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F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БУПЛИНСКИЙ РАЙОННЫЙ СОВЕТ НАРОДНЫХ ДЕПУТАТОВ</w:t>
      </w:r>
    </w:p>
    <w:p w:rsidR="00D94EDB" w:rsidRPr="00463FA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AB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D94EDB" w:rsidRDefault="00D94EDB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EB7" w:rsidRPr="00463FAB" w:rsidRDefault="00097EB7" w:rsidP="00D94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F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4648"/>
        <w:gridCol w:w="5329"/>
      </w:tblGrid>
      <w:tr w:rsidR="008F40FF" w:rsidRPr="008F40FF" w:rsidTr="00B61D6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8F40FF" w:rsidRDefault="009B455D" w:rsidP="009B4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01</w:t>
            </w:r>
            <w:r w:rsidR="00097EB7"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марта</w:t>
            </w:r>
            <w:r w:rsidR="008F40FF" w:rsidRPr="008F40FF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40FF" w:rsidRPr="008F40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8F40FF" w:rsidRPr="004E1708" w:rsidRDefault="008F40FF" w:rsidP="00863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E17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B4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D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3E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40FF">
        <w:rPr>
          <w:rFonts w:ascii="Times New Roman" w:hAnsi="Times New Roman" w:cs="Times New Roman"/>
        </w:rPr>
        <w:t>с. Бурла</w:t>
      </w:r>
    </w:p>
    <w:p w:rsidR="008F40FF" w:rsidRPr="008F40FF" w:rsidRDefault="008F40FF" w:rsidP="008F4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5211"/>
        <w:gridCol w:w="4134"/>
      </w:tblGrid>
      <w:tr w:rsidR="00D94EDB" w:rsidRPr="00463FAB" w:rsidTr="00B61D6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8F40FF" w:rsidRDefault="00404E4A" w:rsidP="00AE0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E0A7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передаче контрольно-счетному органу</w:t>
            </w: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Бурлинского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4E4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контрольно-счётных органов поселений Бурлинского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94EDB" w:rsidRPr="00463FAB" w:rsidRDefault="00D94EDB" w:rsidP="008F4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0FF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1B8" w:rsidRPr="00404E4A" w:rsidRDefault="008F40FF" w:rsidP="008F40FF">
      <w:pPr>
        <w:tabs>
          <w:tab w:val="left" w:pos="3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E4A" w:rsidRPr="00404E4A">
        <w:rPr>
          <w:rFonts w:ascii="Times New Roman" w:hAnsi="Times New Roman" w:cs="Times New Roman"/>
          <w:sz w:val="26"/>
          <w:szCs w:val="26"/>
        </w:rPr>
        <w:t xml:space="preserve">Руководствуясь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Бурлинский район Алтайского края, пунктом 9.2 статьи 9 Положения о контрольно-ревизионной комиссии муниципального образования Бурлинский район Алтайского края, утвержденного решением районного Совета народных депутатов от 30.04.2020 № 13 «Об утверждении </w:t>
      </w:r>
      <w:r w:rsidR="00404E4A" w:rsidRPr="00404E4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Положения о контрольно-ревизионной комиссии Бурлинского района Алтайского края», </w:t>
      </w:r>
      <w:r w:rsidR="00404E4A" w:rsidRPr="00404E4A">
        <w:rPr>
          <w:rFonts w:ascii="Times New Roman" w:hAnsi="Times New Roman" w:cs="Times New Roman"/>
          <w:sz w:val="26"/>
          <w:szCs w:val="26"/>
        </w:rPr>
        <w:t>районный Совет народных депутатов</w:t>
      </w:r>
    </w:p>
    <w:p w:rsidR="002321B8" w:rsidRPr="00097EB7" w:rsidRDefault="002321B8" w:rsidP="008F40FF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0FF">
        <w:rPr>
          <w:rFonts w:ascii="Times New Roman" w:hAnsi="Times New Roman" w:cs="Times New Roman"/>
          <w:sz w:val="26"/>
          <w:szCs w:val="26"/>
        </w:rPr>
        <w:t>Р Е Ш И Л</w:t>
      </w:r>
      <w:r w:rsidRPr="00097EB7">
        <w:rPr>
          <w:rFonts w:ascii="Times New Roman" w:hAnsi="Times New Roman" w:cs="Times New Roman"/>
          <w:sz w:val="26"/>
          <w:szCs w:val="26"/>
        </w:rPr>
        <w:t>: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404E4A">
        <w:rPr>
          <w:rFonts w:ascii="Times New Roman" w:hAnsi="Times New Roman" w:cs="Times New Roman"/>
          <w:sz w:val="26"/>
          <w:szCs w:val="26"/>
        </w:rPr>
        <w:t xml:space="preserve">Контрольно-счетному органу Бурлинского района Алтайского края принять полномочия контрольно-счетных органов </w:t>
      </w:r>
      <w:r w:rsidRPr="00AE0A76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04E4A">
        <w:rPr>
          <w:rFonts w:ascii="Times New Roman" w:hAnsi="Times New Roman" w:cs="Times New Roman"/>
          <w:sz w:val="26"/>
          <w:szCs w:val="26"/>
        </w:rPr>
        <w:t>Бурлинского района Алтайского края по осуществлению внешнего муниципального финансового контроля.</w:t>
      </w:r>
    </w:p>
    <w:p w:rsidR="00404E4A" w:rsidRPr="00404E4A" w:rsidRDefault="00404E4A" w:rsidP="00404E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04E4A">
        <w:rPr>
          <w:rFonts w:ascii="Times New Roman" w:hAnsi="Times New Roman" w:cs="Times New Roman"/>
          <w:sz w:val="26"/>
          <w:szCs w:val="26"/>
        </w:rPr>
        <w:t>Утвердить форму соглашения о передаче контрольно-счетному органу Бурлинского района Алтайского края полномочий контр</w:t>
      </w:r>
      <w:r w:rsidR="00AE0A76">
        <w:rPr>
          <w:rFonts w:ascii="Times New Roman" w:hAnsi="Times New Roman" w:cs="Times New Roman"/>
          <w:sz w:val="26"/>
          <w:szCs w:val="26"/>
        </w:rPr>
        <w:t>ольно-счетных органов поселений</w:t>
      </w:r>
      <w:r w:rsidRPr="00404E4A">
        <w:rPr>
          <w:rFonts w:ascii="Times New Roman" w:hAnsi="Times New Roman" w:cs="Times New Roman"/>
          <w:sz w:val="26"/>
          <w:szCs w:val="26"/>
        </w:rPr>
        <w:t xml:space="preserve"> Бурлинского района Алтайского края по осуществлению внешнего муниципального финансового контроля (прилагается).</w:t>
      </w:r>
    </w:p>
    <w:p w:rsidR="009B455D" w:rsidRDefault="00404E4A" w:rsidP="00404E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</w:t>
      </w:r>
      <w:r w:rsidRPr="00404E4A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B455D">
        <w:rPr>
          <w:rFonts w:ascii="Times New Roman" w:hAnsi="Times New Roman" w:cs="Times New Roman"/>
          <w:iCs/>
          <w:sz w:val="26"/>
          <w:szCs w:val="26"/>
        </w:rPr>
        <w:t>Решение Бурлинского районного Совета народных депутатов от 29.06.2021 №21 «</w:t>
      </w:r>
      <w:r w:rsidR="009B455D" w:rsidRPr="009B455D">
        <w:rPr>
          <w:rFonts w:ascii="Times New Roman" w:hAnsi="Times New Roman" w:cs="Times New Roman"/>
          <w:sz w:val="26"/>
          <w:szCs w:val="26"/>
        </w:rPr>
        <w:t>О передаче контрольно-счетному органу Бурлинского района Алтайского края полномочий контрольно-счётных органов поселений Бурлинского района Алтайского края по осуществлению внешнего муниципального финансового контроля</w:t>
      </w:r>
      <w:r w:rsidR="009B455D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384E53" w:rsidRDefault="009B455D" w:rsidP="00404E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 </w:t>
      </w:r>
      <w:r w:rsidR="00404E4A" w:rsidRPr="00404E4A">
        <w:rPr>
          <w:rFonts w:ascii="Times New Roman" w:hAnsi="Times New Roman" w:cs="Times New Roman"/>
          <w:iCs/>
          <w:sz w:val="26"/>
          <w:szCs w:val="26"/>
        </w:rPr>
        <w:t>Опубликовать настоящее решение в установленном порядке.</w:t>
      </w:r>
    </w:p>
    <w:p w:rsid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Председатель районного Совета</w:t>
      </w:r>
    </w:p>
    <w:p w:rsidR="00404E4A" w:rsidRPr="00404E4A" w:rsidRDefault="00404E4A" w:rsidP="00404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народных депутатов                                                                                                     В.В. Брак</w:t>
      </w: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p w:rsidR="009B455D" w:rsidRDefault="009B455D" w:rsidP="00F61507">
      <w:pPr>
        <w:pStyle w:val="aa"/>
        <w:ind w:left="5670"/>
        <w:jc w:val="left"/>
        <w:rPr>
          <w:b w:val="0"/>
          <w:sz w:val="24"/>
          <w:szCs w:val="24"/>
        </w:rPr>
      </w:pPr>
    </w:p>
    <w:p w:rsidR="00B61D63" w:rsidRDefault="00B61D63" w:rsidP="00F61507">
      <w:pPr>
        <w:pStyle w:val="aa"/>
        <w:ind w:left="5670"/>
        <w:jc w:val="left"/>
        <w:rPr>
          <w:b w:val="0"/>
          <w:sz w:val="24"/>
          <w:szCs w:val="24"/>
        </w:rPr>
      </w:pPr>
    </w:p>
    <w:p w:rsidR="00F61507" w:rsidRPr="00F61507" w:rsidRDefault="00F61507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lastRenderedPageBreak/>
        <w:t>Утверждено</w:t>
      </w:r>
    </w:p>
    <w:p w:rsidR="00404E4A" w:rsidRPr="00F61507" w:rsidRDefault="00F61507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>р</w:t>
      </w:r>
      <w:r w:rsidR="00404E4A" w:rsidRPr="00F61507">
        <w:rPr>
          <w:b w:val="0"/>
          <w:sz w:val="24"/>
          <w:szCs w:val="24"/>
        </w:rPr>
        <w:t>ешени</w:t>
      </w:r>
      <w:r w:rsidRPr="00F61507">
        <w:rPr>
          <w:b w:val="0"/>
          <w:sz w:val="24"/>
          <w:szCs w:val="24"/>
        </w:rPr>
        <w:t>ем Бурлинского районного</w:t>
      </w:r>
    </w:p>
    <w:p w:rsidR="00F61507" w:rsidRPr="00F61507" w:rsidRDefault="00404E4A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 xml:space="preserve">Совета народных депутатов </w:t>
      </w:r>
    </w:p>
    <w:p w:rsidR="00404E4A" w:rsidRPr="00F61507" w:rsidRDefault="00404E4A" w:rsidP="00F61507">
      <w:pPr>
        <w:pStyle w:val="aa"/>
        <w:ind w:left="5670"/>
        <w:jc w:val="left"/>
        <w:rPr>
          <w:b w:val="0"/>
          <w:sz w:val="24"/>
          <w:szCs w:val="24"/>
        </w:rPr>
      </w:pPr>
      <w:r w:rsidRPr="00F61507">
        <w:rPr>
          <w:b w:val="0"/>
          <w:sz w:val="24"/>
          <w:szCs w:val="24"/>
        </w:rPr>
        <w:t xml:space="preserve">от </w:t>
      </w:r>
      <w:r w:rsidR="009B455D">
        <w:rPr>
          <w:b w:val="0"/>
          <w:sz w:val="24"/>
          <w:szCs w:val="24"/>
        </w:rPr>
        <w:t>01.03.2022</w:t>
      </w:r>
      <w:r w:rsidRPr="00F61507">
        <w:rPr>
          <w:b w:val="0"/>
          <w:sz w:val="24"/>
          <w:szCs w:val="24"/>
        </w:rPr>
        <w:t xml:space="preserve"> №</w:t>
      </w:r>
      <w:r w:rsidR="00F61507" w:rsidRPr="00F61507">
        <w:rPr>
          <w:b w:val="0"/>
          <w:sz w:val="24"/>
          <w:szCs w:val="24"/>
        </w:rPr>
        <w:t xml:space="preserve"> </w:t>
      </w:r>
      <w:r w:rsidR="00863ECA">
        <w:rPr>
          <w:b w:val="0"/>
          <w:sz w:val="24"/>
          <w:szCs w:val="24"/>
        </w:rPr>
        <w:t>05</w:t>
      </w:r>
    </w:p>
    <w:p w:rsidR="00404E4A" w:rsidRPr="00B024F3" w:rsidRDefault="00404E4A" w:rsidP="00404E4A">
      <w:pPr>
        <w:pStyle w:val="aa"/>
        <w:widowControl/>
        <w:ind w:left="0" w:right="0" w:firstLine="709"/>
        <w:rPr>
          <w:b w:val="0"/>
          <w:sz w:val="25"/>
          <w:szCs w:val="25"/>
        </w:rPr>
      </w:pPr>
    </w:p>
    <w:p w:rsidR="00404E4A" w:rsidRPr="00F61507" w:rsidRDefault="00404E4A" w:rsidP="00F61507">
      <w:pPr>
        <w:pStyle w:val="aa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>СОГЛАШЕНИЕ</w:t>
      </w:r>
    </w:p>
    <w:p w:rsidR="00404E4A" w:rsidRDefault="00404E4A" w:rsidP="009B455D">
      <w:pPr>
        <w:pStyle w:val="a9"/>
        <w:widowControl/>
        <w:ind w:left="0" w:right="0"/>
        <w:rPr>
          <w:sz w:val="26"/>
          <w:szCs w:val="26"/>
        </w:rPr>
      </w:pPr>
      <w:r w:rsidRPr="00F61507">
        <w:rPr>
          <w:sz w:val="26"/>
          <w:szCs w:val="26"/>
        </w:rPr>
        <w:t xml:space="preserve"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</w:p>
    <w:p w:rsidR="00F61507" w:rsidRPr="00F61507" w:rsidRDefault="00F61507" w:rsidP="00F61507">
      <w:pPr>
        <w:pStyle w:val="a9"/>
        <w:widowControl/>
        <w:ind w:left="0" w:right="0"/>
        <w:rPr>
          <w:sz w:val="26"/>
          <w:szCs w:val="26"/>
        </w:rPr>
      </w:pPr>
    </w:p>
    <w:p w:rsidR="00404E4A" w:rsidRDefault="00404E4A" w:rsidP="00F61507">
      <w:pPr>
        <w:pStyle w:val="a9"/>
        <w:widowControl/>
        <w:ind w:left="0" w:right="0"/>
        <w:jc w:val="lef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___________ </w:t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</w:r>
      <w:r>
        <w:rPr>
          <w:b w:val="0"/>
          <w:sz w:val="25"/>
          <w:szCs w:val="25"/>
        </w:rPr>
        <w:tab/>
        <w:t xml:space="preserve">     </w:t>
      </w:r>
      <w:r w:rsidR="00F61507">
        <w:rPr>
          <w:b w:val="0"/>
          <w:sz w:val="25"/>
          <w:szCs w:val="25"/>
        </w:rPr>
        <w:t xml:space="preserve">                          </w:t>
      </w:r>
      <w:r>
        <w:rPr>
          <w:b w:val="0"/>
          <w:sz w:val="25"/>
          <w:szCs w:val="25"/>
        </w:rPr>
        <w:t xml:space="preserve">  </w:t>
      </w:r>
      <w:r w:rsidRPr="00B024F3">
        <w:rPr>
          <w:sz w:val="25"/>
          <w:szCs w:val="25"/>
        </w:rPr>
        <w:t xml:space="preserve">___________ </w:t>
      </w:r>
      <w:r w:rsidRPr="00E86526">
        <w:rPr>
          <w:b w:val="0"/>
          <w:sz w:val="25"/>
          <w:szCs w:val="25"/>
        </w:rPr>
        <w:t>202</w:t>
      </w:r>
      <w:r w:rsidR="009B455D">
        <w:rPr>
          <w:b w:val="0"/>
          <w:sz w:val="25"/>
          <w:szCs w:val="25"/>
        </w:rPr>
        <w:t>2</w:t>
      </w:r>
      <w:r w:rsidRPr="00E86526">
        <w:rPr>
          <w:b w:val="0"/>
          <w:sz w:val="25"/>
          <w:szCs w:val="25"/>
        </w:rPr>
        <w:t xml:space="preserve"> г</w:t>
      </w:r>
      <w:r w:rsidR="00F61507">
        <w:rPr>
          <w:b w:val="0"/>
          <w:sz w:val="25"/>
          <w:szCs w:val="25"/>
        </w:rPr>
        <w:t>.</w:t>
      </w:r>
    </w:p>
    <w:p w:rsidR="00404E4A" w:rsidRPr="00B024F3" w:rsidRDefault="00404E4A" w:rsidP="00404E4A">
      <w:pPr>
        <w:pStyle w:val="a9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F61507" w:rsidRDefault="00F61507" w:rsidP="00404E4A">
      <w:pPr>
        <w:pStyle w:val="a9"/>
        <w:widowControl/>
        <w:ind w:left="0"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____________________________________________________________________</w:t>
      </w:r>
    </w:p>
    <w:p w:rsidR="00F61507" w:rsidRPr="00F61507" w:rsidRDefault="00F61507" w:rsidP="00F61507">
      <w:pPr>
        <w:pStyle w:val="a9"/>
        <w:widowControl/>
        <w:ind w:left="0" w:right="0" w:firstLine="709"/>
        <w:rPr>
          <w:b w:val="0"/>
          <w:sz w:val="20"/>
        </w:rPr>
      </w:pPr>
      <w:r>
        <w:rPr>
          <w:b w:val="0"/>
          <w:sz w:val="20"/>
        </w:rPr>
        <w:t>(представительный орган поселения)</w:t>
      </w:r>
    </w:p>
    <w:p w:rsidR="00404E4A" w:rsidRPr="00404E4A" w:rsidRDefault="00404E4A" w:rsidP="00F61507">
      <w:pPr>
        <w:pStyle w:val="a9"/>
        <w:widowControl/>
        <w:ind w:left="0" w:right="0"/>
        <w:jc w:val="both"/>
        <w:rPr>
          <w:b w:val="0"/>
          <w:sz w:val="26"/>
          <w:szCs w:val="26"/>
        </w:rPr>
      </w:pPr>
      <w:r w:rsidRPr="00404E4A">
        <w:rPr>
          <w:b w:val="0"/>
          <w:sz w:val="26"/>
          <w:szCs w:val="26"/>
        </w:rPr>
        <w:t>Бурлинского района Алтайского края (далее – сельский Совет</w:t>
      </w:r>
      <w:r w:rsidR="00F61507">
        <w:rPr>
          <w:b w:val="0"/>
          <w:sz w:val="26"/>
          <w:szCs w:val="26"/>
        </w:rPr>
        <w:t xml:space="preserve"> (сельское Собрание)</w:t>
      </w:r>
      <w:r w:rsidRPr="00404E4A">
        <w:rPr>
          <w:b w:val="0"/>
          <w:sz w:val="26"/>
          <w:szCs w:val="26"/>
        </w:rPr>
        <w:t xml:space="preserve"> депутатов), в лице председателя сельского Совета</w:t>
      </w:r>
      <w:r w:rsidR="00F61507">
        <w:rPr>
          <w:b w:val="0"/>
          <w:sz w:val="26"/>
          <w:szCs w:val="26"/>
        </w:rPr>
        <w:t xml:space="preserve"> (сельского Собрания)</w:t>
      </w:r>
      <w:r w:rsidRPr="00404E4A">
        <w:rPr>
          <w:b w:val="0"/>
          <w:sz w:val="26"/>
          <w:szCs w:val="26"/>
        </w:rPr>
        <w:t xml:space="preserve"> депутатов __________________________________, действующего на основании Устава муниципального образования _________________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 районного Совета народных депутатов Брака Владимира Владимировича,  действующего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404E4A" w:rsidRPr="00404E4A" w:rsidRDefault="00404E4A" w:rsidP="00404E4A">
      <w:pPr>
        <w:pStyle w:val="a9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404E4A" w:rsidRPr="00404E4A" w:rsidRDefault="008A5D53" w:rsidP="008A5D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404E4A" w:rsidRPr="00404E4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Бурлинского района Алтайского края (далее – контрольно-счетный орган района).</w:t>
      </w:r>
    </w:p>
    <w:p w:rsidR="00404E4A" w:rsidRPr="00404E4A" w:rsidRDefault="00404E4A" w:rsidP="00404E4A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404E4A" w:rsidRPr="00404E4A" w:rsidRDefault="00404E4A" w:rsidP="00404E4A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404E4A" w:rsidRPr="00404E4A" w:rsidRDefault="00404E4A" w:rsidP="00404E4A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04E4A">
        <w:rPr>
          <w:sz w:val="26"/>
          <w:szCs w:val="26"/>
        </w:rPr>
        <w:t>1.4. Другие контрольные и экспертно-аналитические мероприятия включаются в план работы контрольно-счетного органа района по предложению сельского Совета</w:t>
      </w:r>
      <w:r w:rsidR="00AB0481">
        <w:rPr>
          <w:sz w:val="26"/>
          <w:szCs w:val="26"/>
        </w:rPr>
        <w:t xml:space="preserve"> (сельского Собрания)</w:t>
      </w:r>
      <w:r w:rsidRPr="00404E4A">
        <w:rPr>
          <w:sz w:val="26"/>
          <w:szCs w:val="26"/>
        </w:rPr>
        <w:t xml:space="preserve"> депутатов или главы поселения.</w:t>
      </w:r>
    </w:p>
    <w:p w:rsidR="00404E4A" w:rsidRPr="00404E4A" w:rsidRDefault="00404E4A" w:rsidP="00404E4A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E4A" w:rsidRPr="00404E4A" w:rsidRDefault="008A5D53" w:rsidP="008A5D53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="00404E4A" w:rsidRPr="00404E4A">
        <w:rPr>
          <w:rFonts w:ascii="Times New Roman" w:hAnsi="Times New Roman" w:cs="Times New Roman"/>
          <w:b/>
          <w:bCs/>
          <w:sz w:val="26"/>
          <w:szCs w:val="26"/>
        </w:rPr>
        <w:t>Общие условия реализации переданных полномочий</w:t>
      </w:r>
    </w:p>
    <w:p w:rsidR="00404E4A" w:rsidRPr="00404E4A" w:rsidRDefault="00404E4A" w:rsidP="00404E4A">
      <w:pPr>
        <w:shd w:val="clear" w:color="auto" w:fill="FFFFFF"/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404E4A" w:rsidRPr="00404E4A" w:rsidRDefault="00404E4A" w:rsidP="00404E4A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04E4A">
        <w:rPr>
          <w:rFonts w:ascii="Times New Roman" w:hAnsi="Times New Roman" w:cs="Times New Roman"/>
          <w:bCs/>
          <w:sz w:val="26"/>
          <w:szCs w:val="26"/>
        </w:rPr>
        <w:t xml:space="preserve">его соответствия </w:t>
      </w:r>
      <w:r w:rsidRPr="00404E4A">
        <w:rPr>
          <w:rFonts w:ascii="Times New Roman" w:hAnsi="Times New Roman" w:cs="Times New Roman"/>
          <w:sz w:val="26"/>
          <w:szCs w:val="26"/>
        </w:rPr>
        <w:t xml:space="preserve">по составу и содержанию </w:t>
      </w:r>
      <w:r w:rsidRPr="00404E4A">
        <w:rPr>
          <w:rFonts w:ascii="Times New Roman" w:hAnsi="Times New Roman" w:cs="Times New Roman"/>
          <w:bCs/>
          <w:sz w:val="26"/>
          <w:szCs w:val="26"/>
        </w:rPr>
        <w:t xml:space="preserve">требованиям </w:t>
      </w:r>
      <w:r w:rsidRPr="00404E4A">
        <w:rPr>
          <w:rFonts w:ascii="Times New Roman" w:hAnsi="Times New Roman" w:cs="Times New Roman"/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404E4A" w:rsidRPr="00404E4A" w:rsidRDefault="00404E4A" w:rsidP="00404E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404E4A" w:rsidRPr="00404E4A" w:rsidRDefault="00404E4A" w:rsidP="00404E4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04E4A">
        <w:rPr>
          <w:rFonts w:ascii="Times New Roman" w:hAnsi="Times New Roman" w:cs="Times New Roman"/>
          <w:sz w:val="26"/>
          <w:szCs w:val="26"/>
        </w:rPr>
        <w:t>направляются в контрольно-счетный орган района не позднее 15 ноября текущего финансового года.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>депутатов.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04E4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04E4A">
        <w:rPr>
          <w:rFonts w:ascii="Times New Roman" w:hAnsi="Times New Roman" w:cs="Times New Roman"/>
          <w:sz w:val="26"/>
          <w:szCs w:val="26"/>
        </w:rPr>
        <w:t xml:space="preserve">внешняя проверка) контрольно-счетным органом района осуществляется </w:t>
      </w:r>
      <w:r w:rsidRPr="00404E4A">
        <w:rPr>
          <w:rFonts w:ascii="Times New Roman" w:eastAsia="Calibri" w:hAnsi="Times New Roman" w:cs="Times New Roman"/>
          <w:sz w:val="26"/>
          <w:szCs w:val="26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Внешняя проверка осуществляется контрольно-счетным органом района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 xml:space="preserve">депутатов. 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8A5D53" w:rsidRDefault="008A5D53" w:rsidP="008A5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404E4A" w:rsidRPr="008A5D53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Сторон</w:t>
      </w:r>
    </w:p>
    <w:p w:rsidR="00404E4A" w:rsidRPr="00404E4A" w:rsidRDefault="00404E4A" w:rsidP="00404E4A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3.1. Сельский Совет </w:t>
      </w:r>
      <w:r w:rsidR="00AB0481">
        <w:rPr>
          <w:rFonts w:ascii="Times New Roman" w:hAnsi="Times New Roman" w:cs="Times New Roman"/>
          <w:sz w:val="26"/>
          <w:szCs w:val="26"/>
        </w:rPr>
        <w:t xml:space="preserve">(сельское Собрание) </w:t>
      </w:r>
      <w:r w:rsidRPr="00404E4A">
        <w:rPr>
          <w:rFonts w:ascii="Times New Roman" w:hAnsi="Times New Roman" w:cs="Times New Roman"/>
          <w:sz w:val="26"/>
          <w:szCs w:val="26"/>
        </w:rPr>
        <w:t>депутатов:</w:t>
      </w:r>
    </w:p>
    <w:p w:rsidR="00404E4A" w:rsidRPr="00404E4A" w:rsidRDefault="00404E4A" w:rsidP="00404E4A">
      <w:pPr>
        <w:shd w:val="clear" w:color="auto" w:fill="FFFFFF"/>
        <w:tabs>
          <w:tab w:val="left" w:pos="-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3.1.1. вправе вносить предложения о проведении контрольных и экспертно-аналитических мероприятий;</w:t>
      </w:r>
    </w:p>
    <w:p w:rsidR="00404E4A" w:rsidRPr="00404E4A" w:rsidRDefault="00404E4A" w:rsidP="00404E4A">
      <w:pPr>
        <w:shd w:val="clear" w:color="auto" w:fill="FFFFFF"/>
        <w:tabs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lastRenderedPageBreak/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3.3. Районный Совет депутатов: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404E4A" w:rsidRPr="00404E4A" w:rsidRDefault="00404E4A" w:rsidP="00404E4A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404E4A" w:rsidRPr="00404E4A" w:rsidRDefault="00404E4A" w:rsidP="00404E4A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404E4A" w:rsidRPr="00404E4A" w:rsidRDefault="00404E4A" w:rsidP="00404E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AB0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E4A">
        <w:rPr>
          <w:rFonts w:ascii="Times New Roman" w:hAnsi="Times New Roman" w:cs="Times New Roman"/>
          <w:b/>
          <w:sz w:val="26"/>
          <w:szCs w:val="26"/>
        </w:rPr>
        <w:t>4. Порядок определения ежегодного объема межбюджетных трансфертов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404E4A" w:rsidRPr="00404E4A" w:rsidRDefault="00404E4A" w:rsidP="00404E4A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202</w:t>
      </w:r>
      <w:r w:rsidR="003776F3">
        <w:rPr>
          <w:rFonts w:ascii="Times New Roman" w:hAnsi="Times New Roman" w:cs="Times New Roman"/>
          <w:sz w:val="26"/>
          <w:szCs w:val="26"/>
        </w:rPr>
        <w:t>2</w:t>
      </w:r>
      <w:r w:rsidRPr="00404E4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404E4A" w:rsidRPr="00404E4A" w:rsidRDefault="00404E4A" w:rsidP="00404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народных депутатов.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E4A" w:rsidRPr="00AB0481" w:rsidRDefault="00404E4A" w:rsidP="00AB0481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481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AB0481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404E4A" w:rsidRPr="00404E4A" w:rsidRDefault="00404E4A" w:rsidP="00404E4A">
      <w:pPr>
        <w:shd w:val="clear" w:color="auto" w:fill="FFFFFF"/>
        <w:tabs>
          <w:tab w:val="left" w:pos="142"/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</w:t>
      </w:r>
      <w:r w:rsidRPr="00404E4A">
        <w:rPr>
          <w:rFonts w:ascii="Times New Roman" w:hAnsi="Times New Roman" w:cs="Times New Roman"/>
          <w:sz w:val="26"/>
          <w:szCs w:val="26"/>
        </w:rPr>
        <w:lastRenderedPageBreak/>
        <w:t>Центрального банка Российской Федерации от не перечисленной в срок суммы межбюджетных трансфертов.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404E4A" w:rsidRPr="00404E4A" w:rsidRDefault="00404E4A" w:rsidP="00404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5.5. 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Полномочия, предусмотренные в статье 1 настоящего Соглашения, осуществляются с </w:t>
      </w:r>
      <w:r w:rsidR="003776F3">
        <w:rPr>
          <w:rFonts w:ascii="Times New Roman" w:hAnsi="Times New Roman" w:cs="Times New Roman"/>
          <w:color w:val="000000"/>
          <w:sz w:val="26"/>
          <w:szCs w:val="26"/>
        </w:rPr>
        <w:t>01.01.2022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 xml:space="preserve"> по 31.12.202</w:t>
      </w:r>
      <w:r w:rsidR="003776F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04E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4E4A" w:rsidRPr="00404E4A" w:rsidRDefault="00404E4A" w:rsidP="00404E4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4E4A">
        <w:rPr>
          <w:rFonts w:ascii="Times New Roman" w:hAnsi="Times New Roman" w:cs="Times New Roman"/>
          <w:sz w:val="26"/>
          <w:szCs w:val="26"/>
        </w:rPr>
        <w:t>5.6. Действие настоящего Соглашения может быть прекращено досрочно: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5.6.1. По соглашению Сторон.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5.6.2. В одностороннем порядке в случае: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- изменения действующего законодательства Российской Федерации;</w:t>
      </w:r>
    </w:p>
    <w:p w:rsidR="00404E4A" w:rsidRPr="00404E4A" w:rsidRDefault="00AB0481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04E4A" w:rsidRPr="00404E4A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- если осуществление полномочий становится невозможным.</w:t>
      </w:r>
    </w:p>
    <w:p w:rsidR="00404E4A" w:rsidRPr="00404E4A" w:rsidRDefault="00404E4A" w:rsidP="00404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E4A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404E4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4"/>
        <w:gridCol w:w="4902"/>
      </w:tblGrid>
      <w:tr w:rsidR="00404E4A" w:rsidRPr="00404E4A" w:rsidTr="0041024D">
        <w:tc>
          <w:tcPr>
            <w:tcW w:w="4535" w:type="dxa"/>
          </w:tcPr>
          <w:p w:rsidR="00AB0481" w:rsidRDefault="00404E4A" w:rsidP="00404E4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  <w:r w:rsidR="00AB0481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</w:t>
            </w:r>
          </w:p>
          <w:p w:rsidR="00AB0481" w:rsidRPr="00AB0481" w:rsidRDefault="00AB0481" w:rsidP="00AB048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представительный орган поселения</w:t>
            </w:r>
          </w:p>
          <w:p w:rsidR="00404E4A" w:rsidRPr="00404E4A" w:rsidRDefault="00404E4A" w:rsidP="00404E4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Бурлинского района Алтайского края </w:t>
            </w:r>
          </w:p>
          <w:p w:rsidR="00404E4A" w:rsidRP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Председатель сельского С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>овета</w:t>
            </w:r>
            <w:r w:rsidR="00AB0481">
              <w:rPr>
                <w:rFonts w:ascii="Times New Roman" w:hAnsi="Times New Roman" w:cs="Times New Roman"/>
                <w:sz w:val="26"/>
                <w:szCs w:val="26"/>
              </w:rPr>
              <w:t xml:space="preserve"> (сельского С</w:t>
            </w:r>
            <w:r w:rsidR="0066753F">
              <w:rPr>
                <w:rFonts w:ascii="Times New Roman" w:hAnsi="Times New Roman" w:cs="Times New Roman"/>
                <w:sz w:val="26"/>
                <w:szCs w:val="26"/>
              </w:rPr>
              <w:t>обрания</w:t>
            </w:r>
            <w:r w:rsidR="00AB04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</w:t>
            </w:r>
          </w:p>
          <w:p w:rsid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8A5D53">
              <w:rPr>
                <w:rFonts w:ascii="Times New Roman" w:hAnsi="Times New Roman" w:cs="Times New Roman"/>
                <w:sz w:val="26"/>
                <w:szCs w:val="26"/>
              </w:rPr>
              <w:t xml:space="preserve"> _______________</w:t>
            </w:r>
          </w:p>
          <w:p w:rsidR="008A5D53" w:rsidRPr="008A5D53" w:rsidRDefault="008A5D53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роспись                            инициалы, фамилия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«______» _____________ ________ г.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44" w:type="dxa"/>
          </w:tcPr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2" w:type="dxa"/>
          </w:tcPr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Бурлинский районный Совет народных депутатов Алтайского края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Совета народных депутатов</w:t>
            </w:r>
          </w:p>
          <w:p w:rsidR="008A5D53" w:rsidRPr="00404E4A" w:rsidRDefault="008A5D53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A5D5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 xml:space="preserve"> В.В. Брак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«______» _____________ ________ г.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E4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404E4A" w:rsidRPr="00404E4A" w:rsidRDefault="00404E4A" w:rsidP="00404E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4E4A" w:rsidRPr="00404E4A" w:rsidRDefault="00404E4A" w:rsidP="00404E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404E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4E4A" w:rsidRPr="00404E4A" w:rsidRDefault="00404E4A" w:rsidP="00D94EDB">
      <w:pPr>
        <w:tabs>
          <w:tab w:val="left" w:pos="3760"/>
        </w:tabs>
        <w:rPr>
          <w:rFonts w:ascii="Times New Roman" w:hAnsi="Times New Roman" w:cs="Times New Roman"/>
          <w:sz w:val="26"/>
          <w:szCs w:val="26"/>
        </w:rPr>
      </w:pPr>
    </w:p>
    <w:sectPr w:rsidR="00404E4A" w:rsidRPr="00404E4A" w:rsidSect="008F40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57" w:rsidRDefault="00021257" w:rsidP="00384E53">
      <w:pPr>
        <w:spacing w:after="0" w:line="240" w:lineRule="auto"/>
      </w:pPr>
      <w:r>
        <w:separator/>
      </w:r>
    </w:p>
  </w:endnote>
  <w:endnote w:type="continuationSeparator" w:id="0">
    <w:p w:rsidR="00021257" w:rsidRDefault="00021257" w:rsidP="003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57" w:rsidRDefault="00021257" w:rsidP="00384E53">
      <w:pPr>
        <w:spacing w:after="0" w:line="240" w:lineRule="auto"/>
      </w:pPr>
      <w:r>
        <w:separator/>
      </w:r>
    </w:p>
  </w:footnote>
  <w:footnote w:type="continuationSeparator" w:id="0">
    <w:p w:rsidR="00021257" w:rsidRDefault="00021257" w:rsidP="003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1B0"/>
    <w:multiLevelType w:val="hybridMultilevel"/>
    <w:tmpl w:val="AE069B8E"/>
    <w:lvl w:ilvl="0" w:tplc="2732FA9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51379"/>
    <w:multiLevelType w:val="hybridMultilevel"/>
    <w:tmpl w:val="3372FE62"/>
    <w:lvl w:ilvl="0" w:tplc="8200D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7E7"/>
    <w:multiLevelType w:val="hybridMultilevel"/>
    <w:tmpl w:val="EAF2CD00"/>
    <w:lvl w:ilvl="0" w:tplc="D55E1BB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B7CD0"/>
    <w:multiLevelType w:val="hybridMultilevel"/>
    <w:tmpl w:val="13EEDD10"/>
    <w:lvl w:ilvl="0" w:tplc="C95EA1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5378A"/>
    <w:multiLevelType w:val="hybridMultilevel"/>
    <w:tmpl w:val="65A62172"/>
    <w:lvl w:ilvl="0" w:tplc="76E4855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97365"/>
    <w:multiLevelType w:val="hybridMultilevel"/>
    <w:tmpl w:val="2002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59CF"/>
    <w:multiLevelType w:val="hybridMultilevel"/>
    <w:tmpl w:val="86B2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B2080"/>
    <w:multiLevelType w:val="hybridMultilevel"/>
    <w:tmpl w:val="A9083032"/>
    <w:lvl w:ilvl="0" w:tplc="DD42CBA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BA"/>
    <w:rsid w:val="00021257"/>
    <w:rsid w:val="00097EB7"/>
    <w:rsid w:val="000A7F75"/>
    <w:rsid w:val="001912C9"/>
    <w:rsid w:val="001F0C41"/>
    <w:rsid w:val="002321B8"/>
    <w:rsid w:val="002F3ACA"/>
    <w:rsid w:val="00341825"/>
    <w:rsid w:val="003776F3"/>
    <w:rsid w:val="00384E53"/>
    <w:rsid w:val="003865C6"/>
    <w:rsid w:val="00404E4A"/>
    <w:rsid w:val="00463FAB"/>
    <w:rsid w:val="004A5DA2"/>
    <w:rsid w:val="004E1708"/>
    <w:rsid w:val="005E0F3C"/>
    <w:rsid w:val="0066753F"/>
    <w:rsid w:val="00684BB5"/>
    <w:rsid w:val="00687190"/>
    <w:rsid w:val="00714954"/>
    <w:rsid w:val="00863ECA"/>
    <w:rsid w:val="008A5D53"/>
    <w:rsid w:val="008F40FF"/>
    <w:rsid w:val="00946F6F"/>
    <w:rsid w:val="009651E3"/>
    <w:rsid w:val="009B455D"/>
    <w:rsid w:val="00A16517"/>
    <w:rsid w:val="00A645F8"/>
    <w:rsid w:val="00AB0481"/>
    <w:rsid w:val="00AE0A76"/>
    <w:rsid w:val="00AE4E77"/>
    <w:rsid w:val="00B61D63"/>
    <w:rsid w:val="00B63EFB"/>
    <w:rsid w:val="00BC7852"/>
    <w:rsid w:val="00C20F93"/>
    <w:rsid w:val="00CF20F7"/>
    <w:rsid w:val="00D053BA"/>
    <w:rsid w:val="00D94EDB"/>
    <w:rsid w:val="00E7709E"/>
    <w:rsid w:val="00F4343F"/>
    <w:rsid w:val="00F6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E53"/>
  </w:style>
  <w:style w:type="paragraph" w:styleId="a7">
    <w:name w:val="footer"/>
    <w:basedOn w:val="a"/>
    <w:link w:val="a8"/>
    <w:uiPriority w:val="99"/>
    <w:unhideWhenUsed/>
    <w:rsid w:val="003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E53"/>
  </w:style>
  <w:style w:type="paragraph" w:styleId="2">
    <w:name w:val="Body Text Indent 2"/>
    <w:basedOn w:val="a"/>
    <w:link w:val="20"/>
    <w:rsid w:val="00404E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404E4A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04E4A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04E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404E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04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7F03-8585-4C49-BBFC-9E58874A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13</cp:revision>
  <dcterms:created xsi:type="dcterms:W3CDTF">2021-03-31T02:32:00Z</dcterms:created>
  <dcterms:modified xsi:type="dcterms:W3CDTF">2022-03-24T04:45:00Z</dcterms:modified>
</cp:coreProperties>
</file>