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РОССИЙСКАЯ ФЕДЕРАЦИЯ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БУРЛИНСКИЙ РАЙОННЫЙ СОВЕТ НАРОДНЫХ ДЕПУТАТОВ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  <w:r w:rsidRPr="000729FD">
        <w:rPr>
          <w:b/>
          <w:sz w:val="24"/>
          <w:szCs w:val="24"/>
        </w:rPr>
        <w:t>АЛТАЙСКОГО КРАЯ</w:t>
      </w: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</w:p>
    <w:p w:rsidR="000729FD" w:rsidRPr="000729FD" w:rsidRDefault="000729FD" w:rsidP="000729FD">
      <w:pPr>
        <w:widowControl w:val="0"/>
        <w:jc w:val="center"/>
        <w:rPr>
          <w:b/>
          <w:sz w:val="24"/>
          <w:szCs w:val="24"/>
        </w:rPr>
      </w:pPr>
    </w:p>
    <w:p w:rsidR="000729FD" w:rsidRPr="000729FD" w:rsidRDefault="000729FD" w:rsidP="000729FD">
      <w:pPr>
        <w:widowControl w:val="0"/>
        <w:jc w:val="center"/>
        <w:rPr>
          <w:b/>
          <w:bCs/>
          <w:sz w:val="28"/>
          <w:szCs w:val="28"/>
        </w:rPr>
      </w:pPr>
      <w:r w:rsidRPr="000729FD">
        <w:rPr>
          <w:b/>
          <w:sz w:val="28"/>
        </w:rPr>
        <w:t>Р Е Ш ЕН И Е</w:t>
      </w:r>
    </w:p>
    <w:p w:rsidR="000729FD" w:rsidRPr="000729FD" w:rsidRDefault="000729FD" w:rsidP="000729FD">
      <w:pPr>
        <w:widowControl w:val="0"/>
        <w:ind w:firstLine="709"/>
        <w:rPr>
          <w:sz w:val="28"/>
          <w:szCs w:val="28"/>
        </w:rPr>
      </w:pPr>
    </w:p>
    <w:p w:rsidR="000729FD" w:rsidRPr="000729FD" w:rsidRDefault="000729FD" w:rsidP="000729FD">
      <w:pPr>
        <w:widowControl w:val="0"/>
        <w:ind w:firstLine="709"/>
        <w:rPr>
          <w:sz w:val="28"/>
          <w:szCs w:val="28"/>
        </w:rPr>
      </w:pPr>
    </w:p>
    <w:p w:rsidR="000729FD" w:rsidRPr="000729FD" w:rsidRDefault="00A43A00" w:rsidP="000729FD">
      <w:pPr>
        <w:widowControl w:val="0"/>
        <w:rPr>
          <w:sz w:val="26"/>
          <w:szCs w:val="28"/>
        </w:rPr>
      </w:pPr>
      <w:r>
        <w:rPr>
          <w:sz w:val="26"/>
          <w:szCs w:val="28"/>
        </w:rPr>
        <w:t>30</w:t>
      </w:r>
      <w:r w:rsidR="001E4BF9">
        <w:rPr>
          <w:sz w:val="26"/>
          <w:szCs w:val="28"/>
        </w:rPr>
        <w:t xml:space="preserve"> апреля</w:t>
      </w:r>
      <w:r w:rsidR="000729FD">
        <w:rPr>
          <w:sz w:val="26"/>
          <w:szCs w:val="28"/>
        </w:rPr>
        <w:t xml:space="preserve"> 20</w:t>
      </w:r>
      <w:r w:rsidR="001E4BF9">
        <w:rPr>
          <w:sz w:val="26"/>
          <w:szCs w:val="28"/>
        </w:rPr>
        <w:t>20</w:t>
      </w:r>
      <w:r w:rsidR="000729FD" w:rsidRPr="000729FD">
        <w:rPr>
          <w:sz w:val="26"/>
          <w:szCs w:val="28"/>
        </w:rPr>
        <w:t xml:space="preserve"> г</w:t>
      </w:r>
      <w:r w:rsidR="001E4BF9">
        <w:rPr>
          <w:sz w:val="26"/>
          <w:szCs w:val="28"/>
        </w:rPr>
        <w:t>.</w:t>
      </w:r>
      <w:r w:rsidR="000729FD" w:rsidRPr="000729FD">
        <w:rPr>
          <w:sz w:val="26"/>
          <w:szCs w:val="28"/>
        </w:rPr>
        <w:t xml:space="preserve">                                                                                                           </w:t>
      </w:r>
      <w:r w:rsidR="00436DA7">
        <w:rPr>
          <w:sz w:val="26"/>
          <w:szCs w:val="28"/>
        </w:rPr>
        <w:t xml:space="preserve">       </w:t>
      </w:r>
      <w:r w:rsidR="000729FD" w:rsidRPr="000729FD">
        <w:rPr>
          <w:sz w:val="26"/>
          <w:szCs w:val="28"/>
        </w:rPr>
        <w:t xml:space="preserve">№ </w:t>
      </w:r>
      <w:r w:rsidR="00436DA7">
        <w:rPr>
          <w:sz w:val="26"/>
          <w:szCs w:val="28"/>
        </w:rPr>
        <w:t>09</w:t>
      </w:r>
    </w:p>
    <w:p w:rsidR="000729FD" w:rsidRPr="000729FD" w:rsidRDefault="000729FD" w:rsidP="000729FD">
      <w:pPr>
        <w:widowControl w:val="0"/>
        <w:jc w:val="center"/>
        <w:rPr>
          <w:sz w:val="22"/>
          <w:szCs w:val="28"/>
        </w:rPr>
      </w:pPr>
      <w:r w:rsidRPr="000729FD">
        <w:rPr>
          <w:sz w:val="22"/>
          <w:szCs w:val="28"/>
        </w:rPr>
        <w:t>с. Бурла</w:t>
      </w:r>
    </w:p>
    <w:p w:rsidR="000729FD" w:rsidRPr="000729FD" w:rsidRDefault="000729FD" w:rsidP="000729FD">
      <w:pPr>
        <w:widowControl w:val="0"/>
        <w:ind w:firstLine="709"/>
        <w:jc w:val="both"/>
        <w:rPr>
          <w:b/>
          <w:sz w:val="22"/>
          <w:szCs w:val="22"/>
        </w:rPr>
      </w:pPr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О состоянии правопорядка </w:t>
      </w:r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>на территории муниципального</w:t>
      </w:r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образования </w:t>
      </w:r>
      <w:smartTag w:uri="urn:schemas-microsoft-com:office:smarttags" w:element="PersonName">
        <w:r w:rsidRPr="000729FD">
          <w:rPr>
            <w:b/>
            <w:sz w:val="28"/>
            <w:szCs w:val="28"/>
          </w:rPr>
          <w:t>Бурлинский район</w:t>
        </w:r>
      </w:smartTag>
    </w:p>
    <w:p w:rsidR="000729FD" w:rsidRPr="000729FD" w:rsidRDefault="000729FD" w:rsidP="000729FD">
      <w:pPr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Алтайского края в </w:t>
      </w:r>
      <w:r>
        <w:rPr>
          <w:b/>
          <w:sz w:val="28"/>
          <w:szCs w:val="28"/>
        </w:rPr>
        <w:t>201</w:t>
      </w:r>
      <w:r w:rsidR="001E4BF9">
        <w:rPr>
          <w:b/>
          <w:sz w:val="28"/>
          <w:szCs w:val="28"/>
        </w:rPr>
        <w:t>9</w:t>
      </w:r>
      <w:r w:rsidRPr="000729FD">
        <w:rPr>
          <w:b/>
          <w:sz w:val="28"/>
          <w:szCs w:val="28"/>
        </w:rPr>
        <w:t xml:space="preserve"> году</w:t>
      </w:r>
    </w:p>
    <w:p w:rsidR="000729FD" w:rsidRPr="000729FD" w:rsidRDefault="000729FD" w:rsidP="000729FD">
      <w:pPr>
        <w:ind w:firstLine="709"/>
        <w:rPr>
          <w:b/>
          <w:sz w:val="28"/>
          <w:szCs w:val="28"/>
        </w:rPr>
      </w:pPr>
    </w:p>
    <w:p w:rsidR="000729FD" w:rsidRPr="000729FD" w:rsidRDefault="001A616F" w:rsidP="000729FD">
      <w:pPr>
        <w:widowControl w:val="0"/>
        <w:tabs>
          <w:tab w:val="left" w:pos="75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</w:t>
      </w:r>
      <w:r w:rsidR="000729FD" w:rsidRPr="000729FD">
        <w:rPr>
          <w:sz w:val="26"/>
          <w:szCs w:val="26"/>
        </w:rPr>
        <w:t xml:space="preserve"> информацию начальника отделения полиции по Бурлинскому району МО МВД России «Славгородский» Карагаева Е.К. о состоянии прав</w:t>
      </w:r>
      <w:r w:rsidR="000729FD" w:rsidRPr="000729FD">
        <w:rPr>
          <w:sz w:val="26"/>
          <w:szCs w:val="26"/>
        </w:rPr>
        <w:t>о</w:t>
      </w:r>
      <w:r w:rsidR="000729FD" w:rsidRPr="000729FD">
        <w:rPr>
          <w:sz w:val="26"/>
          <w:szCs w:val="26"/>
        </w:rPr>
        <w:t>порядка</w:t>
      </w:r>
      <w:r w:rsidR="000729FD" w:rsidRPr="000729FD">
        <w:rPr>
          <w:sz w:val="26"/>
          <w:szCs w:val="26"/>
        </w:rPr>
        <w:br/>
        <w:t>на территории муниципального образования Бурлинский район Алтайского края в 201</w:t>
      </w:r>
      <w:r w:rsidR="001E4BF9">
        <w:rPr>
          <w:sz w:val="26"/>
          <w:szCs w:val="26"/>
        </w:rPr>
        <w:t>9</w:t>
      </w:r>
      <w:r w:rsidR="000729FD" w:rsidRPr="000729FD">
        <w:rPr>
          <w:sz w:val="26"/>
          <w:szCs w:val="26"/>
        </w:rPr>
        <w:t xml:space="preserve"> году, районный Совет народных депутатов</w:t>
      </w:r>
    </w:p>
    <w:p w:rsidR="000729FD" w:rsidRPr="000729FD" w:rsidRDefault="000729FD" w:rsidP="000729FD">
      <w:pPr>
        <w:widowControl w:val="0"/>
        <w:jc w:val="center"/>
        <w:rPr>
          <w:sz w:val="26"/>
          <w:szCs w:val="26"/>
        </w:rPr>
      </w:pPr>
      <w:r w:rsidRPr="000729FD">
        <w:rPr>
          <w:sz w:val="26"/>
          <w:szCs w:val="26"/>
        </w:rPr>
        <w:t>Р Е Ш И Л:</w:t>
      </w:r>
    </w:p>
    <w:p w:rsidR="000729FD" w:rsidRPr="000729FD" w:rsidRDefault="000729FD" w:rsidP="000729FD">
      <w:pPr>
        <w:widowControl w:val="0"/>
        <w:ind w:firstLine="709"/>
        <w:jc w:val="both"/>
        <w:rPr>
          <w:sz w:val="26"/>
          <w:szCs w:val="26"/>
        </w:rPr>
      </w:pPr>
      <w:r w:rsidRPr="000729FD">
        <w:rPr>
          <w:sz w:val="26"/>
          <w:szCs w:val="26"/>
        </w:rPr>
        <w:t>1. Информацию о состоянии правопорядка на территории муниципального</w:t>
      </w:r>
      <w:r>
        <w:rPr>
          <w:sz w:val="26"/>
          <w:szCs w:val="26"/>
        </w:rPr>
        <w:br/>
      </w:r>
      <w:r w:rsidRPr="000729FD">
        <w:rPr>
          <w:sz w:val="26"/>
          <w:szCs w:val="26"/>
        </w:rPr>
        <w:t xml:space="preserve">образования </w:t>
      </w:r>
      <w:smartTag w:uri="urn:schemas-microsoft-com:office:smarttags" w:element="metricconverter">
        <w:smartTagPr>
          <w:attr w:name="ProductID" w:val="165 л"/>
        </w:smartTagPr>
        <w:r w:rsidRPr="000729FD">
          <w:rPr>
            <w:sz w:val="26"/>
            <w:szCs w:val="26"/>
          </w:rPr>
          <w:t>Бурлинский район</w:t>
        </w:r>
      </w:smartTag>
      <w:r w:rsidRPr="000729FD">
        <w:rPr>
          <w:sz w:val="26"/>
          <w:szCs w:val="26"/>
        </w:rPr>
        <w:t xml:space="preserve"> Алтайского края в 201</w:t>
      </w:r>
      <w:r w:rsidR="001E4BF9">
        <w:rPr>
          <w:sz w:val="26"/>
          <w:szCs w:val="26"/>
        </w:rPr>
        <w:t>9</w:t>
      </w:r>
      <w:r w:rsidRPr="000729FD">
        <w:rPr>
          <w:sz w:val="26"/>
          <w:szCs w:val="26"/>
        </w:rPr>
        <w:t xml:space="preserve"> году принять к сведению</w:t>
      </w:r>
      <w:r>
        <w:rPr>
          <w:sz w:val="26"/>
          <w:szCs w:val="26"/>
        </w:rPr>
        <w:br/>
      </w:r>
      <w:r w:rsidRPr="000729FD">
        <w:rPr>
          <w:sz w:val="26"/>
          <w:szCs w:val="26"/>
        </w:rPr>
        <w:t>(прилагае</w:t>
      </w:r>
      <w:r w:rsidRPr="000729FD">
        <w:rPr>
          <w:sz w:val="26"/>
          <w:szCs w:val="26"/>
        </w:rPr>
        <w:t>т</w:t>
      </w:r>
      <w:r w:rsidRPr="000729FD">
        <w:rPr>
          <w:sz w:val="26"/>
          <w:szCs w:val="26"/>
        </w:rPr>
        <w:t>ся).</w:t>
      </w:r>
    </w:p>
    <w:p w:rsidR="000729FD" w:rsidRPr="000729FD" w:rsidRDefault="000729FD" w:rsidP="000729FD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0729FD">
        <w:rPr>
          <w:spacing w:val="-6"/>
          <w:sz w:val="26"/>
          <w:szCs w:val="26"/>
        </w:rPr>
        <w:t>2. Информацию разместить на официальном Интернет-сайте Администрации ра</w:t>
      </w:r>
      <w:r w:rsidRPr="000729FD">
        <w:rPr>
          <w:spacing w:val="-6"/>
          <w:sz w:val="26"/>
          <w:szCs w:val="26"/>
        </w:rPr>
        <w:t>й</w:t>
      </w:r>
      <w:r w:rsidRPr="000729FD">
        <w:rPr>
          <w:spacing w:val="-6"/>
          <w:sz w:val="26"/>
          <w:szCs w:val="26"/>
        </w:rPr>
        <w:t>она.</w:t>
      </w:r>
    </w:p>
    <w:p w:rsidR="000729FD" w:rsidRPr="000729FD" w:rsidRDefault="000729FD" w:rsidP="000729FD">
      <w:pPr>
        <w:widowControl w:val="0"/>
        <w:ind w:firstLine="709"/>
        <w:jc w:val="both"/>
        <w:rPr>
          <w:sz w:val="26"/>
          <w:szCs w:val="26"/>
        </w:rPr>
      </w:pPr>
    </w:p>
    <w:p w:rsidR="000729FD" w:rsidRPr="000729FD" w:rsidRDefault="000729FD" w:rsidP="000729FD">
      <w:pPr>
        <w:widowControl w:val="0"/>
        <w:ind w:firstLine="709"/>
        <w:jc w:val="both"/>
        <w:rPr>
          <w:sz w:val="26"/>
          <w:szCs w:val="26"/>
        </w:rPr>
      </w:pPr>
    </w:p>
    <w:p w:rsidR="000729FD" w:rsidRPr="000729FD" w:rsidRDefault="000729FD" w:rsidP="000729FD">
      <w:pPr>
        <w:pStyle w:val="aa"/>
        <w:spacing w:after="0"/>
        <w:ind w:left="0"/>
        <w:rPr>
          <w:sz w:val="26"/>
          <w:szCs w:val="26"/>
        </w:rPr>
      </w:pPr>
      <w:r w:rsidRPr="000729FD">
        <w:rPr>
          <w:sz w:val="26"/>
          <w:szCs w:val="26"/>
        </w:rPr>
        <w:t>Председатель районного Совета</w:t>
      </w:r>
    </w:p>
    <w:p w:rsidR="000729FD" w:rsidRPr="000729FD" w:rsidRDefault="000729FD" w:rsidP="000729FD">
      <w:pPr>
        <w:pStyle w:val="aa"/>
        <w:spacing w:after="0"/>
        <w:ind w:left="0"/>
        <w:rPr>
          <w:sz w:val="26"/>
          <w:szCs w:val="26"/>
        </w:rPr>
      </w:pPr>
      <w:r w:rsidRPr="000729FD">
        <w:rPr>
          <w:sz w:val="26"/>
          <w:szCs w:val="26"/>
        </w:rPr>
        <w:t>народных депутатов                                                                                                     В.В. Брак</w:t>
      </w:r>
    </w:p>
    <w:p w:rsidR="000729FD" w:rsidRPr="000729FD" w:rsidRDefault="000729FD" w:rsidP="000729FD">
      <w:pPr>
        <w:pStyle w:val="aa"/>
        <w:spacing w:after="0"/>
        <w:jc w:val="center"/>
        <w:rPr>
          <w:b/>
          <w:sz w:val="30"/>
          <w:szCs w:val="30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30"/>
          <w:szCs w:val="30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Default="000729FD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4D1A5B" w:rsidRPr="004D1A5B" w:rsidRDefault="004D1A5B" w:rsidP="000729FD">
      <w:pPr>
        <w:pStyle w:val="aa"/>
        <w:spacing w:after="0"/>
        <w:jc w:val="center"/>
        <w:rPr>
          <w:b/>
          <w:sz w:val="28"/>
          <w:szCs w:val="28"/>
          <w:lang w:val="ru-RU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lastRenderedPageBreak/>
        <w:t>ИНФОРМАЦИЯ</w:t>
      </w: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>о состоянии правопорядка на территории</w:t>
      </w:r>
    </w:p>
    <w:p w:rsidR="000729FD" w:rsidRPr="000729FD" w:rsidRDefault="000729FD" w:rsidP="000729FD">
      <w:pPr>
        <w:pStyle w:val="aa"/>
        <w:spacing w:after="0"/>
        <w:jc w:val="center"/>
        <w:rPr>
          <w:b/>
          <w:sz w:val="28"/>
          <w:szCs w:val="28"/>
        </w:rPr>
      </w:pPr>
      <w:r w:rsidRPr="000729FD">
        <w:rPr>
          <w:b/>
          <w:sz w:val="28"/>
          <w:szCs w:val="28"/>
        </w:rPr>
        <w:t xml:space="preserve">муниципального образования </w:t>
      </w:r>
      <w:smartTag w:uri="urn:schemas-microsoft-com:office:smarttags" w:element="metricconverter">
        <w:smartTagPr>
          <w:attr w:name="ProductID" w:val="165 л"/>
        </w:smartTagPr>
        <w:r w:rsidRPr="000729FD">
          <w:rPr>
            <w:b/>
            <w:sz w:val="28"/>
            <w:szCs w:val="28"/>
          </w:rPr>
          <w:t>Бурлинский район</w:t>
        </w:r>
      </w:smartTag>
      <w:r w:rsidRPr="000729FD">
        <w:rPr>
          <w:b/>
          <w:sz w:val="28"/>
          <w:szCs w:val="28"/>
        </w:rPr>
        <w:t xml:space="preserve"> </w:t>
      </w:r>
      <w:r w:rsidRPr="000729FD">
        <w:rPr>
          <w:b/>
          <w:sz w:val="28"/>
          <w:szCs w:val="28"/>
        </w:rPr>
        <w:br/>
        <w:t>Алтайского края в 201</w:t>
      </w:r>
      <w:r w:rsidR="001E4BF9">
        <w:rPr>
          <w:b/>
          <w:sz w:val="28"/>
          <w:szCs w:val="28"/>
          <w:lang w:val="ru-RU"/>
        </w:rPr>
        <w:t>9</w:t>
      </w:r>
      <w:r w:rsidRPr="000729FD">
        <w:rPr>
          <w:b/>
          <w:sz w:val="28"/>
          <w:szCs w:val="28"/>
        </w:rPr>
        <w:t xml:space="preserve"> году</w:t>
      </w:r>
    </w:p>
    <w:p w:rsidR="001E4BF9" w:rsidRPr="002F3CD9" w:rsidRDefault="001E4BF9" w:rsidP="001E4BF9">
      <w:pPr>
        <w:pStyle w:val="a7"/>
        <w:spacing w:after="0"/>
        <w:jc w:val="center"/>
        <w:rPr>
          <w:b/>
          <w:bCs/>
          <w:i/>
          <w:iCs/>
          <w:sz w:val="26"/>
          <w:szCs w:val="26"/>
        </w:rPr>
      </w:pPr>
    </w:p>
    <w:p w:rsidR="001E4BF9" w:rsidRPr="002F3CD9" w:rsidRDefault="001E4BF9" w:rsidP="001E4BF9">
      <w:pPr>
        <w:pStyle w:val="a7"/>
        <w:spacing w:after="0"/>
        <w:jc w:val="center"/>
        <w:rPr>
          <w:b/>
          <w:bCs/>
          <w:i/>
          <w:iCs/>
          <w:sz w:val="26"/>
          <w:szCs w:val="26"/>
        </w:rPr>
      </w:pPr>
      <w:r w:rsidRPr="002F3CD9">
        <w:rPr>
          <w:b/>
          <w:bCs/>
          <w:i/>
          <w:iCs/>
          <w:sz w:val="26"/>
          <w:szCs w:val="26"/>
        </w:rPr>
        <w:t>Общая характеристика криминальной ситуации</w:t>
      </w:r>
    </w:p>
    <w:p w:rsidR="001E4BF9" w:rsidRPr="002F3CD9" w:rsidRDefault="001E4BF9" w:rsidP="001E4BF9">
      <w:pPr>
        <w:widowControl w:val="0"/>
        <w:ind w:firstLine="709"/>
        <w:jc w:val="both"/>
        <w:rPr>
          <w:sz w:val="26"/>
          <w:szCs w:val="26"/>
        </w:rPr>
      </w:pPr>
      <w:r w:rsidRPr="002F3CD9">
        <w:rPr>
          <w:sz w:val="26"/>
          <w:szCs w:val="26"/>
        </w:rPr>
        <w:t xml:space="preserve">Отделением полиции по Бурлинскому району в течение 2019 года </w:t>
      </w:r>
      <w:r w:rsidRPr="002F3CD9">
        <w:rPr>
          <w:bCs/>
          <w:sz w:val="26"/>
          <w:szCs w:val="26"/>
        </w:rPr>
        <w:t>реализован комплекс организационных и практических мер по выполнению з</w:t>
      </w:r>
      <w:r w:rsidRPr="002F3CD9">
        <w:rPr>
          <w:bCs/>
          <w:sz w:val="26"/>
          <w:szCs w:val="26"/>
        </w:rPr>
        <w:t>а</w:t>
      </w:r>
      <w:r w:rsidRPr="002F3CD9">
        <w:rPr>
          <w:bCs/>
          <w:sz w:val="26"/>
          <w:szCs w:val="26"/>
        </w:rPr>
        <w:t xml:space="preserve">дач, </w:t>
      </w:r>
      <w:r w:rsidRPr="002F3CD9">
        <w:rPr>
          <w:sz w:val="26"/>
          <w:szCs w:val="26"/>
        </w:rPr>
        <w:t>определенных Президентом Российской Федерации, Правительством Российской Федерации, а та</w:t>
      </w:r>
      <w:r w:rsidRPr="002F3CD9">
        <w:rPr>
          <w:sz w:val="26"/>
          <w:szCs w:val="26"/>
        </w:rPr>
        <w:t>к</w:t>
      </w:r>
      <w:r w:rsidRPr="002F3CD9">
        <w:rPr>
          <w:sz w:val="26"/>
          <w:szCs w:val="26"/>
        </w:rPr>
        <w:t>же директивными требованиями МВД России. При этом значительное внимание уд</w:t>
      </w:r>
      <w:r w:rsidRPr="002F3CD9">
        <w:rPr>
          <w:sz w:val="26"/>
          <w:szCs w:val="26"/>
        </w:rPr>
        <w:t>е</w:t>
      </w:r>
      <w:r w:rsidRPr="002F3CD9">
        <w:rPr>
          <w:sz w:val="26"/>
          <w:szCs w:val="26"/>
        </w:rPr>
        <w:t xml:space="preserve">лялось повышению качества работы по раскрытию и расследованию преступлений, </w:t>
      </w:r>
      <w:r w:rsidRPr="002F3CD9">
        <w:rPr>
          <w:bCs/>
          <w:sz w:val="26"/>
          <w:szCs w:val="26"/>
        </w:rPr>
        <w:t xml:space="preserve">защите прав и свобод граждан, </w:t>
      </w:r>
      <w:r w:rsidRPr="002F3CD9">
        <w:rPr>
          <w:sz w:val="26"/>
          <w:szCs w:val="26"/>
        </w:rPr>
        <w:t>совершенствованию системы профилактики правон</w:t>
      </w:r>
      <w:r w:rsidRPr="002F3CD9">
        <w:rPr>
          <w:sz w:val="26"/>
          <w:szCs w:val="26"/>
        </w:rPr>
        <w:t>а</w:t>
      </w:r>
      <w:r w:rsidRPr="002F3CD9">
        <w:rPr>
          <w:sz w:val="26"/>
          <w:szCs w:val="26"/>
        </w:rPr>
        <w:t xml:space="preserve">рушений, обеспечению правопорядка и общественной безопасности при проведении мероприятий с массовым участием граждан, </w:t>
      </w:r>
      <w:r w:rsidRPr="002F3CD9">
        <w:rPr>
          <w:bCs/>
          <w:sz w:val="26"/>
          <w:szCs w:val="26"/>
        </w:rPr>
        <w:t xml:space="preserve">безопасности дорожного движения, </w:t>
      </w:r>
      <w:r w:rsidRPr="002F3CD9">
        <w:rPr>
          <w:sz w:val="26"/>
          <w:szCs w:val="26"/>
        </w:rPr>
        <w:t>а также предоста</w:t>
      </w:r>
      <w:r w:rsidRPr="002F3CD9">
        <w:rPr>
          <w:sz w:val="26"/>
          <w:szCs w:val="26"/>
        </w:rPr>
        <w:t>в</w:t>
      </w:r>
      <w:r w:rsidRPr="002F3CD9">
        <w:rPr>
          <w:sz w:val="26"/>
          <w:szCs w:val="26"/>
        </w:rPr>
        <w:t>лению государственных услуг.</w:t>
      </w:r>
    </w:p>
    <w:p w:rsidR="001E4BF9" w:rsidRPr="002F3CD9" w:rsidRDefault="001E4BF9" w:rsidP="001E4BF9">
      <w:pPr>
        <w:widowControl w:val="0"/>
        <w:ind w:firstLine="709"/>
        <w:jc w:val="both"/>
        <w:rPr>
          <w:bCs/>
          <w:sz w:val="26"/>
          <w:szCs w:val="26"/>
        </w:rPr>
      </w:pPr>
      <w:r w:rsidRPr="002F3CD9">
        <w:rPr>
          <w:bCs/>
          <w:sz w:val="26"/>
          <w:szCs w:val="26"/>
        </w:rPr>
        <w:t>Реализация намеченного комплекса мер способствовала дальнейшему развитию позитивных тенденций по большинству направлений оперативно-служебной деятельн</w:t>
      </w:r>
      <w:r w:rsidRPr="002F3CD9">
        <w:rPr>
          <w:bCs/>
          <w:sz w:val="26"/>
          <w:szCs w:val="26"/>
        </w:rPr>
        <w:t>о</w:t>
      </w:r>
      <w:r w:rsidRPr="002F3CD9">
        <w:rPr>
          <w:bCs/>
          <w:sz w:val="26"/>
          <w:szCs w:val="26"/>
        </w:rPr>
        <w:t>сти, а также позволила обеспечить контроль над кр</w:t>
      </w:r>
      <w:r w:rsidRPr="002F3CD9">
        <w:rPr>
          <w:bCs/>
          <w:sz w:val="26"/>
          <w:szCs w:val="26"/>
        </w:rPr>
        <w:t>и</w:t>
      </w:r>
      <w:r w:rsidRPr="002F3CD9">
        <w:rPr>
          <w:bCs/>
          <w:sz w:val="26"/>
          <w:szCs w:val="26"/>
        </w:rPr>
        <w:t xml:space="preserve">миногенной ситуацией в районе и своевременное реагирование на изменения оперативной обстановки. </w:t>
      </w:r>
    </w:p>
    <w:p w:rsidR="001E4BF9" w:rsidRPr="002F3CD9" w:rsidRDefault="008F42AD" w:rsidP="001E4BF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6858" distL="114300" distR="114300" simplePos="0" relativeHeight="251655680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175260</wp:posOffset>
            </wp:positionV>
            <wp:extent cx="2627630" cy="2755265"/>
            <wp:effectExtent l="0" t="0" r="1905" b="3175"/>
            <wp:wrapSquare wrapText="bothSides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E4BF9" w:rsidRPr="002F3CD9">
        <w:rPr>
          <w:sz w:val="26"/>
          <w:szCs w:val="26"/>
        </w:rPr>
        <w:t>В 2019 году количество зарегистрированных прест</w:t>
      </w:r>
      <w:r w:rsidR="001E4BF9" w:rsidRPr="002F3CD9">
        <w:rPr>
          <w:sz w:val="26"/>
          <w:szCs w:val="26"/>
        </w:rPr>
        <w:t>у</w:t>
      </w:r>
      <w:r w:rsidR="001E4BF9" w:rsidRPr="002F3CD9">
        <w:rPr>
          <w:sz w:val="26"/>
          <w:szCs w:val="26"/>
        </w:rPr>
        <w:t>плений уменьшилось по сравнению с 2018  годом   на 2,3% или 4 преступления (с 174 до 170). По сра</w:t>
      </w:r>
      <w:r w:rsidR="001E4BF9" w:rsidRPr="002F3CD9">
        <w:rPr>
          <w:sz w:val="26"/>
          <w:szCs w:val="26"/>
        </w:rPr>
        <w:t>в</w:t>
      </w:r>
      <w:r w:rsidR="001E4BF9" w:rsidRPr="002F3CD9">
        <w:rPr>
          <w:sz w:val="26"/>
          <w:szCs w:val="26"/>
        </w:rPr>
        <w:t>нению с прошлым годом произошло увеличение преступлений в сфере миграции (с 2 до 8), престу</w:t>
      </w:r>
      <w:r w:rsidR="001E4BF9" w:rsidRPr="002F3CD9">
        <w:rPr>
          <w:sz w:val="26"/>
          <w:szCs w:val="26"/>
        </w:rPr>
        <w:t>п</w:t>
      </w:r>
      <w:r w:rsidR="001E4BF9" w:rsidRPr="002F3CD9">
        <w:rPr>
          <w:sz w:val="26"/>
          <w:szCs w:val="26"/>
        </w:rPr>
        <w:t>лений, связанных с неправомерным завладением транспортными средствами (с 4 до 7), моше</w:t>
      </w:r>
      <w:r w:rsidR="001E4BF9" w:rsidRPr="002F3CD9">
        <w:rPr>
          <w:sz w:val="26"/>
          <w:szCs w:val="26"/>
        </w:rPr>
        <w:t>н</w:t>
      </w:r>
      <w:r w:rsidR="001E4BF9" w:rsidRPr="002F3CD9">
        <w:rPr>
          <w:sz w:val="26"/>
          <w:szCs w:val="26"/>
        </w:rPr>
        <w:t>ничеств (с 11 до 18), незаконного прони</w:t>
      </w:r>
      <w:r w:rsidR="001E4BF9" w:rsidRPr="002F3CD9">
        <w:rPr>
          <w:sz w:val="26"/>
          <w:szCs w:val="26"/>
        </w:rPr>
        <w:t>к</w:t>
      </w:r>
      <w:r w:rsidR="001E4BF9" w:rsidRPr="002F3CD9">
        <w:rPr>
          <w:sz w:val="26"/>
          <w:szCs w:val="26"/>
        </w:rPr>
        <w:t>новения в жилище граждан (с 1 до 3), а также увеличилось с 1 до 2 пр</w:t>
      </w:r>
      <w:r w:rsidR="001E4BF9" w:rsidRPr="002F3CD9">
        <w:rPr>
          <w:sz w:val="26"/>
          <w:szCs w:val="26"/>
        </w:rPr>
        <w:t>е</w:t>
      </w:r>
      <w:r w:rsidR="001E4BF9" w:rsidRPr="002F3CD9">
        <w:rPr>
          <w:sz w:val="26"/>
          <w:szCs w:val="26"/>
        </w:rPr>
        <w:t>ступлений, связанных с пр</w:t>
      </w:r>
      <w:r w:rsidR="001E4BF9" w:rsidRPr="002F3CD9">
        <w:rPr>
          <w:sz w:val="26"/>
          <w:szCs w:val="26"/>
        </w:rPr>
        <w:t>и</w:t>
      </w:r>
      <w:r w:rsidR="001E4BF9" w:rsidRPr="002F3CD9">
        <w:rPr>
          <w:sz w:val="26"/>
          <w:szCs w:val="26"/>
        </w:rPr>
        <w:t>чинением тяжкого вреда здоровью. Отмечается умен</w:t>
      </w:r>
      <w:r w:rsidR="001E4BF9" w:rsidRPr="002F3CD9">
        <w:rPr>
          <w:sz w:val="26"/>
          <w:szCs w:val="26"/>
        </w:rPr>
        <w:t>ь</w:t>
      </w:r>
      <w:r w:rsidR="001E4BF9" w:rsidRPr="002F3CD9">
        <w:rPr>
          <w:sz w:val="26"/>
          <w:szCs w:val="26"/>
        </w:rPr>
        <w:t>шение преступлений в сферах незаконного оборота оружия (с 6 до 4) и на</w:t>
      </w:r>
      <w:r w:rsidR="001E4BF9" w:rsidRPr="002F3CD9">
        <w:rPr>
          <w:sz w:val="26"/>
          <w:szCs w:val="26"/>
        </w:rPr>
        <w:t>р</w:t>
      </w:r>
      <w:r w:rsidR="001E4BF9" w:rsidRPr="002F3CD9">
        <w:rPr>
          <w:sz w:val="26"/>
          <w:szCs w:val="26"/>
        </w:rPr>
        <w:t>котиков (с 10 до 6), незаконного вылова водных би</w:t>
      </w:r>
      <w:r w:rsidR="001E4BF9" w:rsidRPr="002F3CD9">
        <w:rPr>
          <w:sz w:val="26"/>
          <w:szCs w:val="26"/>
        </w:rPr>
        <w:t>о</w:t>
      </w:r>
      <w:r w:rsidR="001E4BF9" w:rsidRPr="002F3CD9">
        <w:rPr>
          <w:sz w:val="26"/>
          <w:szCs w:val="26"/>
        </w:rPr>
        <w:t>логических ресу</w:t>
      </w:r>
      <w:r w:rsidR="001E4BF9" w:rsidRPr="002F3CD9">
        <w:rPr>
          <w:sz w:val="26"/>
          <w:szCs w:val="26"/>
        </w:rPr>
        <w:t>р</w:t>
      </w:r>
      <w:r w:rsidR="001E4BF9" w:rsidRPr="002F3CD9">
        <w:rPr>
          <w:sz w:val="26"/>
          <w:szCs w:val="26"/>
        </w:rPr>
        <w:t>сов (с 14 до 7).</w:t>
      </w:r>
    </w:p>
    <w:p w:rsidR="001E4BF9" w:rsidRPr="002F3CD9" w:rsidRDefault="001E4BF9" w:rsidP="001E4BF9">
      <w:pPr>
        <w:ind w:firstLine="567"/>
        <w:jc w:val="both"/>
        <w:rPr>
          <w:sz w:val="26"/>
          <w:szCs w:val="26"/>
        </w:rPr>
      </w:pPr>
      <w:r w:rsidRPr="002F3CD9">
        <w:rPr>
          <w:sz w:val="26"/>
          <w:szCs w:val="26"/>
        </w:rPr>
        <w:t>Уровень преступности на 1000 человек насел</w:t>
      </w:r>
      <w:r w:rsidRPr="002F3CD9">
        <w:rPr>
          <w:sz w:val="26"/>
          <w:szCs w:val="26"/>
        </w:rPr>
        <w:t>е</w:t>
      </w:r>
      <w:r w:rsidRPr="002F3CD9">
        <w:rPr>
          <w:sz w:val="26"/>
          <w:szCs w:val="26"/>
        </w:rPr>
        <w:t>ния составил 16,7 преступных деяний (2018 г. – 16,7), что по-прежнему выше среднего показателя по краю  (15,8 пр</w:t>
      </w:r>
      <w:r w:rsidRPr="002F3CD9">
        <w:rPr>
          <w:sz w:val="26"/>
          <w:szCs w:val="26"/>
        </w:rPr>
        <w:t>е</w:t>
      </w:r>
      <w:r w:rsidRPr="002F3CD9">
        <w:rPr>
          <w:sz w:val="26"/>
          <w:szCs w:val="26"/>
        </w:rPr>
        <w:t xml:space="preserve">ступлений). </w:t>
      </w:r>
    </w:p>
    <w:p w:rsidR="001E4BF9" w:rsidRPr="002F3CD9" w:rsidRDefault="001E4BF9" w:rsidP="001E4BF9">
      <w:pPr>
        <w:ind w:firstLine="567"/>
        <w:jc w:val="both"/>
        <w:rPr>
          <w:sz w:val="26"/>
          <w:szCs w:val="26"/>
        </w:rPr>
      </w:pPr>
      <w:r w:rsidRPr="002F3CD9">
        <w:rPr>
          <w:sz w:val="26"/>
          <w:szCs w:val="26"/>
        </w:rPr>
        <w:t>На 22,2% увеличилось количество совершенных тяжких и особо тяжких уголо</w:t>
      </w:r>
      <w:r w:rsidRPr="002F3CD9">
        <w:rPr>
          <w:sz w:val="26"/>
          <w:szCs w:val="26"/>
        </w:rPr>
        <w:t>в</w:t>
      </w:r>
      <w:r w:rsidRPr="002F3CD9">
        <w:rPr>
          <w:sz w:val="26"/>
          <w:szCs w:val="26"/>
        </w:rPr>
        <w:t>но-наказуемых деяний  (с 18 до 22), их доля в структуре преступности составила 12,9%, что ниже в целом по краю, где доля тяжких и особо тяжких преступлений с</w:t>
      </w:r>
      <w:r w:rsidRPr="002F3CD9">
        <w:rPr>
          <w:sz w:val="26"/>
          <w:szCs w:val="26"/>
        </w:rPr>
        <w:t>о</w:t>
      </w:r>
      <w:r w:rsidRPr="002F3CD9">
        <w:rPr>
          <w:sz w:val="26"/>
          <w:szCs w:val="26"/>
        </w:rPr>
        <w:t>ставляет 21,6%. Рост количества тяжких преступлений связан со значительным увеличением  зарегис</w:t>
      </w:r>
      <w:r w:rsidRPr="002F3CD9">
        <w:rPr>
          <w:sz w:val="26"/>
          <w:szCs w:val="26"/>
        </w:rPr>
        <w:t>т</w:t>
      </w:r>
      <w:r w:rsidRPr="002F3CD9">
        <w:rPr>
          <w:sz w:val="26"/>
          <w:szCs w:val="26"/>
        </w:rPr>
        <w:t>рированных мошеннических действий в отношении граждан ра</w:t>
      </w:r>
      <w:r w:rsidRPr="002F3CD9">
        <w:rPr>
          <w:sz w:val="26"/>
          <w:szCs w:val="26"/>
        </w:rPr>
        <w:t>й</w:t>
      </w:r>
      <w:r w:rsidRPr="002F3CD9">
        <w:rPr>
          <w:sz w:val="26"/>
          <w:szCs w:val="26"/>
        </w:rPr>
        <w:t>она.</w:t>
      </w:r>
    </w:p>
    <w:p w:rsidR="001E4BF9" w:rsidRPr="002F3CD9" w:rsidRDefault="001E4BF9" w:rsidP="001E4BF9">
      <w:pPr>
        <w:ind w:firstLine="567"/>
        <w:jc w:val="both"/>
        <w:rPr>
          <w:sz w:val="26"/>
          <w:szCs w:val="26"/>
        </w:rPr>
      </w:pPr>
      <w:r w:rsidRPr="002F3CD9">
        <w:rPr>
          <w:sz w:val="26"/>
          <w:szCs w:val="26"/>
        </w:rPr>
        <w:t>Не зарегистрировано на территории района в 2019 году таких преступлений, как  умышленных убийств и покушений на убийство, изнасилований, ра</w:t>
      </w:r>
      <w:r w:rsidRPr="002F3CD9">
        <w:rPr>
          <w:sz w:val="26"/>
          <w:szCs w:val="26"/>
        </w:rPr>
        <w:t>з</w:t>
      </w:r>
      <w:r w:rsidRPr="002F3CD9">
        <w:rPr>
          <w:sz w:val="26"/>
          <w:szCs w:val="26"/>
        </w:rPr>
        <w:t>боев.</w:t>
      </w:r>
    </w:p>
    <w:p w:rsidR="001E4BF9" w:rsidRPr="002F3CD9" w:rsidRDefault="001E4BF9" w:rsidP="001E4BF9">
      <w:pPr>
        <w:ind w:firstLine="708"/>
        <w:jc w:val="both"/>
        <w:rPr>
          <w:sz w:val="26"/>
          <w:szCs w:val="26"/>
        </w:rPr>
      </w:pPr>
      <w:r w:rsidRPr="002F3CD9">
        <w:rPr>
          <w:sz w:val="26"/>
          <w:szCs w:val="26"/>
        </w:rPr>
        <w:t>86 преступлений против собственности зарегистрированы в 2019 году  (2018г. - 80), рост  составляет 7,5% или 6 преступлений.</w:t>
      </w:r>
    </w:p>
    <w:p w:rsidR="001E4BF9" w:rsidRPr="002F3CD9" w:rsidRDefault="001E4BF9" w:rsidP="001E4BF9">
      <w:pPr>
        <w:ind w:firstLine="708"/>
        <w:jc w:val="both"/>
        <w:rPr>
          <w:sz w:val="26"/>
          <w:szCs w:val="26"/>
        </w:rPr>
      </w:pPr>
      <w:r w:rsidRPr="002F3CD9">
        <w:rPr>
          <w:sz w:val="26"/>
          <w:szCs w:val="26"/>
        </w:rPr>
        <w:t>На 2 факта снизилось количество зарегистрированных краж всех форм собстве</w:t>
      </w:r>
      <w:r w:rsidRPr="002F3CD9">
        <w:rPr>
          <w:sz w:val="26"/>
          <w:szCs w:val="26"/>
        </w:rPr>
        <w:t>н</w:t>
      </w:r>
      <w:r w:rsidRPr="002F3CD9">
        <w:rPr>
          <w:sz w:val="26"/>
          <w:szCs w:val="26"/>
        </w:rPr>
        <w:t>ности (с 61 до 59), в том числе количества краж из складов, баз и м</w:t>
      </w:r>
      <w:r w:rsidRPr="002F3CD9">
        <w:rPr>
          <w:sz w:val="26"/>
          <w:szCs w:val="26"/>
        </w:rPr>
        <w:t>а</w:t>
      </w:r>
      <w:r w:rsidRPr="002F3CD9">
        <w:rPr>
          <w:sz w:val="26"/>
          <w:szCs w:val="26"/>
        </w:rPr>
        <w:t>газинов (с 5 до 3). На уровне прошлого года осталось количество совершенных квартирных краж (5 фа</w:t>
      </w:r>
      <w:r w:rsidRPr="002F3CD9">
        <w:rPr>
          <w:sz w:val="26"/>
          <w:szCs w:val="26"/>
        </w:rPr>
        <w:t>к</w:t>
      </w:r>
      <w:r w:rsidRPr="002F3CD9">
        <w:rPr>
          <w:sz w:val="26"/>
          <w:szCs w:val="26"/>
        </w:rPr>
        <w:lastRenderedPageBreak/>
        <w:t>тов). Кражи скота на территории района не зарегистрированы, однако отмечен рост краж цветных и черных м</w:t>
      </w:r>
      <w:r w:rsidRPr="002F3CD9">
        <w:rPr>
          <w:sz w:val="26"/>
          <w:szCs w:val="26"/>
        </w:rPr>
        <w:t>е</w:t>
      </w:r>
      <w:r w:rsidRPr="002F3CD9">
        <w:rPr>
          <w:sz w:val="26"/>
          <w:szCs w:val="26"/>
        </w:rPr>
        <w:t>таллов (с 6 до 9).</w:t>
      </w:r>
    </w:p>
    <w:p w:rsidR="001E4BF9" w:rsidRPr="002F3CD9" w:rsidRDefault="001E4BF9" w:rsidP="001E4BF9">
      <w:pPr>
        <w:ind w:firstLine="708"/>
        <w:jc w:val="both"/>
        <w:rPr>
          <w:sz w:val="26"/>
          <w:szCs w:val="26"/>
        </w:rPr>
      </w:pPr>
      <w:r w:rsidRPr="002F3CD9">
        <w:rPr>
          <w:sz w:val="26"/>
          <w:szCs w:val="26"/>
        </w:rPr>
        <w:t>По муниципальным образованиям Бурлинского района ситуация выглядит сл</w:t>
      </w:r>
      <w:r w:rsidRPr="002F3CD9">
        <w:rPr>
          <w:sz w:val="26"/>
          <w:szCs w:val="26"/>
        </w:rPr>
        <w:t>е</w:t>
      </w:r>
      <w:r w:rsidRPr="002F3CD9">
        <w:rPr>
          <w:sz w:val="26"/>
          <w:szCs w:val="26"/>
        </w:rPr>
        <w:t xml:space="preserve">дующим образом: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1842"/>
        <w:gridCol w:w="1701"/>
        <w:gridCol w:w="1843"/>
        <w:gridCol w:w="1559"/>
      </w:tblGrid>
      <w:tr w:rsidR="001E4BF9" w:rsidRPr="002F3CD9" w:rsidTr="00536B38">
        <w:tc>
          <w:tcPr>
            <w:tcW w:w="392" w:type="dxa"/>
            <w:vMerge w:val="restart"/>
          </w:tcPr>
          <w:p w:rsidR="001E4BF9" w:rsidRPr="002F3CD9" w:rsidRDefault="001E4BF9" w:rsidP="00536B38">
            <w:pPr>
              <w:jc w:val="both"/>
              <w:rPr>
                <w:sz w:val="24"/>
                <w:szCs w:val="24"/>
              </w:rPr>
            </w:pPr>
            <w:r w:rsidRPr="002F3CD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vMerge w:val="restart"/>
          </w:tcPr>
          <w:p w:rsidR="001E4BF9" w:rsidRPr="002F3CD9" w:rsidRDefault="001E4BF9" w:rsidP="00536B38">
            <w:pPr>
              <w:jc w:val="both"/>
              <w:rPr>
                <w:sz w:val="24"/>
                <w:szCs w:val="24"/>
              </w:rPr>
            </w:pPr>
            <w:r w:rsidRPr="002F3CD9">
              <w:rPr>
                <w:sz w:val="24"/>
                <w:szCs w:val="24"/>
              </w:rPr>
              <w:t xml:space="preserve">Наименования </w:t>
            </w:r>
          </w:p>
          <w:p w:rsidR="001E4BF9" w:rsidRPr="002F3CD9" w:rsidRDefault="001E4BF9" w:rsidP="00536B38">
            <w:pPr>
              <w:jc w:val="both"/>
              <w:rPr>
                <w:sz w:val="24"/>
                <w:szCs w:val="24"/>
              </w:rPr>
            </w:pPr>
            <w:r w:rsidRPr="002F3CD9">
              <w:rPr>
                <w:sz w:val="24"/>
                <w:szCs w:val="24"/>
              </w:rPr>
              <w:t>сельсовета</w:t>
            </w:r>
          </w:p>
        </w:tc>
        <w:tc>
          <w:tcPr>
            <w:tcW w:w="5386" w:type="dxa"/>
            <w:gridSpan w:val="3"/>
          </w:tcPr>
          <w:p w:rsidR="001E4BF9" w:rsidRPr="002F3CD9" w:rsidRDefault="001E4BF9" w:rsidP="00536B38">
            <w:pPr>
              <w:jc w:val="both"/>
              <w:rPr>
                <w:sz w:val="24"/>
                <w:szCs w:val="24"/>
              </w:rPr>
            </w:pPr>
            <w:r w:rsidRPr="002F3CD9">
              <w:rPr>
                <w:sz w:val="24"/>
                <w:szCs w:val="24"/>
              </w:rPr>
              <w:t>Совершено преступлений  2018/2019</w:t>
            </w:r>
          </w:p>
        </w:tc>
        <w:tc>
          <w:tcPr>
            <w:tcW w:w="1559" w:type="dxa"/>
            <w:vMerge w:val="restart"/>
          </w:tcPr>
          <w:p w:rsidR="001E4BF9" w:rsidRPr="002F3CD9" w:rsidRDefault="001E4BF9" w:rsidP="00536B38">
            <w:pPr>
              <w:jc w:val="both"/>
              <w:rPr>
                <w:sz w:val="24"/>
                <w:szCs w:val="24"/>
              </w:rPr>
            </w:pPr>
            <w:r w:rsidRPr="002F3CD9">
              <w:rPr>
                <w:sz w:val="24"/>
                <w:szCs w:val="24"/>
              </w:rPr>
              <w:t>Удельный вес в общей преступн</w:t>
            </w:r>
            <w:r w:rsidRPr="002F3CD9">
              <w:rPr>
                <w:sz w:val="24"/>
                <w:szCs w:val="24"/>
              </w:rPr>
              <w:t>о</w:t>
            </w:r>
            <w:r w:rsidRPr="002F3CD9">
              <w:rPr>
                <w:sz w:val="24"/>
                <w:szCs w:val="24"/>
              </w:rPr>
              <w:t>сти, %</w:t>
            </w:r>
          </w:p>
        </w:tc>
      </w:tr>
      <w:tr w:rsidR="001E4BF9" w:rsidRPr="002F3CD9" w:rsidTr="00536B38">
        <w:tc>
          <w:tcPr>
            <w:tcW w:w="392" w:type="dxa"/>
            <w:vMerge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E4BF9" w:rsidRPr="002F3CD9" w:rsidRDefault="001E4BF9" w:rsidP="00536B38">
            <w:pPr>
              <w:jc w:val="both"/>
              <w:rPr>
                <w:sz w:val="24"/>
                <w:szCs w:val="24"/>
              </w:rPr>
            </w:pPr>
            <w:r w:rsidRPr="002F3CD9">
              <w:rPr>
                <w:sz w:val="24"/>
                <w:szCs w:val="24"/>
              </w:rPr>
              <w:t>на территории сельсовета</w:t>
            </w:r>
          </w:p>
        </w:tc>
        <w:tc>
          <w:tcPr>
            <w:tcW w:w="1701" w:type="dxa"/>
          </w:tcPr>
          <w:p w:rsidR="001E4BF9" w:rsidRPr="002F3CD9" w:rsidRDefault="001E4BF9" w:rsidP="00536B38">
            <w:pPr>
              <w:jc w:val="both"/>
              <w:rPr>
                <w:sz w:val="24"/>
                <w:szCs w:val="24"/>
              </w:rPr>
            </w:pPr>
            <w:r w:rsidRPr="002F3CD9">
              <w:rPr>
                <w:sz w:val="24"/>
                <w:szCs w:val="24"/>
              </w:rPr>
              <w:t>В .т.ч. тя</w:t>
            </w:r>
            <w:r w:rsidRPr="002F3CD9">
              <w:rPr>
                <w:sz w:val="24"/>
                <w:szCs w:val="24"/>
              </w:rPr>
              <w:t>ж</w:t>
            </w:r>
            <w:r w:rsidRPr="002F3CD9">
              <w:rPr>
                <w:sz w:val="24"/>
                <w:szCs w:val="24"/>
              </w:rPr>
              <w:t>ких и особо тя</w:t>
            </w:r>
            <w:r w:rsidRPr="002F3CD9">
              <w:rPr>
                <w:sz w:val="24"/>
                <w:szCs w:val="24"/>
              </w:rPr>
              <w:t>ж</w:t>
            </w:r>
            <w:r w:rsidRPr="002F3CD9">
              <w:rPr>
                <w:sz w:val="24"/>
                <w:szCs w:val="24"/>
              </w:rPr>
              <w:t>ких</w:t>
            </w:r>
          </w:p>
        </w:tc>
        <w:tc>
          <w:tcPr>
            <w:tcW w:w="1843" w:type="dxa"/>
          </w:tcPr>
          <w:p w:rsidR="001E4BF9" w:rsidRPr="002F3CD9" w:rsidRDefault="001E4BF9" w:rsidP="00536B38">
            <w:pPr>
              <w:jc w:val="both"/>
              <w:rPr>
                <w:sz w:val="24"/>
                <w:szCs w:val="24"/>
              </w:rPr>
            </w:pPr>
            <w:r w:rsidRPr="002F3CD9">
              <w:rPr>
                <w:sz w:val="24"/>
                <w:szCs w:val="24"/>
              </w:rPr>
              <w:t>на территории центрального села</w:t>
            </w:r>
          </w:p>
        </w:tc>
        <w:tc>
          <w:tcPr>
            <w:tcW w:w="1559" w:type="dxa"/>
            <w:vMerge/>
          </w:tcPr>
          <w:p w:rsidR="001E4BF9" w:rsidRPr="002F3CD9" w:rsidRDefault="001E4BF9" w:rsidP="00536B38">
            <w:pPr>
              <w:jc w:val="both"/>
              <w:rPr>
                <w:sz w:val="24"/>
                <w:szCs w:val="24"/>
              </w:rPr>
            </w:pPr>
          </w:p>
        </w:tc>
      </w:tr>
      <w:tr w:rsidR="001E4BF9" w:rsidRPr="002F3CD9" w:rsidTr="00536B38">
        <w:tc>
          <w:tcPr>
            <w:tcW w:w="392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Бурлинский</w:t>
            </w:r>
          </w:p>
        </w:tc>
        <w:tc>
          <w:tcPr>
            <w:tcW w:w="1842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51/57</w:t>
            </w:r>
          </w:p>
        </w:tc>
        <w:tc>
          <w:tcPr>
            <w:tcW w:w="1701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4/11</w:t>
            </w:r>
          </w:p>
        </w:tc>
        <w:tc>
          <w:tcPr>
            <w:tcW w:w="1843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46/54</w:t>
            </w:r>
          </w:p>
        </w:tc>
        <w:tc>
          <w:tcPr>
            <w:tcW w:w="1559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29,3/ 33,5</w:t>
            </w:r>
          </w:p>
        </w:tc>
      </w:tr>
      <w:tr w:rsidR="001E4BF9" w:rsidRPr="002F3CD9" w:rsidTr="00536B38">
        <w:tc>
          <w:tcPr>
            <w:tcW w:w="392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Устьянский</w:t>
            </w:r>
          </w:p>
        </w:tc>
        <w:tc>
          <w:tcPr>
            <w:tcW w:w="1842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47/24</w:t>
            </w:r>
          </w:p>
        </w:tc>
        <w:tc>
          <w:tcPr>
            <w:tcW w:w="1701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6/2</w:t>
            </w:r>
          </w:p>
        </w:tc>
        <w:tc>
          <w:tcPr>
            <w:tcW w:w="1843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28/20</w:t>
            </w:r>
          </w:p>
        </w:tc>
        <w:tc>
          <w:tcPr>
            <w:tcW w:w="1559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27,0/ 14,1</w:t>
            </w:r>
          </w:p>
        </w:tc>
      </w:tr>
      <w:tr w:rsidR="001E4BF9" w:rsidRPr="002F3CD9" w:rsidTr="00536B38">
        <w:tc>
          <w:tcPr>
            <w:tcW w:w="392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Новопесчанский</w:t>
            </w:r>
          </w:p>
        </w:tc>
        <w:tc>
          <w:tcPr>
            <w:tcW w:w="1842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7/15</w:t>
            </w:r>
          </w:p>
        </w:tc>
        <w:tc>
          <w:tcPr>
            <w:tcW w:w="1701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0/2</w:t>
            </w:r>
          </w:p>
        </w:tc>
        <w:tc>
          <w:tcPr>
            <w:tcW w:w="1843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3/5</w:t>
            </w:r>
          </w:p>
        </w:tc>
        <w:tc>
          <w:tcPr>
            <w:tcW w:w="1559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4,0/ 8,8</w:t>
            </w:r>
          </w:p>
        </w:tc>
      </w:tr>
      <w:tr w:rsidR="001E4BF9" w:rsidRPr="002F3CD9" w:rsidTr="00536B38">
        <w:tc>
          <w:tcPr>
            <w:tcW w:w="392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Новосельский</w:t>
            </w:r>
          </w:p>
        </w:tc>
        <w:tc>
          <w:tcPr>
            <w:tcW w:w="1842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6/11</w:t>
            </w:r>
          </w:p>
        </w:tc>
        <w:tc>
          <w:tcPr>
            <w:tcW w:w="1701" w:type="dxa"/>
          </w:tcPr>
          <w:p w:rsidR="001E4BF9" w:rsidRPr="002F3CD9" w:rsidRDefault="001E4BF9" w:rsidP="00536B38">
            <w:pPr>
              <w:tabs>
                <w:tab w:val="left" w:pos="420"/>
                <w:tab w:val="center" w:pos="600"/>
              </w:tabs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1/4</w:t>
            </w:r>
          </w:p>
        </w:tc>
        <w:tc>
          <w:tcPr>
            <w:tcW w:w="1843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2/8</w:t>
            </w:r>
          </w:p>
        </w:tc>
        <w:tc>
          <w:tcPr>
            <w:tcW w:w="1559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3,4/ 6,5</w:t>
            </w:r>
          </w:p>
        </w:tc>
      </w:tr>
      <w:tr w:rsidR="001E4BF9" w:rsidRPr="002F3CD9" w:rsidTr="00536B38">
        <w:tc>
          <w:tcPr>
            <w:tcW w:w="392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Партизанский</w:t>
            </w:r>
          </w:p>
        </w:tc>
        <w:tc>
          <w:tcPr>
            <w:tcW w:w="1842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15/20</w:t>
            </w:r>
          </w:p>
        </w:tc>
        <w:tc>
          <w:tcPr>
            <w:tcW w:w="1701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0/1</w:t>
            </w:r>
          </w:p>
        </w:tc>
        <w:tc>
          <w:tcPr>
            <w:tcW w:w="1843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5/14</w:t>
            </w:r>
          </w:p>
        </w:tc>
        <w:tc>
          <w:tcPr>
            <w:tcW w:w="1559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8,6/ 11,8</w:t>
            </w:r>
          </w:p>
        </w:tc>
      </w:tr>
      <w:tr w:rsidR="001E4BF9" w:rsidRPr="002F3CD9" w:rsidTr="00536B38">
        <w:tc>
          <w:tcPr>
            <w:tcW w:w="392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Михайловский</w:t>
            </w:r>
          </w:p>
        </w:tc>
        <w:tc>
          <w:tcPr>
            <w:tcW w:w="1842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24/27</w:t>
            </w:r>
          </w:p>
        </w:tc>
        <w:tc>
          <w:tcPr>
            <w:tcW w:w="1701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2/1</w:t>
            </w:r>
          </w:p>
        </w:tc>
        <w:tc>
          <w:tcPr>
            <w:tcW w:w="1843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16/22</w:t>
            </w:r>
          </w:p>
        </w:tc>
        <w:tc>
          <w:tcPr>
            <w:tcW w:w="1559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13,8/ 15,8</w:t>
            </w:r>
          </w:p>
        </w:tc>
      </w:tr>
      <w:tr w:rsidR="001E4BF9" w:rsidRPr="002F3CD9" w:rsidTr="00536B38">
        <w:tc>
          <w:tcPr>
            <w:tcW w:w="392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Ореховский</w:t>
            </w:r>
          </w:p>
        </w:tc>
        <w:tc>
          <w:tcPr>
            <w:tcW w:w="1842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15/4</w:t>
            </w:r>
          </w:p>
        </w:tc>
        <w:tc>
          <w:tcPr>
            <w:tcW w:w="1701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3/0</w:t>
            </w:r>
          </w:p>
        </w:tc>
        <w:tc>
          <w:tcPr>
            <w:tcW w:w="1843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13/4</w:t>
            </w:r>
          </w:p>
        </w:tc>
        <w:tc>
          <w:tcPr>
            <w:tcW w:w="1559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8,6/ 2,4</w:t>
            </w:r>
          </w:p>
        </w:tc>
      </w:tr>
      <w:tr w:rsidR="001E4BF9" w:rsidRPr="002F3CD9" w:rsidTr="00536B38">
        <w:tc>
          <w:tcPr>
            <w:tcW w:w="392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Рожковский</w:t>
            </w:r>
          </w:p>
        </w:tc>
        <w:tc>
          <w:tcPr>
            <w:tcW w:w="1842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8/10</w:t>
            </w:r>
          </w:p>
        </w:tc>
        <w:tc>
          <w:tcPr>
            <w:tcW w:w="1701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0/0</w:t>
            </w:r>
          </w:p>
        </w:tc>
        <w:tc>
          <w:tcPr>
            <w:tcW w:w="1843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7/9</w:t>
            </w:r>
          </w:p>
        </w:tc>
        <w:tc>
          <w:tcPr>
            <w:tcW w:w="1559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4,6/ 5,9</w:t>
            </w:r>
          </w:p>
        </w:tc>
      </w:tr>
      <w:tr w:rsidR="001E4BF9" w:rsidRPr="002F3CD9" w:rsidTr="00536B38">
        <w:tc>
          <w:tcPr>
            <w:tcW w:w="392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Новоандреевский</w:t>
            </w:r>
          </w:p>
        </w:tc>
        <w:tc>
          <w:tcPr>
            <w:tcW w:w="1842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1/2</w:t>
            </w:r>
          </w:p>
        </w:tc>
        <w:tc>
          <w:tcPr>
            <w:tcW w:w="1701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1/1</w:t>
            </w:r>
          </w:p>
        </w:tc>
        <w:tc>
          <w:tcPr>
            <w:tcW w:w="1843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1/2</w:t>
            </w:r>
          </w:p>
        </w:tc>
        <w:tc>
          <w:tcPr>
            <w:tcW w:w="1559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0,6/ 1,2</w:t>
            </w:r>
          </w:p>
        </w:tc>
      </w:tr>
      <w:tr w:rsidR="001E4BF9" w:rsidRPr="002F3CD9" w:rsidTr="00536B38">
        <w:tc>
          <w:tcPr>
            <w:tcW w:w="392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E4BF9" w:rsidRPr="002F3CD9" w:rsidRDefault="001E4BF9" w:rsidP="00536B38">
            <w:pPr>
              <w:jc w:val="both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174/170</w:t>
            </w:r>
          </w:p>
        </w:tc>
        <w:tc>
          <w:tcPr>
            <w:tcW w:w="1701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18/22</w:t>
            </w:r>
          </w:p>
        </w:tc>
        <w:tc>
          <w:tcPr>
            <w:tcW w:w="1843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  <w:r w:rsidRPr="002F3CD9">
              <w:rPr>
                <w:sz w:val="26"/>
                <w:szCs w:val="26"/>
              </w:rPr>
              <w:t>121/138</w:t>
            </w:r>
          </w:p>
        </w:tc>
        <w:tc>
          <w:tcPr>
            <w:tcW w:w="1559" w:type="dxa"/>
          </w:tcPr>
          <w:p w:rsidR="001E4BF9" w:rsidRPr="002F3CD9" w:rsidRDefault="001E4BF9" w:rsidP="00536B38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4BF9" w:rsidRPr="002F3CD9" w:rsidRDefault="001E4BF9" w:rsidP="001E4BF9">
      <w:pPr>
        <w:ind w:firstLine="708"/>
        <w:jc w:val="both"/>
        <w:rPr>
          <w:sz w:val="26"/>
          <w:szCs w:val="26"/>
        </w:rPr>
      </w:pPr>
      <w:r w:rsidRPr="002F3CD9">
        <w:rPr>
          <w:sz w:val="26"/>
          <w:szCs w:val="26"/>
        </w:rPr>
        <w:t>Из таблицы видно, что треть зарегистрированных преступлений на территории района совершено на территории Бурлинского сельсовета. Значительный рост отм</w:t>
      </w:r>
      <w:r w:rsidRPr="002F3CD9">
        <w:rPr>
          <w:sz w:val="26"/>
          <w:szCs w:val="26"/>
        </w:rPr>
        <w:t>е</w:t>
      </w:r>
      <w:r w:rsidRPr="002F3CD9">
        <w:rPr>
          <w:sz w:val="26"/>
          <w:szCs w:val="26"/>
        </w:rPr>
        <w:t>чен на территориях Новопесчанского (+114,3%) и Новосельского (+83,3%) сельсов</w:t>
      </w:r>
      <w:r w:rsidRPr="002F3CD9">
        <w:rPr>
          <w:sz w:val="26"/>
          <w:szCs w:val="26"/>
        </w:rPr>
        <w:t>е</w:t>
      </w:r>
      <w:r w:rsidRPr="002F3CD9">
        <w:rPr>
          <w:sz w:val="26"/>
          <w:szCs w:val="26"/>
        </w:rPr>
        <w:t>тов.</w:t>
      </w:r>
    </w:p>
    <w:p w:rsidR="001E4BF9" w:rsidRPr="002F3CD9" w:rsidRDefault="001E4BF9" w:rsidP="001E4BF9">
      <w:pPr>
        <w:ind w:firstLine="708"/>
        <w:jc w:val="both"/>
        <w:rPr>
          <w:sz w:val="26"/>
          <w:szCs w:val="26"/>
        </w:rPr>
      </w:pPr>
      <w:r w:rsidRPr="002F3CD9">
        <w:rPr>
          <w:sz w:val="26"/>
          <w:szCs w:val="26"/>
        </w:rPr>
        <w:t>50% тяжких преступлений совершено на территории Бурлинского сельсовета (11). С 1 до 4 увеличилось количество совершенных преступлений категории тяжкие в с. Н</w:t>
      </w:r>
      <w:r w:rsidRPr="002F3CD9">
        <w:rPr>
          <w:sz w:val="26"/>
          <w:szCs w:val="26"/>
        </w:rPr>
        <w:t>о</w:t>
      </w:r>
      <w:r w:rsidRPr="002F3CD9">
        <w:rPr>
          <w:sz w:val="26"/>
          <w:szCs w:val="26"/>
        </w:rPr>
        <w:t>восельское.</w:t>
      </w:r>
    </w:p>
    <w:p w:rsidR="001E4BF9" w:rsidRPr="00E348C9" w:rsidRDefault="001E4BF9" w:rsidP="001E4BF9">
      <w:pPr>
        <w:ind w:firstLine="567"/>
        <w:jc w:val="both"/>
        <w:rPr>
          <w:b/>
          <w:sz w:val="26"/>
          <w:szCs w:val="26"/>
        </w:rPr>
      </w:pPr>
      <w:r w:rsidRPr="00E348C9">
        <w:rPr>
          <w:b/>
          <w:sz w:val="26"/>
          <w:szCs w:val="26"/>
        </w:rPr>
        <w:t>Структура преступности</w:t>
      </w:r>
      <w:r>
        <w:rPr>
          <w:b/>
          <w:sz w:val="26"/>
          <w:szCs w:val="26"/>
        </w:rPr>
        <w:t xml:space="preserve"> в 2019 году</w:t>
      </w:r>
    </w:p>
    <w:tbl>
      <w:tblPr>
        <w:tblW w:w="0" w:type="auto"/>
        <w:tblLayout w:type="fixed"/>
        <w:tblLook w:val="04A0"/>
      </w:tblPr>
      <w:tblGrid>
        <w:gridCol w:w="5778"/>
        <w:gridCol w:w="3969"/>
      </w:tblGrid>
      <w:tr w:rsidR="001E4BF9" w:rsidRPr="004024B2" w:rsidTr="00536B38">
        <w:tc>
          <w:tcPr>
            <w:tcW w:w="5778" w:type="dxa"/>
          </w:tcPr>
          <w:p w:rsidR="001E4BF9" w:rsidRPr="004024B2" w:rsidRDefault="008F42AD" w:rsidP="00536B38">
            <w:pPr>
              <w:ind w:right="79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590925" cy="2828925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E4BF9" w:rsidRPr="004024B2" w:rsidRDefault="001E4BF9" w:rsidP="00536B38">
            <w:pPr>
              <w:jc w:val="both"/>
              <w:rPr>
                <w:sz w:val="26"/>
                <w:szCs w:val="26"/>
              </w:rPr>
            </w:pPr>
            <w:r w:rsidRPr="004024B2">
              <w:rPr>
                <w:sz w:val="26"/>
                <w:szCs w:val="26"/>
              </w:rPr>
              <w:t>В общей структуре преступн</w:t>
            </w:r>
            <w:r w:rsidRPr="004024B2">
              <w:rPr>
                <w:sz w:val="26"/>
                <w:szCs w:val="26"/>
              </w:rPr>
              <w:t>о</w:t>
            </w:r>
            <w:r w:rsidRPr="004024B2">
              <w:rPr>
                <w:sz w:val="26"/>
                <w:szCs w:val="26"/>
              </w:rPr>
              <w:t>сти наибольшую долю (34,7%) зан</w:t>
            </w:r>
            <w:r w:rsidRPr="004024B2">
              <w:rPr>
                <w:sz w:val="26"/>
                <w:szCs w:val="26"/>
              </w:rPr>
              <w:t>и</w:t>
            </w:r>
            <w:r w:rsidRPr="004024B2">
              <w:rPr>
                <w:sz w:val="26"/>
                <w:szCs w:val="26"/>
              </w:rPr>
              <w:t xml:space="preserve">мают кражи всех видов. </w:t>
            </w:r>
          </w:p>
          <w:p w:rsidR="001E4BF9" w:rsidRPr="004024B2" w:rsidRDefault="001E4BF9" w:rsidP="00536B38">
            <w:pPr>
              <w:widowControl w:val="0"/>
              <w:jc w:val="both"/>
              <w:rPr>
                <w:noProof/>
                <w:sz w:val="26"/>
                <w:szCs w:val="26"/>
              </w:rPr>
            </w:pPr>
            <w:r w:rsidRPr="004024B2">
              <w:rPr>
                <w:noProof/>
                <w:sz w:val="26"/>
                <w:szCs w:val="26"/>
              </w:rPr>
              <w:t>27,1% (46, 2018 - 42) составляют преступные посягательства против личности (раздел VII УК РФ); 4,1% (7) – преступления против здоровья населения и общественной нравственности (гл. 25 УК РФ); 10,6% (18) – мошенничества; 5,9% (10) – экологические преступления.</w:t>
            </w:r>
          </w:p>
          <w:p w:rsidR="001E4BF9" w:rsidRPr="004024B2" w:rsidRDefault="001E4BF9" w:rsidP="00536B38">
            <w:pPr>
              <w:jc w:val="both"/>
              <w:rPr>
                <w:sz w:val="26"/>
                <w:szCs w:val="26"/>
              </w:rPr>
            </w:pPr>
          </w:p>
        </w:tc>
      </w:tr>
      <w:tr w:rsidR="001E4BF9" w:rsidRPr="004024B2" w:rsidTr="00536B38">
        <w:tc>
          <w:tcPr>
            <w:tcW w:w="5778" w:type="dxa"/>
          </w:tcPr>
          <w:p w:rsidR="001E4BF9" w:rsidRPr="004024B2" w:rsidRDefault="001E4BF9" w:rsidP="00536B38">
            <w:pPr>
              <w:ind w:right="79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3969" w:type="dxa"/>
          </w:tcPr>
          <w:p w:rsidR="001E4BF9" w:rsidRPr="004024B2" w:rsidRDefault="001E4BF9" w:rsidP="00536B38">
            <w:pPr>
              <w:jc w:val="both"/>
              <w:rPr>
                <w:sz w:val="26"/>
                <w:szCs w:val="26"/>
              </w:rPr>
            </w:pPr>
          </w:p>
        </w:tc>
      </w:tr>
    </w:tbl>
    <w:p w:rsidR="001E4BF9" w:rsidRPr="004024B2" w:rsidRDefault="001E4BF9" w:rsidP="001E4BF9">
      <w:pPr>
        <w:pStyle w:val="a7"/>
        <w:spacing w:after="0"/>
        <w:jc w:val="center"/>
        <w:rPr>
          <w:sz w:val="26"/>
          <w:szCs w:val="26"/>
        </w:rPr>
      </w:pPr>
      <w:r w:rsidRPr="004024B2">
        <w:rPr>
          <w:b/>
          <w:i/>
          <w:sz w:val="26"/>
          <w:szCs w:val="26"/>
        </w:rPr>
        <w:t>Социально-демографическая характеристика преступности</w:t>
      </w:r>
    </w:p>
    <w:p w:rsidR="001E4BF9" w:rsidRPr="004024B2" w:rsidRDefault="001E4BF9" w:rsidP="001E4BF9">
      <w:pPr>
        <w:ind w:firstLine="720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За 12 месяцев 2019 года выявлено 124 (-1,6%) лица, совершивших преступл</w:t>
      </w:r>
      <w:r w:rsidRPr="004024B2">
        <w:rPr>
          <w:sz w:val="26"/>
          <w:szCs w:val="26"/>
        </w:rPr>
        <w:t>е</w:t>
      </w:r>
      <w:r w:rsidRPr="004024B2">
        <w:rPr>
          <w:sz w:val="26"/>
          <w:szCs w:val="26"/>
        </w:rPr>
        <w:t>ния, из них 64 лица (+14,3%) привлечены к уголовной ответственности, 60 (-14,3%) – осв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бождены от уг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ловной ответственности.</w:t>
      </w:r>
    </w:p>
    <w:p w:rsidR="001E4BF9" w:rsidRPr="004024B2" w:rsidRDefault="001E4BF9" w:rsidP="001E4BF9">
      <w:pPr>
        <w:ind w:firstLine="720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С 1 до 9 увеличилось количество граждан, жителей другого региона РФ, сове</w:t>
      </w:r>
      <w:r w:rsidRPr="004024B2">
        <w:rPr>
          <w:sz w:val="26"/>
          <w:szCs w:val="26"/>
        </w:rPr>
        <w:t>р</w:t>
      </w:r>
      <w:r w:rsidRPr="004024B2">
        <w:rPr>
          <w:sz w:val="26"/>
          <w:szCs w:val="26"/>
        </w:rPr>
        <w:t>шивших преступления на территории района, также к уголовной ответственности пр</w:t>
      </w:r>
      <w:r w:rsidRPr="004024B2">
        <w:rPr>
          <w:sz w:val="26"/>
          <w:szCs w:val="26"/>
        </w:rPr>
        <w:t>и</w:t>
      </w:r>
      <w:r w:rsidRPr="004024B2">
        <w:rPr>
          <w:sz w:val="26"/>
          <w:szCs w:val="26"/>
        </w:rPr>
        <w:t>влечен  1 иностранный гражданин.</w:t>
      </w:r>
    </w:p>
    <w:p w:rsidR="001E4BF9" w:rsidRPr="004024B2" w:rsidRDefault="001E4BF9" w:rsidP="001E4BF9">
      <w:pPr>
        <w:ind w:firstLine="720"/>
        <w:jc w:val="both"/>
        <w:rPr>
          <w:sz w:val="26"/>
          <w:szCs w:val="26"/>
        </w:rPr>
      </w:pPr>
      <w:r w:rsidRPr="004024B2">
        <w:rPr>
          <w:sz w:val="26"/>
          <w:szCs w:val="26"/>
        </w:rPr>
        <w:lastRenderedPageBreak/>
        <w:t>75 (-10,7%) лиц на момент совершения преступлений  не имели постоянного и</w:t>
      </w:r>
      <w:r w:rsidRPr="004024B2">
        <w:rPr>
          <w:sz w:val="26"/>
          <w:szCs w:val="26"/>
        </w:rPr>
        <w:t>с</w:t>
      </w:r>
      <w:r w:rsidRPr="004024B2">
        <w:rPr>
          <w:sz w:val="26"/>
          <w:szCs w:val="26"/>
        </w:rPr>
        <w:t>точника дохода, в том числе 3 лица являлись официально безработными. Удельный вес граждан, не имеющих постоянного источника доходов  в общем массиве лиц, сове</w:t>
      </w:r>
      <w:r w:rsidRPr="004024B2">
        <w:rPr>
          <w:sz w:val="26"/>
          <w:szCs w:val="26"/>
        </w:rPr>
        <w:t>р</w:t>
      </w:r>
      <w:r w:rsidRPr="004024B2">
        <w:rPr>
          <w:sz w:val="26"/>
          <w:szCs w:val="26"/>
        </w:rPr>
        <w:t xml:space="preserve">шивших преступления в 2019 году составил 60,5% (2018 год -66,7%). </w:t>
      </w:r>
    </w:p>
    <w:p w:rsidR="001E4BF9" w:rsidRPr="004024B2" w:rsidRDefault="001E4BF9" w:rsidP="001E4BF9">
      <w:pPr>
        <w:widowControl w:val="0"/>
        <w:ind w:firstLine="709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В отчетном периоде 14 (-6,7%; 2018 год – 15) женщинам доказана их вина в с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вершении преступлений, в результате чего доля данной категории граждан в общей ма</w:t>
      </w:r>
      <w:r w:rsidRPr="004024B2">
        <w:rPr>
          <w:sz w:val="26"/>
          <w:szCs w:val="26"/>
        </w:rPr>
        <w:t>с</w:t>
      </w:r>
      <w:r w:rsidRPr="004024B2">
        <w:rPr>
          <w:sz w:val="26"/>
          <w:szCs w:val="26"/>
        </w:rPr>
        <w:t xml:space="preserve">се лиц, совершивших преступления, составляет 11,3% (край – 14,9%). </w:t>
      </w:r>
    </w:p>
    <w:p w:rsidR="001E4BF9" w:rsidRPr="004024B2" w:rsidRDefault="001E4BF9" w:rsidP="001E4B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Число лиц, имевших непогашенную судимость на момент повторного сове</w:t>
      </w:r>
      <w:r w:rsidRPr="004024B2">
        <w:rPr>
          <w:sz w:val="26"/>
          <w:szCs w:val="26"/>
        </w:rPr>
        <w:t>р</w:t>
      </w:r>
      <w:r w:rsidRPr="004024B2">
        <w:rPr>
          <w:sz w:val="26"/>
          <w:szCs w:val="26"/>
        </w:rPr>
        <w:t xml:space="preserve">шения преступления, увеличилось на 76,5% (с 17 до 30). </w:t>
      </w:r>
    </w:p>
    <w:p w:rsidR="001E4BF9" w:rsidRPr="004024B2" w:rsidRDefault="001E4BF9" w:rsidP="001E4B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В течение не отбытого срока после условно-досрочного освобождения сове</w:t>
      </w:r>
      <w:r w:rsidRPr="004024B2">
        <w:rPr>
          <w:sz w:val="26"/>
          <w:szCs w:val="26"/>
        </w:rPr>
        <w:t>р</w:t>
      </w:r>
      <w:r w:rsidRPr="004024B2">
        <w:rPr>
          <w:sz w:val="26"/>
          <w:szCs w:val="26"/>
        </w:rPr>
        <w:t>шены преступления 2 лицами (2018 год – 1). Произошел рост с 6 до 8 лиц, совершивших пр</w:t>
      </w:r>
      <w:r w:rsidRPr="004024B2">
        <w:rPr>
          <w:sz w:val="26"/>
          <w:szCs w:val="26"/>
        </w:rPr>
        <w:t>е</w:t>
      </w:r>
      <w:r w:rsidRPr="004024B2">
        <w:rPr>
          <w:sz w:val="26"/>
          <w:szCs w:val="26"/>
        </w:rPr>
        <w:t>ступления в период условного осуждения.</w:t>
      </w:r>
    </w:p>
    <w:p w:rsidR="001E4BF9" w:rsidRPr="004024B2" w:rsidRDefault="001E4BF9" w:rsidP="001E4B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В целом же на территории района  совершение уголовно-наказуемых деяний д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казано 80 (+5,3%; 2018 год – 76) лицам, ранее совершавшим преступл</w:t>
      </w:r>
      <w:r w:rsidRPr="004024B2">
        <w:rPr>
          <w:sz w:val="26"/>
          <w:szCs w:val="26"/>
        </w:rPr>
        <w:t>е</w:t>
      </w:r>
      <w:r w:rsidRPr="004024B2">
        <w:rPr>
          <w:sz w:val="26"/>
          <w:szCs w:val="26"/>
        </w:rPr>
        <w:t xml:space="preserve">ния. </w:t>
      </w:r>
    </w:p>
    <w:p w:rsidR="001E4BF9" w:rsidRPr="004024B2" w:rsidRDefault="001E4BF9" w:rsidP="001E4BF9">
      <w:pPr>
        <w:ind w:firstLine="720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В группе преступления совершили 19 человек  (-13,6%) или 15,3% от общего чи</w:t>
      </w:r>
      <w:r w:rsidRPr="004024B2">
        <w:rPr>
          <w:sz w:val="26"/>
          <w:szCs w:val="26"/>
        </w:rPr>
        <w:t>с</w:t>
      </w:r>
      <w:r w:rsidRPr="004024B2">
        <w:rPr>
          <w:sz w:val="26"/>
          <w:szCs w:val="26"/>
        </w:rPr>
        <w:t xml:space="preserve">ла лиц, совершивших преступления, что выше показателя по краю (10,5%). </w:t>
      </w:r>
    </w:p>
    <w:p w:rsidR="001E4BF9" w:rsidRPr="004024B2" w:rsidRDefault="001E4BF9" w:rsidP="001E4BF9">
      <w:pPr>
        <w:ind w:firstLine="720"/>
        <w:jc w:val="both"/>
        <w:rPr>
          <w:sz w:val="26"/>
          <w:szCs w:val="26"/>
        </w:rPr>
      </w:pPr>
      <w:r w:rsidRPr="004024B2">
        <w:rPr>
          <w:sz w:val="26"/>
          <w:szCs w:val="26"/>
        </w:rPr>
        <w:t xml:space="preserve">3 несовершеннолетних в 2019 году привлечены к уголовной ответственности (2018 год - 2). </w:t>
      </w:r>
    </w:p>
    <w:p w:rsidR="001E4BF9" w:rsidRPr="004024B2" w:rsidRDefault="001E4BF9" w:rsidP="001E4BF9">
      <w:pPr>
        <w:ind w:firstLine="720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38 граждан находились на момент совершения преступления в состоянии алк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 xml:space="preserve">гольного опьянения (2018 год - 37). </w:t>
      </w:r>
    </w:p>
    <w:p w:rsidR="001E4BF9" w:rsidRPr="004024B2" w:rsidRDefault="001E4BF9" w:rsidP="001E4BF9">
      <w:pPr>
        <w:ind w:firstLine="709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Количество потерпевших в результате преступлений всех видов составило 16  (-44,8%) юридических лиц и 119 (+19%) физических лиц, в том числе 53 (+1,9%) женщ</w:t>
      </w:r>
      <w:r w:rsidRPr="004024B2">
        <w:rPr>
          <w:sz w:val="26"/>
          <w:szCs w:val="26"/>
        </w:rPr>
        <w:t>и</w:t>
      </w:r>
      <w:r w:rsidRPr="004024B2">
        <w:rPr>
          <w:sz w:val="26"/>
          <w:szCs w:val="26"/>
        </w:rPr>
        <w:t xml:space="preserve">ны и 7 (2018 г. – 9) несовершеннолетних. </w:t>
      </w:r>
    </w:p>
    <w:p w:rsidR="001E4BF9" w:rsidRPr="004024B2" w:rsidRDefault="001E4BF9" w:rsidP="001E4BF9">
      <w:pPr>
        <w:pStyle w:val="a7"/>
        <w:spacing w:after="0"/>
        <w:jc w:val="center"/>
        <w:rPr>
          <w:b/>
          <w:bCs/>
          <w:i/>
          <w:iCs/>
          <w:sz w:val="26"/>
          <w:szCs w:val="26"/>
        </w:rPr>
      </w:pPr>
    </w:p>
    <w:p w:rsidR="001E4BF9" w:rsidRPr="004024B2" w:rsidRDefault="001E4BF9" w:rsidP="001E4BF9">
      <w:pPr>
        <w:pStyle w:val="a7"/>
        <w:spacing w:after="0"/>
        <w:jc w:val="center"/>
        <w:rPr>
          <w:color w:val="000000"/>
          <w:sz w:val="26"/>
          <w:szCs w:val="26"/>
          <w:highlight w:val="yellow"/>
        </w:rPr>
      </w:pPr>
      <w:r w:rsidRPr="004024B2">
        <w:rPr>
          <w:b/>
          <w:bCs/>
          <w:i/>
          <w:iCs/>
          <w:sz w:val="26"/>
          <w:szCs w:val="26"/>
        </w:rPr>
        <w:t>Раскрытие и расследование  преступлений</w:t>
      </w:r>
    </w:p>
    <w:p w:rsidR="001E4BF9" w:rsidRPr="004024B2" w:rsidRDefault="001E4BF9" w:rsidP="001E4BF9">
      <w:pPr>
        <w:ind w:firstLine="567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В течение 2019 года сотрудниками ОП по Бурлинскому району раскрыто 123 (-8,2%; 2018 год - 134) преступления, в том числе 14 (2018 год - 13) тяжких уг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ловно-наказуемых деяний. Общая раскрываемость всех уголовно-наказуемых деяний состав</w:t>
      </w:r>
      <w:r w:rsidRPr="004024B2">
        <w:rPr>
          <w:sz w:val="26"/>
          <w:szCs w:val="26"/>
        </w:rPr>
        <w:t>и</w:t>
      </w:r>
      <w:r w:rsidRPr="004024B2">
        <w:rPr>
          <w:sz w:val="26"/>
          <w:szCs w:val="26"/>
        </w:rPr>
        <w:t>ла 72,4% против 77,0% по итогам 2018 г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 xml:space="preserve">да. </w:t>
      </w:r>
    </w:p>
    <w:p w:rsidR="001E4BF9" w:rsidRPr="004024B2" w:rsidRDefault="001E4BF9" w:rsidP="001E4BF9">
      <w:pPr>
        <w:widowControl w:val="0"/>
        <w:ind w:firstLine="567"/>
        <w:jc w:val="both"/>
        <w:rPr>
          <w:color w:val="FF0000"/>
          <w:sz w:val="26"/>
          <w:szCs w:val="26"/>
        </w:rPr>
      </w:pPr>
      <w:r w:rsidRPr="004024B2">
        <w:rPr>
          <w:sz w:val="26"/>
          <w:szCs w:val="26"/>
        </w:rPr>
        <w:t>В 2019 году сотрудниками отделения п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лиции раскрыто и расследовано 9 (2018 год -5) преступлений категории «прошлых лет».</w:t>
      </w:r>
    </w:p>
    <w:p w:rsidR="001E4BF9" w:rsidRPr="004024B2" w:rsidRDefault="001E4BF9" w:rsidP="001E4BF9">
      <w:pPr>
        <w:jc w:val="both"/>
        <w:rPr>
          <w:sz w:val="26"/>
          <w:szCs w:val="26"/>
        </w:rPr>
      </w:pPr>
      <w:r w:rsidRPr="004024B2">
        <w:rPr>
          <w:color w:val="000000"/>
          <w:sz w:val="26"/>
          <w:szCs w:val="26"/>
        </w:rPr>
        <w:t>По «горячим следам» раскрыто 30 (+3,4%) преступных посягательств, что составило 17,6% от общего числа зарегистр</w:t>
      </w:r>
      <w:r w:rsidRPr="004024B2">
        <w:rPr>
          <w:color w:val="000000"/>
          <w:sz w:val="26"/>
          <w:szCs w:val="26"/>
        </w:rPr>
        <w:t>и</w:t>
      </w:r>
      <w:r w:rsidRPr="004024B2">
        <w:rPr>
          <w:color w:val="000000"/>
          <w:sz w:val="26"/>
          <w:szCs w:val="26"/>
        </w:rPr>
        <w:t xml:space="preserve">рованных. </w:t>
      </w:r>
    </w:p>
    <w:p w:rsidR="001E4BF9" w:rsidRPr="004024B2" w:rsidRDefault="001E4BF9" w:rsidP="001E4BF9">
      <w:pPr>
        <w:ind w:firstLine="567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По итогам года  с 40 до 47 увеличилось к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личество нераскрытых уголовно-наказуемых деяний, зарегистрированных в 2019 году. Наибол</w:t>
      </w:r>
      <w:r w:rsidRPr="004024B2">
        <w:rPr>
          <w:sz w:val="26"/>
          <w:szCs w:val="26"/>
        </w:rPr>
        <w:t>ь</w:t>
      </w:r>
      <w:r w:rsidRPr="004024B2">
        <w:rPr>
          <w:sz w:val="26"/>
          <w:szCs w:val="26"/>
        </w:rPr>
        <w:t>шее число нераскрытых преступлений  приходится на кражи чужого имущества – 25 фактов, или 53,2% от общ</w:t>
      </w:r>
      <w:r w:rsidRPr="004024B2">
        <w:rPr>
          <w:sz w:val="26"/>
          <w:szCs w:val="26"/>
        </w:rPr>
        <w:t>е</w:t>
      </w:r>
      <w:r w:rsidRPr="004024B2">
        <w:rPr>
          <w:sz w:val="26"/>
          <w:szCs w:val="26"/>
        </w:rPr>
        <w:t>го числа не раскрытых преступлений 2019 года. Также остаются нераскрытыми 14 фа</w:t>
      </w:r>
      <w:r w:rsidRPr="004024B2">
        <w:rPr>
          <w:sz w:val="26"/>
          <w:szCs w:val="26"/>
        </w:rPr>
        <w:t>к</w:t>
      </w:r>
      <w:r w:rsidRPr="004024B2">
        <w:rPr>
          <w:sz w:val="26"/>
          <w:szCs w:val="26"/>
        </w:rPr>
        <w:t>тов мошенничеств, 3 преступления, связанные с незаконной вырубкой лесных насажд</w:t>
      </w:r>
      <w:r w:rsidRPr="004024B2">
        <w:rPr>
          <w:sz w:val="26"/>
          <w:szCs w:val="26"/>
        </w:rPr>
        <w:t>е</w:t>
      </w:r>
      <w:r w:rsidRPr="004024B2">
        <w:rPr>
          <w:sz w:val="26"/>
          <w:szCs w:val="26"/>
        </w:rPr>
        <w:t>ний.</w:t>
      </w:r>
    </w:p>
    <w:p w:rsidR="001E4BF9" w:rsidRPr="004024B2" w:rsidRDefault="008F42AD" w:rsidP="001E4BF9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3810" distL="114300" distR="115062" simplePos="0" relativeHeight="251656704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-17780</wp:posOffset>
            </wp:positionV>
            <wp:extent cx="2767330" cy="2529840"/>
            <wp:effectExtent l="0" t="1270" r="5080" b="2540"/>
            <wp:wrapSquare wrapText="bothSides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1E4BF9" w:rsidRPr="004024B2">
        <w:rPr>
          <w:sz w:val="26"/>
          <w:szCs w:val="26"/>
        </w:rPr>
        <w:t>По итогам года расследованы уголовные дела по 122 (-11,6%; 2018 год - 138) пр</w:t>
      </w:r>
      <w:r w:rsidR="001E4BF9" w:rsidRPr="004024B2">
        <w:rPr>
          <w:sz w:val="26"/>
          <w:szCs w:val="26"/>
        </w:rPr>
        <w:t>е</w:t>
      </w:r>
      <w:r w:rsidR="001E4BF9" w:rsidRPr="004024B2">
        <w:rPr>
          <w:sz w:val="26"/>
          <w:szCs w:val="26"/>
        </w:rPr>
        <w:t>ступлениям, лица по которым установлены сотрудниками п</w:t>
      </w:r>
      <w:r w:rsidR="001E4BF9" w:rsidRPr="004024B2">
        <w:rPr>
          <w:sz w:val="26"/>
          <w:szCs w:val="26"/>
        </w:rPr>
        <w:t>о</w:t>
      </w:r>
      <w:r w:rsidR="001E4BF9" w:rsidRPr="004024B2">
        <w:rPr>
          <w:sz w:val="26"/>
          <w:szCs w:val="26"/>
        </w:rPr>
        <w:t>лиции, в том числе по  15 (-11,8%; 2018 год – 17) тяжким  с</w:t>
      </w:r>
      <w:r w:rsidR="001E4BF9" w:rsidRPr="004024B2">
        <w:rPr>
          <w:sz w:val="26"/>
          <w:szCs w:val="26"/>
        </w:rPr>
        <w:t>о</w:t>
      </w:r>
      <w:r w:rsidR="001E4BF9" w:rsidRPr="004024B2">
        <w:rPr>
          <w:sz w:val="26"/>
          <w:szCs w:val="26"/>
        </w:rPr>
        <w:t xml:space="preserve">ставам. </w:t>
      </w:r>
    </w:p>
    <w:p w:rsidR="001E4BF9" w:rsidRPr="004024B2" w:rsidRDefault="001E4BF9" w:rsidP="001E4BF9">
      <w:pPr>
        <w:ind w:firstLine="567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Доля расследованных уголовно-наказуемых деяний в ОП по Бурлинскому району уменьшилась с 75,4% до 74,4%. Приостановлено расследование уголовных дел по 42 (2018 год -45) преступлениям, из них 41 (2018 год -38)  - по осн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 xml:space="preserve">ванию п. 1 ч. 1 ст. </w:t>
      </w:r>
      <w:r w:rsidRPr="004024B2">
        <w:rPr>
          <w:sz w:val="26"/>
          <w:szCs w:val="26"/>
        </w:rPr>
        <w:lastRenderedPageBreak/>
        <w:t>208 УПК РФ (отсутствие лица, совершившего преступление), 1 преступление по осн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ванию п. 3 ч. 1 ст. 208 УПК РФ (местонахождение подозреваемого или обвиняемого и</w:t>
      </w:r>
      <w:r w:rsidRPr="004024B2">
        <w:rPr>
          <w:sz w:val="26"/>
          <w:szCs w:val="26"/>
        </w:rPr>
        <w:t>з</w:t>
      </w:r>
      <w:r w:rsidRPr="004024B2">
        <w:rPr>
          <w:sz w:val="26"/>
          <w:szCs w:val="26"/>
        </w:rPr>
        <w:t>вестно, однако реальное участие его в уголовном деле отсутствует). Также расследов</w:t>
      </w:r>
      <w:r w:rsidRPr="004024B2">
        <w:rPr>
          <w:sz w:val="26"/>
          <w:szCs w:val="26"/>
        </w:rPr>
        <w:t>а</w:t>
      </w:r>
      <w:r w:rsidRPr="004024B2">
        <w:rPr>
          <w:sz w:val="26"/>
          <w:szCs w:val="26"/>
        </w:rPr>
        <w:t>ние трех преступлений приостановлено  по основанию п. 4 ч. 1 ст. 208 УПК РФ (забол</w:t>
      </w:r>
      <w:r w:rsidRPr="004024B2">
        <w:rPr>
          <w:sz w:val="26"/>
          <w:szCs w:val="26"/>
        </w:rPr>
        <w:t>е</w:t>
      </w:r>
      <w:r w:rsidRPr="004024B2">
        <w:rPr>
          <w:sz w:val="26"/>
          <w:szCs w:val="26"/>
        </w:rPr>
        <w:t>вание п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дозреваемого). Среди приостановленных уголовных дел 21 факт социального мошенн</w:t>
      </w:r>
      <w:r w:rsidRPr="004024B2">
        <w:rPr>
          <w:sz w:val="26"/>
          <w:szCs w:val="26"/>
        </w:rPr>
        <w:t>и</w:t>
      </w:r>
      <w:r w:rsidRPr="004024B2">
        <w:rPr>
          <w:sz w:val="26"/>
          <w:szCs w:val="26"/>
        </w:rPr>
        <w:t>чества или кражи денежных средств с банковских карт (2018 год -12).</w:t>
      </w:r>
    </w:p>
    <w:p w:rsidR="001E4BF9" w:rsidRPr="004024B2" w:rsidRDefault="001E4BF9" w:rsidP="001E4BF9">
      <w:pPr>
        <w:ind w:firstLine="567"/>
        <w:jc w:val="both"/>
        <w:rPr>
          <w:sz w:val="26"/>
          <w:szCs w:val="26"/>
        </w:rPr>
      </w:pPr>
    </w:p>
    <w:p w:rsidR="001E4BF9" w:rsidRPr="004024B2" w:rsidRDefault="001E4BF9" w:rsidP="001E4BF9">
      <w:pPr>
        <w:pStyle w:val="a7"/>
        <w:spacing w:after="0"/>
        <w:ind w:firstLine="708"/>
        <w:jc w:val="center"/>
        <w:rPr>
          <w:sz w:val="26"/>
          <w:szCs w:val="26"/>
        </w:rPr>
      </w:pPr>
      <w:r w:rsidRPr="004024B2">
        <w:rPr>
          <w:b/>
          <w:i/>
          <w:sz w:val="26"/>
          <w:szCs w:val="26"/>
        </w:rPr>
        <w:t>Обеспечение общественного порядка и общественной безопасности</w:t>
      </w:r>
    </w:p>
    <w:p w:rsidR="001E4BF9" w:rsidRPr="004024B2" w:rsidRDefault="008F42AD" w:rsidP="001E4BF9">
      <w:pPr>
        <w:widowControl w:val="0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128016" distB="136779" distL="224028" distR="232029" simplePos="0" relativeHeight="25165772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174625</wp:posOffset>
            </wp:positionV>
            <wp:extent cx="2359025" cy="2011680"/>
            <wp:effectExtent l="5715" t="3175" r="0" b="0"/>
            <wp:wrapSquare wrapText="bothSides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1E4BF9" w:rsidRPr="004024B2">
        <w:rPr>
          <w:sz w:val="26"/>
          <w:szCs w:val="26"/>
        </w:rPr>
        <w:t>На территории района с 21 до 20 отмеч</w:t>
      </w:r>
      <w:r w:rsidR="001E4BF9" w:rsidRPr="004024B2">
        <w:rPr>
          <w:sz w:val="26"/>
          <w:szCs w:val="26"/>
        </w:rPr>
        <w:t>а</w:t>
      </w:r>
      <w:r w:rsidR="001E4BF9" w:rsidRPr="004024B2">
        <w:rPr>
          <w:sz w:val="26"/>
          <w:szCs w:val="26"/>
        </w:rPr>
        <w:t>ется снижение числа преступлений, соверше</w:t>
      </w:r>
      <w:r w:rsidR="001E4BF9" w:rsidRPr="004024B2">
        <w:rPr>
          <w:sz w:val="26"/>
          <w:szCs w:val="26"/>
        </w:rPr>
        <w:t>н</w:t>
      </w:r>
      <w:r w:rsidR="001E4BF9" w:rsidRPr="004024B2">
        <w:rPr>
          <w:sz w:val="26"/>
          <w:szCs w:val="26"/>
        </w:rPr>
        <w:t>ных в общественных местах. На  улицах нас</w:t>
      </w:r>
      <w:r w:rsidR="001E4BF9" w:rsidRPr="004024B2">
        <w:rPr>
          <w:sz w:val="26"/>
          <w:szCs w:val="26"/>
        </w:rPr>
        <w:t>е</w:t>
      </w:r>
      <w:r w:rsidR="001E4BF9" w:rsidRPr="004024B2">
        <w:rPr>
          <w:sz w:val="26"/>
          <w:szCs w:val="26"/>
        </w:rPr>
        <w:t>ленных пунктов района совершено 11 престу</w:t>
      </w:r>
      <w:r w:rsidR="001E4BF9" w:rsidRPr="004024B2">
        <w:rPr>
          <w:sz w:val="26"/>
          <w:szCs w:val="26"/>
        </w:rPr>
        <w:t>п</w:t>
      </w:r>
      <w:r w:rsidR="001E4BF9" w:rsidRPr="004024B2">
        <w:rPr>
          <w:sz w:val="26"/>
          <w:szCs w:val="26"/>
        </w:rPr>
        <w:t>лений против 19 за 2018 год. Удельный вес уличной преступности составил 6,5% (2018-10,9%). 40%  или 8 преступлений, соверше</w:t>
      </w:r>
      <w:r w:rsidR="001E4BF9" w:rsidRPr="004024B2">
        <w:rPr>
          <w:sz w:val="26"/>
          <w:szCs w:val="26"/>
        </w:rPr>
        <w:t>н</w:t>
      </w:r>
      <w:r w:rsidR="001E4BF9" w:rsidRPr="004024B2">
        <w:rPr>
          <w:sz w:val="26"/>
          <w:szCs w:val="26"/>
        </w:rPr>
        <w:t>ных в общественных местах, совершены в с</w:t>
      </w:r>
      <w:r w:rsidR="001E4BF9" w:rsidRPr="004024B2">
        <w:rPr>
          <w:sz w:val="26"/>
          <w:szCs w:val="26"/>
        </w:rPr>
        <w:t>о</w:t>
      </w:r>
      <w:r w:rsidR="001E4BF9" w:rsidRPr="004024B2">
        <w:rPr>
          <w:sz w:val="26"/>
          <w:szCs w:val="26"/>
        </w:rPr>
        <w:t>стоянии алкогольного опьянения (2018 год - 11), из них 5 преступлений (2018 год- 10),  с</w:t>
      </w:r>
      <w:r w:rsidR="001E4BF9" w:rsidRPr="004024B2">
        <w:rPr>
          <w:sz w:val="26"/>
          <w:szCs w:val="26"/>
        </w:rPr>
        <w:t>о</w:t>
      </w:r>
      <w:r w:rsidR="001E4BF9" w:rsidRPr="004024B2">
        <w:rPr>
          <w:sz w:val="26"/>
          <w:szCs w:val="26"/>
        </w:rPr>
        <w:t>вершены на улицах района.</w:t>
      </w:r>
    </w:p>
    <w:p w:rsidR="001E4BF9" w:rsidRPr="004024B2" w:rsidRDefault="001E4BF9" w:rsidP="001E4BF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4024B2">
        <w:rPr>
          <w:color w:val="auto"/>
          <w:sz w:val="26"/>
          <w:szCs w:val="26"/>
        </w:rPr>
        <w:t>В общественных местах совершено 7 (2018 год -7) преступлений против жизни и здоровья (ст. ст. 112-119 УК РФ), 10 (2018 год -6) преступлений против собственн</w:t>
      </w:r>
      <w:r w:rsidRPr="004024B2">
        <w:rPr>
          <w:color w:val="auto"/>
          <w:sz w:val="26"/>
          <w:szCs w:val="26"/>
        </w:rPr>
        <w:t>о</w:t>
      </w:r>
      <w:r w:rsidRPr="004024B2">
        <w:rPr>
          <w:color w:val="auto"/>
          <w:sz w:val="26"/>
          <w:szCs w:val="26"/>
        </w:rPr>
        <w:t>сти (ст.ст.158,161,166 УК РФ),  3 (2018 год – 6) факта управления транспортным сре</w:t>
      </w:r>
      <w:r w:rsidRPr="004024B2">
        <w:rPr>
          <w:color w:val="auto"/>
          <w:sz w:val="26"/>
          <w:szCs w:val="26"/>
        </w:rPr>
        <w:t>д</w:t>
      </w:r>
      <w:r w:rsidRPr="004024B2">
        <w:rPr>
          <w:color w:val="auto"/>
          <w:sz w:val="26"/>
          <w:szCs w:val="26"/>
        </w:rPr>
        <w:t xml:space="preserve">ством в состоянии алкогольного опьянения (ст. 264.1 УК РФ). </w:t>
      </w:r>
    </w:p>
    <w:p w:rsidR="001E4BF9" w:rsidRPr="004024B2" w:rsidRDefault="001E4BF9" w:rsidP="001E4BF9">
      <w:pPr>
        <w:jc w:val="center"/>
        <w:rPr>
          <w:b/>
          <w:i/>
          <w:sz w:val="26"/>
          <w:szCs w:val="26"/>
        </w:rPr>
      </w:pPr>
    </w:p>
    <w:p w:rsidR="001E4BF9" w:rsidRPr="004024B2" w:rsidRDefault="001E4BF9" w:rsidP="001E4BF9">
      <w:pPr>
        <w:jc w:val="center"/>
        <w:rPr>
          <w:b/>
          <w:i/>
          <w:sz w:val="26"/>
          <w:szCs w:val="26"/>
        </w:rPr>
      </w:pPr>
      <w:r w:rsidRPr="004024B2">
        <w:rPr>
          <w:b/>
          <w:i/>
          <w:sz w:val="26"/>
          <w:szCs w:val="26"/>
        </w:rPr>
        <w:t>Профилактика и противодействие преступн</w:t>
      </w:r>
      <w:r w:rsidRPr="004024B2">
        <w:rPr>
          <w:b/>
          <w:i/>
          <w:sz w:val="26"/>
          <w:szCs w:val="26"/>
        </w:rPr>
        <w:t>о</w:t>
      </w:r>
      <w:r w:rsidRPr="004024B2">
        <w:rPr>
          <w:b/>
          <w:i/>
          <w:sz w:val="26"/>
          <w:szCs w:val="26"/>
        </w:rPr>
        <w:t>сти несовершеннолетних.</w:t>
      </w:r>
    </w:p>
    <w:p w:rsidR="001E4BF9" w:rsidRPr="004024B2" w:rsidRDefault="008F42AD" w:rsidP="001E4BF9">
      <w:pPr>
        <w:widowControl w:val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30480" distB="146177" distL="181356" distR="176530" simplePos="0" relativeHeight="251658752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73660</wp:posOffset>
            </wp:positionV>
            <wp:extent cx="2208530" cy="1963420"/>
            <wp:effectExtent l="0" t="0" r="3810" b="1270"/>
            <wp:wrapSquare wrapText="bothSides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1E4BF9" w:rsidRPr="004024B2">
        <w:rPr>
          <w:sz w:val="26"/>
          <w:szCs w:val="26"/>
        </w:rPr>
        <w:t>За прошедший период к</w:t>
      </w:r>
      <w:r w:rsidR="001E4BF9">
        <w:rPr>
          <w:sz w:val="26"/>
          <w:szCs w:val="26"/>
        </w:rPr>
        <w:t xml:space="preserve"> </w:t>
      </w:r>
      <w:r w:rsidR="001E4BF9" w:rsidRPr="004024B2">
        <w:rPr>
          <w:sz w:val="26"/>
          <w:szCs w:val="26"/>
        </w:rPr>
        <w:t>уголовной ответстве</w:t>
      </w:r>
      <w:r w:rsidR="001E4BF9" w:rsidRPr="004024B2">
        <w:rPr>
          <w:sz w:val="26"/>
          <w:szCs w:val="26"/>
        </w:rPr>
        <w:t>н</w:t>
      </w:r>
      <w:r w:rsidR="001E4BF9" w:rsidRPr="004024B2">
        <w:rPr>
          <w:sz w:val="26"/>
          <w:szCs w:val="26"/>
        </w:rPr>
        <w:t>ности привлечено 3 несовершенн</w:t>
      </w:r>
      <w:r w:rsidR="001E4BF9" w:rsidRPr="004024B2">
        <w:rPr>
          <w:sz w:val="26"/>
          <w:szCs w:val="26"/>
        </w:rPr>
        <w:t>о</w:t>
      </w:r>
      <w:r w:rsidR="001E4BF9" w:rsidRPr="004024B2">
        <w:rPr>
          <w:sz w:val="26"/>
          <w:szCs w:val="26"/>
        </w:rPr>
        <w:t xml:space="preserve">летних (2018 год - 2). </w:t>
      </w:r>
    </w:p>
    <w:p w:rsidR="001E4BF9" w:rsidRPr="004024B2" w:rsidRDefault="001E4BF9" w:rsidP="001E4BF9">
      <w:pPr>
        <w:ind w:firstLine="708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Удельный вес преступлений, совершенных н</w:t>
      </w:r>
      <w:r w:rsidRPr="004024B2">
        <w:rPr>
          <w:sz w:val="26"/>
          <w:szCs w:val="26"/>
        </w:rPr>
        <w:t>е</w:t>
      </w:r>
      <w:r w:rsidRPr="004024B2">
        <w:rPr>
          <w:sz w:val="26"/>
          <w:szCs w:val="26"/>
        </w:rPr>
        <w:t>совершеннолетними на территории района в о</w:t>
      </w:r>
      <w:r w:rsidRPr="004024B2">
        <w:rPr>
          <w:sz w:val="26"/>
          <w:szCs w:val="26"/>
        </w:rPr>
        <w:t>б</w:t>
      </w:r>
      <w:r w:rsidRPr="004024B2">
        <w:rPr>
          <w:sz w:val="26"/>
          <w:szCs w:val="26"/>
        </w:rPr>
        <w:t>щем числе расследованных уголовно-наказуемых деяний составил 2,5% против 1,4% по итогам 2018 года (в среднем по краю – 4,1%, в среднем по Межмуниц</w:t>
      </w:r>
      <w:r w:rsidRPr="004024B2">
        <w:rPr>
          <w:sz w:val="26"/>
          <w:szCs w:val="26"/>
        </w:rPr>
        <w:t>и</w:t>
      </w:r>
      <w:r w:rsidRPr="004024B2">
        <w:rPr>
          <w:sz w:val="26"/>
          <w:szCs w:val="26"/>
        </w:rPr>
        <w:t>пальному отделу – 4,1%).</w:t>
      </w:r>
    </w:p>
    <w:p w:rsidR="001E4BF9" w:rsidRPr="004024B2" w:rsidRDefault="001E4BF9" w:rsidP="001E4BF9">
      <w:pPr>
        <w:pStyle w:val="aa"/>
        <w:spacing w:after="0"/>
        <w:ind w:left="0" w:firstLine="708"/>
        <w:jc w:val="both"/>
        <w:rPr>
          <w:sz w:val="26"/>
          <w:szCs w:val="26"/>
        </w:rPr>
      </w:pPr>
      <w:r w:rsidRPr="004024B2">
        <w:rPr>
          <w:sz w:val="26"/>
          <w:szCs w:val="26"/>
        </w:rPr>
        <w:t xml:space="preserve">За 2019 год в отношении несовершеннолетних вынесено 13 (+18,2%) постановлений об отказе в возбуждении уголовного дела. </w:t>
      </w:r>
    </w:p>
    <w:p w:rsidR="001E4BF9" w:rsidRPr="004024B2" w:rsidRDefault="001E4BF9" w:rsidP="001E4BF9">
      <w:pPr>
        <w:pStyle w:val="330"/>
        <w:ind w:firstLine="708"/>
        <w:rPr>
          <w:color w:val="auto"/>
          <w:sz w:val="26"/>
          <w:szCs w:val="26"/>
        </w:rPr>
      </w:pPr>
      <w:r w:rsidRPr="004024B2">
        <w:rPr>
          <w:color w:val="auto"/>
          <w:sz w:val="26"/>
          <w:szCs w:val="26"/>
        </w:rPr>
        <w:t>В группе несовершеннолетними  преступления не совершались  (2018 г. –1). В с</w:t>
      </w:r>
      <w:r w:rsidRPr="004024B2">
        <w:rPr>
          <w:color w:val="auto"/>
          <w:sz w:val="26"/>
          <w:szCs w:val="26"/>
        </w:rPr>
        <w:t>о</w:t>
      </w:r>
      <w:r w:rsidRPr="004024B2">
        <w:rPr>
          <w:color w:val="auto"/>
          <w:sz w:val="26"/>
          <w:szCs w:val="26"/>
        </w:rPr>
        <w:t>стоянии алкогольного опьянения преступления несовершеннолетним не соверш</w:t>
      </w:r>
      <w:r w:rsidRPr="004024B2">
        <w:rPr>
          <w:color w:val="auto"/>
          <w:sz w:val="26"/>
          <w:szCs w:val="26"/>
        </w:rPr>
        <w:t>е</w:t>
      </w:r>
      <w:r w:rsidRPr="004024B2">
        <w:rPr>
          <w:color w:val="auto"/>
          <w:sz w:val="26"/>
          <w:szCs w:val="26"/>
        </w:rPr>
        <w:t>ны.</w:t>
      </w:r>
    </w:p>
    <w:p w:rsidR="001E4BF9" w:rsidRPr="004024B2" w:rsidRDefault="001E4BF9" w:rsidP="001E4BF9">
      <w:pPr>
        <w:pStyle w:val="330"/>
        <w:ind w:firstLine="708"/>
        <w:rPr>
          <w:color w:val="auto"/>
          <w:sz w:val="26"/>
          <w:szCs w:val="26"/>
        </w:rPr>
      </w:pPr>
      <w:r w:rsidRPr="004024B2">
        <w:rPr>
          <w:color w:val="auto"/>
          <w:sz w:val="26"/>
          <w:szCs w:val="26"/>
        </w:rPr>
        <w:t>За 2019 год зарегистрировано 7 преступлений, совершенных в отношении нес</w:t>
      </w:r>
      <w:r w:rsidRPr="004024B2">
        <w:rPr>
          <w:color w:val="auto"/>
          <w:sz w:val="26"/>
          <w:szCs w:val="26"/>
        </w:rPr>
        <w:t>о</w:t>
      </w:r>
      <w:r w:rsidRPr="004024B2">
        <w:rPr>
          <w:color w:val="auto"/>
          <w:sz w:val="26"/>
          <w:szCs w:val="26"/>
        </w:rPr>
        <w:t xml:space="preserve">вершеннолетних.  </w:t>
      </w:r>
    </w:p>
    <w:p w:rsidR="001E4BF9" w:rsidRPr="004024B2" w:rsidRDefault="001E4BF9" w:rsidP="001E4BF9">
      <w:pPr>
        <w:pStyle w:val="a7"/>
        <w:spacing w:after="0"/>
        <w:ind w:firstLine="708"/>
        <w:jc w:val="both"/>
        <w:rPr>
          <w:sz w:val="26"/>
          <w:szCs w:val="26"/>
          <w:lang w:val="ru-RU"/>
        </w:rPr>
      </w:pPr>
      <w:r w:rsidRPr="004024B2">
        <w:rPr>
          <w:sz w:val="26"/>
          <w:szCs w:val="26"/>
        </w:rPr>
        <w:t>На профилактическом учете в отделении полиции состоит 25 подростков (2018 год - 30), из них 3 подростка состоят с диагнозом «эпизодическое употребление алкоголя с вредными последствиями». В течении года по различным основаниям поставлено на учет 10 несовершеннолетних</w:t>
      </w:r>
      <w:r w:rsidRPr="004024B2">
        <w:rPr>
          <w:sz w:val="26"/>
          <w:szCs w:val="26"/>
          <w:lang w:val="ru-RU"/>
        </w:rPr>
        <w:t>.</w:t>
      </w:r>
    </w:p>
    <w:p w:rsidR="001E4BF9" w:rsidRPr="004024B2" w:rsidRDefault="001E4BF9" w:rsidP="001E4BF9">
      <w:pPr>
        <w:pStyle w:val="a7"/>
        <w:spacing w:after="0"/>
        <w:ind w:firstLine="708"/>
        <w:jc w:val="both"/>
        <w:rPr>
          <w:sz w:val="26"/>
          <w:szCs w:val="26"/>
        </w:rPr>
      </w:pPr>
      <w:r w:rsidRPr="004024B2">
        <w:rPr>
          <w:sz w:val="26"/>
          <w:szCs w:val="26"/>
        </w:rPr>
        <w:t xml:space="preserve">Состоит на учете 3 группы несовершеннолетних антиобщественной направленности, в которые входят 10 подростков. В 2019 году группы несовершеннолетних антиобщественной направленности не выявлены. </w:t>
      </w:r>
    </w:p>
    <w:p w:rsidR="001E4BF9" w:rsidRPr="004024B2" w:rsidRDefault="001E4BF9" w:rsidP="001E4BF9">
      <w:pPr>
        <w:pStyle w:val="a7"/>
        <w:spacing w:after="0"/>
        <w:ind w:firstLine="708"/>
        <w:jc w:val="both"/>
        <w:rPr>
          <w:sz w:val="26"/>
          <w:szCs w:val="26"/>
        </w:rPr>
      </w:pPr>
      <w:r w:rsidRPr="004024B2">
        <w:rPr>
          <w:sz w:val="26"/>
          <w:szCs w:val="26"/>
        </w:rPr>
        <w:lastRenderedPageBreak/>
        <w:t>В дежурную часть по различным основаниям доставлено 2 (2018-7)  несовершеннолетних.</w:t>
      </w:r>
    </w:p>
    <w:p w:rsidR="001E4BF9" w:rsidRPr="004024B2" w:rsidRDefault="001E4BF9" w:rsidP="001E4BF9">
      <w:pPr>
        <w:pStyle w:val="a7"/>
        <w:spacing w:after="0"/>
        <w:ind w:firstLine="708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Также на учете состоит 24 неблагополучных родителя (2018 год – 27), из них 8 (2018 год -8) законных представителей поставлено в 2019 году.</w:t>
      </w:r>
    </w:p>
    <w:p w:rsidR="001E4BF9" w:rsidRPr="004024B2" w:rsidRDefault="001E4BF9" w:rsidP="001E4BF9">
      <w:pPr>
        <w:pStyle w:val="a7"/>
        <w:spacing w:after="0"/>
        <w:ind w:firstLine="708"/>
        <w:jc w:val="both"/>
        <w:rPr>
          <w:sz w:val="26"/>
          <w:szCs w:val="26"/>
        </w:rPr>
      </w:pPr>
      <w:r w:rsidRPr="004024B2">
        <w:rPr>
          <w:sz w:val="26"/>
          <w:szCs w:val="26"/>
        </w:rPr>
        <w:t xml:space="preserve"> К административной ответственности за неисполнение родительских обязанностей привлечено 137  законных представителей (2018 – 106).</w:t>
      </w:r>
    </w:p>
    <w:p w:rsidR="001E4BF9" w:rsidRPr="004024B2" w:rsidRDefault="001E4BF9" w:rsidP="001E4BF9">
      <w:pPr>
        <w:pStyle w:val="a7"/>
        <w:spacing w:after="0"/>
        <w:ind w:firstLine="708"/>
        <w:jc w:val="both"/>
        <w:rPr>
          <w:sz w:val="26"/>
          <w:szCs w:val="26"/>
        </w:rPr>
      </w:pPr>
      <w:r w:rsidRPr="004024B2">
        <w:rPr>
          <w:sz w:val="26"/>
          <w:szCs w:val="26"/>
        </w:rPr>
        <w:t xml:space="preserve">За нарушение требований Закона Алтайского края от 07.12.2009 № 99-ЗС </w:t>
      </w:r>
      <w:r w:rsidRPr="004024B2">
        <w:rPr>
          <w:sz w:val="26"/>
          <w:szCs w:val="26"/>
          <w:lang w:val="ru-RU"/>
        </w:rPr>
        <w:t xml:space="preserve"> о нах</w:t>
      </w:r>
      <w:r w:rsidRPr="004024B2">
        <w:rPr>
          <w:sz w:val="26"/>
          <w:szCs w:val="26"/>
          <w:lang w:val="ru-RU"/>
        </w:rPr>
        <w:t>о</w:t>
      </w:r>
      <w:r w:rsidRPr="004024B2">
        <w:rPr>
          <w:sz w:val="26"/>
          <w:szCs w:val="26"/>
          <w:lang w:val="ru-RU"/>
        </w:rPr>
        <w:t xml:space="preserve">ждение несовершеннолетних в общественных местах в неустановленное время </w:t>
      </w:r>
      <w:r w:rsidRPr="004024B2">
        <w:rPr>
          <w:sz w:val="26"/>
          <w:szCs w:val="26"/>
        </w:rPr>
        <w:t xml:space="preserve">задержано 16 несовершеннолетних (2018 год - 11). </w:t>
      </w:r>
    </w:p>
    <w:p w:rsidR="001E4BF9" w:rsidRPr="009F322E" w:rsidRDefault="001E4BF9" w:rsidP="001E4BF9">
      <w:pPr>
        <w:pStyle w:val="a7"/>
        <w:spacing w:after="0"/>
        <w:jc w:val="center"/>
        <w:rPr>
          <w:b/>
          <w:i/>
          <w:sz w:val="26"/>
          <w:szCs w:val="26"/>
        </w:rPr>
      </w:pPr>
    </w:p>
    <w:p w:rsidR="001E4BF9" w:rsidRPr="009F322E" w:rsidRDefault="001E4BF9" w:rsidP="001E4BF9">
      <w:pPr>
        <w:pStyle w:val="a7"/>
        <w:spacing w:after="0"/>
        <w:jc w:val="center"/>
        <w:rPr>
          <w:b/>
          <w:i/>
          <w:sz w:val="26"/>
          <w:szCs w:val="26"/>
        </w:rPr>
      </w:pPr>
      <w:r w:rsidRPr="009F322E">
        <w:rPr>
          <w:b/>
          <w:i/>
          <w:sz w:val="26"/>
          <w:szCs w:val="26"/>
        </w:rPr>
        <w:t>Борьба с экстремизмом и терроризмом.</w:t>
      </w:r>
    </w:p>
    <w:p w:rsidR="001E4BF9" w:rsidRPr="009F322E" w:rsidRDefault="001E4BF9" w:rsidP="001E4BF9">
      <w:pPr>
        <w:widowControl w:val="0"/>
        <w:ind w:firstLine="708"/>
        <w:jc w:val="both"/>
        <w:rPr>
          <w:sz w:val="26"/>
          <w:szCs w:val="26"/>
        </w:rPr>
      </w:pPr>
      <w:r w:rsidRPr="009F322E">
        <w:rPr>
          <w:sz w:val="26"/>
          <w:szCs w:val="26"/>
        </w:rPr>
        <w:t>Преступлений экстремистской направленности за истекший период на террит</w:t>
      </w:r>
      <w:r w:rsidRPr="009F322E">
        <w:rPr>
          <w:sz w:val="26"/>
          <w:szCs w:val="26"/>
        </w:rPr>
        <w:t>о</w:t>
      </w:r>
      <w:r w:rsidRPr="009F322E">
        <w:rPr>
          <w:sz w:val="26"/>
          <w:szCs w:val="26"/>
        </w:rPr>
        <w:t>рии района не зарегистрировано. Фактов нарушения общественного порядка и экстр</w:t>
      </w:r>
      <w:r w:rsidRPr="009F322E">
        <w:rPr>
          <w:sz w:val="26"/>
          <w:szCs w:val="26"/>
        </w:rPr>
        <w:t>е</w:t>
      </w:r>
      <w:r w:rsidRPr="009F322E">
        <w:rPr>
          <w:sz w:val="26"/>
          <w:szCs w:val="26"/>
        </w:rPr>
        <w:t>мистских проявлений во время проведения общественно-политических меропри</w:t>
      </w:r>
      <w:r w:rsidRPr="009F322E">
        <w:rPr>
          <w:sz w:val="26"/>
          <w:szCs w:val="26"/>
        </w:rPr>
        <w:t>я</w:t>
      </w:r>
      <w:r w:rsidRPr="009F322E">
        <w:rPr>
          <w:sz w:val="26"/>
          <w:szCs w:val="26"/>
        </w:rPr>
        <w:t>тий не зафиксир</w:t>
      </w:r>
      <w:r w:rsidRPr="009F322E">
        <w:rPr>
          <w:sz w:val="26"/>
          <w:szCs w:val="26"/>
        </w:rPr>
        <w:t>о</w:t>
      </w:r>
      <w:r w:rsidRPr="009F322E">
        <w:rPr>
          <w:sz w:val="26"/>
          <w:szCs w:val="26"/>
        </w:rPr>
        <w:t xml:space="preserve">вано.  </w:t>
      </w:r>
    </w:p>
    <w:p w:rsidR="001E4BF9" w:rsidRDefault="001E4BF9" w:rsidP="001E4BF9">
      <w:pPr>
        <w:pStyle w:val="a7"/>
        <w:spacing w:after="0"/>
        <w:jc w:val="center"/>
        <w:rPr>
          <w:b/>
          <w:bCs/>
          <w:i/>
          <w:iCs/>
          <w:sz w:val="26"/>
          <w:szCs w:val="26"/>
          <w:lang w:val="ru-RU"/>
        </w:rPr>
      </w:pPr>
    </w:p>
    <w:p w:rsidR="001E4BF9" w:rsidRPr="009F322E" w:rsidRDefault="001E4BF9" w:rsidP="001E4BF9">
      <w:pPr>
        <w:pStyle w:val="a7"/>
        <w:spacing w:after="0"/>
        <w:jc w:val="center"/>
        <w:rPr>
          <w:b/>
          <w:bCs/>
          <w:i/>
          <w:iCs/>
          <w:sz w:val="26"/>
          <w:szCs w:val="26"/>
        </w:rPr>
      </w:pPr>
      <w:r w:rsidRPr="009F322E">
        <w:rPr>
          <w:b/>
          <w:bCs/>
          <w:i/>
          <w:iCs/>
          <w:sz w:val="26"/>
          <w:szCs w:val="26"/>
        </w:rPr>
        <w:t xml:space="preserve">Противодействие незаконному обороту </w:t>
      </w:r>
    </w:p>
    <w:p w:rsidR="001E4BF9" w:rsidRPr="009F322E" w:rsidRDefault="001E4BF9" w:rsidP="001E4BF9">
      <w:pPr>
        <w:pStyle w:val="a7"/>
        <w:spacing w:after="0"/>
        <w:jc w:val="center"/>
        <w:rPr>
          <w:b/>
          <w:bCs/>
          <w:i/>
          <w:iCs/>
          <w:sz w:val="26"/>
          <w:szCs w:val="26"/>
        </w:rPr>
      </w:pPr>
      <w:r w:rsidRPr="009F322E">
        <w:rPr>
          <w:b/>
          <w:bCs/>
          <w:i/>
          <w:iCs/>
          <w:sz w:val="26"/>
          <w:szCs w:val="26"/>
        </w:rPr>
        <w:t>наркотических средств и психотропных веществ</w:t>
      </w:r>
    </w:p>
    <w:p w:rsidR="001E4BF9" w:rsidRPr="009F322E" w:rsidRDefault="001E4BF9" w:rsidP="001E4BF9">
      <w:pPr>
        <w:widowControl w:val="0"/>
        <w:ind w:firstLine="709"/>
        <w:jc w:val="both"/>
        <w:rPr>
          <w:sz w:val="26"/>
          <w:szCs w:val="26"/>
        </w:rPr>
      </w:pPr>
      <w:r w:rsidRPr="009F322E">
        <w:rPr>
          <w:sz w:val="26"/>
          <w:szCs w:val="26"/>
        </w:rPr>
        <w:t>В 2019 году сотрудниками отделения полиции выявлено 6 (2018 год – 10)  пр</w:t>
      </w:r>
      <w:r w:rsidRPr="009F322E">
        <w:rPr>
          <w:sz w:val="26"/>
          <w:szCs w:val="26"/>
        </w:rPr>
        <w:t>е</w:t>
      </w:r>
      <w:r w:rsidRPr="009F322E">
        <w:rPr>
          <w:sz w:val="26"/>
          <w:szCs w:val="26"/>
        </w:rPr>
        <w:t>ступлений, связанных с незаконным оборотом наркотиков, или 3,5% от о</w:t>
      </w:r>
      <w:r w:rsidRPr="009F322E">
        <w:rPr>
          <w:sz w:val="26"/>
          <w:szCs w:val="26"/>
        </w:rPr>
        <w:t>б</w:t>
      </w:r>
      <w:r w:rsidRPr="009F322E">
        <w:rPr>
          <w:sz w:val="26"/>
          <w:szCs w:val="26"/>
        </w:rPr>
        <w:t xml:space="preserve">щего числа всех задокументированных преступлений. </w:t>
      </w:r>
    </w:p>
    <w:p w:rsidR="001E4BF9" w:rsidRPr="009F322E" w:rsidRDefault="001E4BF9" w:rsidP="001E4BF9">
      <w:pPr>
        <w:widowControl w:val="0"/>
        <w:ind w:firstLine="709"/>
        <w:jc w:val="both"/>
        <w:rPr>
          <w:sz w:val="26"/>
          <w:szCs w:val="26"/>
        </w:rPr>
      </w:pPr>
      <w:r w:rsidRPr="009F322E">
        <w:rPr>
          <w:sz w:val="26"/>
          <w:szCs w:val="26"/>
        </w:rPr>
        <w:t>В общем числе наркопреступлений, выявленных сотрудниками полиции, 3 сост</w:t>
      </w:r>
      <w:r w:rsidRPr="009F322E">
        <w:rPr>
          <w:sz w:val="26"/>
          <w:szCs w:val="26"/>
        </w:rPr>
        <w:t>а</w:t>
      </w:r>
      <w:r w:rsidRPr="009F322E">
        <w:rPr>
          <w:sz w:val="26"/>
          <w:szCs w:val="26"/>
        </w:rPr>
        <w:t>ва являются тяжкими деяниями.</w:t>
      </w:r>
    </w:p>
    <w:p w:rsidR="001E4BF9" w:rsidRPr="009F322E" w:rsidRDefault="001E4BF9" w:rsidP="001E4BF9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9F322E">
        <w:rPr>
          <w:sz w:val="26"/>
          <w:szCs w:val="26"/>
        </w:rPr>
        <w:t>Из незаконного оборота сотрудниками полиции по возбужденным уголовным д</w:t>
      </w:r>
      <w:r w:rsidRPr="009F322E">
        <w:rPr>
          <w:sz w:val="26"/>
          <w:szCs w:val="26"/>
        </w:rPr>
        <w:t>е</w:t>
      </w:r>
      <w:r w:rsidRPr="009F322E">
        <w:rPr>
          <w:sz w:val="26"/>
          <w:szCs w:val="26"/>
        </w:rPr>
        <w:t>лам изъято 706 гр. наркотических средств, психотропных веществ и их аналогов, сил</w:t>
      </w:r>
      <w:r w:rsidRPr="009F322E">
        <w:rPr>
          <w:sz w:val="26"/>
          <w:szCs w:val="26"/>
        </w:rPr>
        <w:t>ь</w:t>
      </w:r>
      <w:r w:rsidRPr="009F322E">
        <w:rPr>
          <w:sz w:val="26"/>
          <w:szCs w:val="26"/>
        </w:rPr>
        <w:t>нодействующих веществ (2018 год – 939 гр.). Процент расследованных престу</w:t>
      </w:r>
      <w:r w:rsidRPr="009F322E">
        <w:rPr>
          <w:sz w:val="26"/>
          <w:szCs w:val="26"/>
        </w:rPr>
        <w:t>п</w:t>
      </w:r>
      <w:r w:rsidRPr="009F322E">
        <w:rPr>
          <w:sz w:val="26"/>
          <w:szCs w:val="26"/>
        </w:rPr>
        <w:t>лений  по линии НОН составил 100%.</w:t>
      </w:r>
    </w:p>
    <w:p w:rsidR="001E4BF9" w:rsidRPr="009F322E" w:rsidRDefault="001E4BF9" w:rsidP="001E4BF9">
      <w:pPr>
        <w:pStyle w:val="31"/>
        <w:widowControl w:val="0"/>
        <w:spacing w:line="21" w:lineRule="atLeast"/>
        <w:ind w:firstLine="709"/>
        <w:rPr>
          <w:color w:val="auto"/>
          <w:spacing w:val="-4"/>
          <w:sz w:val="26"/>
          <w:szCs w:val="26"/>
        </w:rPr>
      </w:pPr>
      <w:r w:rsidRPr="009F322E">
        <w:rPr>
          <w:color w:val="auto"/>
          <w:spacing w:val="-4"/>
          <w:sz w:val="26"/>
          <w:szCs w:val="26"/>
        </w:rPr>
        <w:t>За 2019 год сотрудниками полиции выявлено 6 (2018-7)  административных прав</w:t>
      </w:r>
      <w:r w:rsidRPr="009F322E">
        <w:rPr>
          <w:color w:val="auto"/>
          <w:spacing w:val="-4"/>
          <w:sz w:val="26"/>
          <w:szCs w:val="26"/>
        </w:rPr>
        <w:t>о</w:t>
      </w:r>
      <w:r w:rsidRPr="009F322E">
        <w:rPr>
          <w:color w:val="auto"/>
          <w:spacing w:val="-4"/>
          <w:sz w:val="26"/>
          <w:szCs w:val="26"/>
        </w:rPr>
        <w:t>нарушений, связанных с незаконным оборотом наркотических средств, в том числе по:</w:t>
      </w:r>
    </w:p>
    <w:p w:rsidR="001E4BF9" w:rsidRPr="009F322E" w:rsidRDefault="001E4BF9" w:rsidP="001E4BF9">
      <w:pPr>
        <w:pStyle w:val="31"/>
        <w:widowControl w:val="0"/>
        <w:spacing w:line="21" w:lineRule="atLeast"/>
        <w:ind w:firstLine="709"/>
        <w:rPr>
          <w:color w:val="auto"/>
          <w:spacing w:val="-4"/>
          <w:sz w:val="26"/>
          <w:szCs w:val="26"/>
        </w:rPr>
      </w:pPr>
      <w:r w:rsidRPr="009F322E">
        <w:rPr>
          <w:color w:val="auto"/>
          <w:spacing w:val="-4"/>
          <w:sz w:val="26"/>
          <w:szCs w:val="26"/>
        </w:rPr>
        <w:t>ст. 6.9 КоАП РФ «Потребление наркотических средств или психотропных веществ без назначения врача» –4;</w:t>
      </w:r>
    </w:p>
    <w:p w:rsidR="001E4BF9" w:rsidRPr="009F322E" w:rsidRDefault="001E4BF9" w:rsidP="001E4BF9">
      <w:pPr>
        <w:pStyle w:val="31"/>
        <w:widowControl w:val="0"/>
        <w:spacing w:line="21" w:lineRule="atLeast"/>
        <w:ind w:firstLine="709"/>
        <w:rPr>
          <w:color w:val="auto"/>
          <w:spacing w:val="-4"/>
          <w:sz w:val="26"/>
          <w:szCs w:val="26"/>
        </w:rPr>
      </w:pPr>
      <w:r w:rsidRPr="009F322E">
        <w:rPr>
          <w:color w:val="auto"/>
          <w:spacing w:val="-4"/>
          <w:sz w:val="26"/>
          <w:szCs w:val="26"/>
        </w:rPr>
        <w:t>ст. 6.8 КоАП РФ «Незаконный оборот наркотических средств, и незаконное  прио</w:t>
      </w:r>
      <w:r w:rsidRPr="009F322E">
        <w:rPr>
          <w:color w:val="auto"/>
          <w:spacing w:val="-4"/>
          <w:sz w:val="26"/>
          <w:szCs w:val="26"/>
        </w:rPr>
        <w:t>б</w:t>
      </w:r>
      <w:r w:rsidRPr="009F322E">
        <w:rPr>
          <w:color w:val="auto"/>
          <w:spacing w:val="-4"/>
          <w:sz w:val="26"/>
          <w:szCs w:val="26"/>
        </w:rPr>
        <w:t>ретение, хранение, перевозка растений, содержащих наркотические средства » -1;</w:t>
      </w:r>
    </w:p>
    <w:p w:rsidR="001E4BF9" w:rsidRPr="009F322E" w:rsidRDefault="001E4BF9" w:rsidP="001E4BF9">
      <w:pPr>
        <w:pStyle w:val="31"/>
        <w:widowControl w:val="0"/>
        <w:spacing w:line="252" w:lineRule="auto"/>
        <w:ind w:firstLine="709"/>
        <w:rPr>
          <w:color w:val="auto"/>
          <w:spacing w:val="-4"/>
          <w:sz w:val="26"/>
          <w:szCs w:val="26"/>
        </w:rPr>
      </w:pPr>
      <w:r w:rsidRPr="009F322E">
        <w:rPr>
          <w:color w:val="auto"/>
          <w:spacing w:val="-4"/>
          <w:sz w:val="26"/>
          <w:szCs w:val="26"/>
        </w:rPr>
        <w:t>ст. 10.5 КоАП РФ «Непринятие мер по уничтожению дикорастущих растений, с</w:t>
      </w:r>
      <w:r w:rsidRPr="009F322E">
        <w:rPr>
          <w:color w:val="auto"/>
          <w:spacing w:val="-4"/>
          <w:sz w:val="26"/>
          <w:szCs w:val="26"/>
        </w:rPr>
        <w:t>о</w:t>
      </w:r>
      <w:r w:rsidRPr="009F322E">
        <w:rPr>
          <w:color w:val="auto"/>
          <w:spacing w:val="-4"/>
          <w:sz w:val="26"/>
          <w:szCs w:val="26"/>
        </w:rPr>
        <w:t>держащих наркотические средства или психотропные вещества либо их прекурсоры» –1.</w:t>
      </w:r>
    </w:p>
    <w:p w:rsidR="001E4BF9" w:rsidRPr="009F322E" w:rsidRDefault="001E4BF9" w:rsidP="001E4BF9">
      <w:pPr>
        <w:ind w:firstLine="567"/>
        <w:jc w:val="both"/>
        <w:rPr>
          <w:b/>
          <w:i/>
          <w:sz w:val="26"/>
          <w:szCs w:val="26"/>
        </w:rPr>
      </w:pPr>
    </w:p>
    <w:p w:rsidR="001E4BF9" w:rsidRPr="004024B2" w:rsidRDefault="001E4BF9" w:rsidP="001E4BF9">
      <w:pPr>
        <w:pStyle w:val="a7"/>
        <w:spacing w:after="0"/>
        <w:ind w:firstLine="708"/>
        <w:jc w:val="center"/>
        <w:rPr>
          <w:b/>
          <w:i/>
          <w:sz w:val="26"/>
          <w:szCs w:val="26"/>
        </w:rPr>
      </w:pPr>
      <w:r w:rsidRPr="009F322E">
        <w:rPr>
          <w:b/>
          <w:i/>
          <w:sz w:val="26"/>
          <w:szCs w:val="26"/>
        </w:rPr>
        <w:t>Обеспечение безопасности дорожного</w:t>
      </w:r>
      <w:r w:rsidRPr="004024B2">
        <w:rPr>
          <w:b/>
          <w:i/>
          <w:sz w:val="26"/>
          <w:szCs w:val="26"/>
        </w:rPr>
        <w:t xml:space="preserve"> движения</w:t>
      </w:r>
    </w:p>
    <w:p w:rsidR="001E4BF9" w:rsidRPr="004024B2" w:rsidRDefault="008F42AD" w:rsidP="001E4BF9">
      <w:pPr>
        <w:pStyle w:val="aa"/>
        <w:suppressAutoHyphens/>
        <w:spacing w:after="0"/>
        <w:ind w:left="0"/>
        <w:jc w:val="center"/>
        <w:rPr>
          <w:bCs/>
          <w:sz w:val="26"/>
          <w:szCs w:val="26"/>
          <w:highlight w:val="yellow"/>
        </w:rPr>
      </w:pPr>
      <w:r>
        <w:rPr>
          <w:noProof/>
          <w:sz w:val="26"/>
          <w:szCs w:val="26"/>
          <w:lang w:val="ru-RU" w:eastAsia="ru-RU"/>
        </w:rPr>
        <w:drawing>
          <wp:anchor distT="42672" distB="361315" distL="199644" distR="180594" simplePos="0" relativeHeight="25165977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158115</wp:posOffset>
            </wp:positionV>
            <wp:extent cx="2322195" cy="2453640"/>
            <wp:effectExtent l="0" t="5715" r="3810" b="0"/>
            <wp:wrapSquare wrapText="bothSides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E4BF9" w:rsidRPr="004024B2" w:rsidRDefault="001E4BF9" w:rsidP="001E4BF9">
      <w:pPr>
        <w:ind w:firstLine="567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За 2019 год на дорогах Бурлинского района на 42,9% произошел рост дорожно-транспортных пр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 xml:space="preserve">исшествий (с 7 до 10), все  ДТП произошли по вине водителей. </w:t>
      </w:r>
    </w:p>
    <w:p w:rsidR="001E4BF9" w:rsidRPr="004024B2" w:rsidRDefault="001E4BF9" w:rsidP="001E4BF9">
      <w:pPr>
        <w:ind w:firstLine="567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В дорожно-транспортных происшествиях   1 гражданин погиб (2018-1) и 13 (+116,7%) получ</w:t>
      </w:r>
      <w:r w:rsidRPr="004024B2">
        <w:rPr>
          <w:sz w:val="26"/>
          <w:szCs w:val="26"/>
        </w:rPr>
        <w:t>и</w:t>
      </w:r>
      <w:r w:rsidRPr="004024B2">
        <w:rPr>
          <w:sz w:val="26"/>
          <w:szCs w:val="26"/>
        </w:rPr>
        <w:t>ли ранения, из них  1 несовершенн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летний (2018 год - 1). По итогам 2019 года пресечено 1817 (+0,1%) а</w:t>
      </w:r>
      <w:r w:rsidRPr="004024B2">
        <w:rPr>
          <w:sz w:val="26"/>
          <w:szCs w:val="26"/>
        </w:rPr>
        <w:t>д</w:t>
      </w:r>
      <w:r w:rsidRPr="004024B2">
        <w:rPr>
          <w:sz w:val="26"/>
          <w:szCs w:val="26"/>
        </w:rPr>
        <w:t>министративных правонарушений в области доро</w:t>
      </w:r>
      <w:r w:rsidRPr="004024B2">
        <w:rPr>
          <w:sz w:val="26"/>
          <w:szCs w:val="26"/>
        </w:rPr>
        <w:t>ж</w:t>
      </w:r>
      <w:r w:rsidRPr="004024B2">
        <w:rPr>
          <w:sz w:val="26"/>
          <w:szCs w:val="26"/>
        </w:rPr>
        <w:t>ного движения, выявление грубых нарушений Пр</w:t>
      </w:r>
      <w:r w:rsidRPr="004024B2">
        <w:rPr>
          <w:sz w:val="26"/>
          <w:szCs w:val="26"/>
        </w:rPr>
        <w:t>а</w:t>
      </w:r>
      <w:r w:rsidRPr="004024B2">
        <w:rPr>
          <w:sz w:val="26"/>
          <w:szCs w:val="26"/>
        </w:rPr>
        <w:lastRenderedPageBreak/>
        <w:t>вил дорожного движения Российской Федерации  также увеличилось с 1314 до 1436, или на 9,3%.</w:t>
      </w:r>
    </w:p>
    <w:p w:rsidR="001E4BF9" w:rsidRPr="004024B2" w:rsidRDefault="001E4BF9" w:rsidP="001E4BF9">
      <w:pPr>
        <w:ind w:firstLine="709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В общем числе выявленных административных правонарушений в области д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рожного движения 39 фактов связано с управлением транспортным средством в состо</w:t>
      </w:r>
      <w:r w:rsidRPr="004024B2">
        <w:rPr>
          <w:sz w:val="26"/>
          <w:szCs w:val="26"/>
        </w:rPr>
        <w:t>я</w:t>
      </w:r>
      <w:r w:rsidRPr="004024B2">
        <w:rPr>
          <w:sz w:val="26"/>
          <w:szCs w:val="26"/>
        </w:rPr>
        <w:t>нии алкогольного опьянения (2018 год - 46); 48  – с нарушением правил перевозки л</w:t>
      </w:r>
      <w:r w:rsidRPr="004024B2">
        <w:rPr>
          <w:sz w:val="26"/>
          <w:szCs w:val="26"/>
        </w:rPr>
        <w:t>ю</w:t>
      </w:r>
      <w:r w:rsidRPr="004024B2">
        <w:rPr>
          <w:sz w:val="26"/>
          <w:szCs w:val="26"/>
        </w:rPr>
        <w:t>дей и детей;  558  – с нарушением правил пользов</w:t>
      </w:r>
      <w:r w:rsidRPr="004024B2">
        <w:rPr>
          <w:sz w:val="26"/>
          <w:szCs w:val="26"/>
        </w:rPr>
        <w:t>а</w:t>
      </w:r>
      <w:r w:rsidRPr="004024B2">
        <w:rPr>
          <w:sz w:val="26"/>
          <w:szCs w:val="26"/>
        </w:rPr>
        <w:t xml:space="preserve">ния ремнями безопасности.  </w:t>
      </w:r>
    </w:p>
    <w:p w:rsidR="001E4BF9" w:rsidRPr="004024B2" w:rsidRDefault="001E4BF9" w:rsidP="001E4BF9">
      <w:pPr>
        <w:ind w:firstLine="709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За 2019 год выявлено 6 фактов (2018 год – 7)  повторного правонарушения вод</w:t>
      </w:r>
      <w:r w:rsidRPr="004024B2">
        <w:rPr>
          <w:sz w:val="26"/>
          <w:szCs w:val="26"/>
        </w:rPr>
        <w:t>и</w:t>
      </w:r>
      <w:r w:rsidRPr="004024B2">
        <w:rPr>
          <w:sz w:val="26"/>
          <w:szCs w:val="26"/>
        </w:rPr>
        <w:t>телями, управляющими транспортными средствами в состоянии алкогольного опьян</w:t>
      </w:r>
      <w:r w:rsidRPr="004024B2">
        <w:rPr>
          <w:sz w:val="26"/>
          <w:szCs w:val="26"/>
        </w:rPr>
        <w:t>е</w:t>
      </w:r>
      <w:r w:rsidRPr="004024B2">
        <w:rPr>
          <w:sz w:val="26"/>
          <w:szCs w:val="26"/>
        </w:rPr>
        <w:t>ния, по всем фактам возбуждены уголовные дела по преступлениям, предусмо</w:t>
      </w:r>
      <w:r w:rsidRPr="004024B2">
        <w:rPr>
          <w:sz w:val="26"/>
          <w:szCs w:val="26"/>
        </w:rPr>
        <w:t>т</w:t>
      </w:r>
      <w:r w:rsidRPr="004024B2">
        <w:rPr>
          <w:sz w:val="26"/>
          <w:szCs w:val="26"/>
        </w:rPr>
        <w:t xml:space="preserve">ренным ст. 264.1 УК РФ. </w:t>
      </w:r>
    </w:p>
    <w:p w:rsidR="001E4BF9" w:rsidRPr="004024B2" w:rsidRDefault="001E4BF9" w:rsidP="001E4BF9">
      <w:pPr>
        <w:pStyle w:val="aa"/>
        <w:suppressAutoHyphens/>
        <w:spacing w:after="0"/>
        <w:ind w:left="0"/>
        <w:jc w:val="center"/>
        <w:rPr>
          <w:color w:val="FF0000"/>
          <w:sz w:val="26"/>
          <w:szCs w:val="26"/>
          <w:highlight w:val="yellow"/>
          <w:lang w:val="ru-RU"/>
        </w:rPr>
      </w:pPr>
    </w:p>
    <w:p w:rsidR="001E4BF9" w:rsidRPr="004024B2" w:rsidRDefault="001E4BF9" w:rsidP="001E4BF9">
      <w:pPr>
        <w:shd w:val="clear" w:color="auto" w:fill="FFFFFF"/>
        <w:jc w:val="center"/>
        <w:rPr>
          <w:b/>
          <w:i/>
          <w:spacing w:val="-1"/>
          <w:sz w:val="26"/>
          <w:szCs w:val="26"/>
        </w:rPr>
      </w:pPr>
      <w:r w:rsidRPr="004024B2">
        <w:rPr>
          <w:b/>
          <w:i/>
          <w:spacing w:val="-1"/>
          <w:sz w:val="26"/>
          <w:szCs w:val="26"/>
        </w:rPr>
        <w:t>Взаимодействие органов внутренних дел с общес</w:t>
      </w:r>
      <w:r w:rsidRPr="004024B2">
        <w:rPr>
          <w:b/>
          <w:i/>
          <w:spacing w:val="-1"/>
          <w:sz w:val="26"/>
          <w:szCs w:val="26"/>
        </w:rPr>
        <w:t>т</w:t>
      </w:r>
      <w:r w:rsidRPr="004024B2">
        <w:rPr>
          <w:b/>
          <w:i/>
          <w:spacing w:val="-1"/>
          <w:sz w:val="26"/>
          <w:szCs w:val="26"/>
        </w:rPr>
        <w:t xml:space="preserve">венными </w:t>
      </w:r>
    </w:p>
    <w:p w:rsidR="001E4BF9" w:rsidRPr="004024B2" w:rsidRDefault="001E4BF9" w:rsidP="001E4BF9">
      <w:pPr>
        <w:shd w:val="clear" w:color="auto" w:fill="FFFFFF"/>
        <w:jc w:val="center"/>
        <w:rPr>
          <w:b/>
          <w:i/>
          <w:spacing w:val="-1"/>
          <w:sz w:val="26"/>
          <w:szCs w:val="26"/>
        </w:rPr>
      </w:pPr>
      <w:r w:rsidRPr="004024B2">
        <w:rPr>
          <w:b/>
          <w:i/>
          <w:spacing w:val="-1"/>
          <w:sz w:val="26"/>
          <w:szCs w:val="26"/>
        </w:rPr>
        <w:t>объединениями и   организациями.</w:t>
      </w:r>
    </w:p>
    <w:p w:rsidR="001E4BF9" w:rsidRPr="004024B2" w:rsidRDefault="001E4BF9" w:rsidP="001E4BF9">
      <w:pPr>
        <w:pStyle w:val="21"/>
        <w:ind w:firstLine="708"/>
        <w:jc w:val="both"/>
        <w:rPr>
          <w:sz w:val="26"/>
          <w:szCs w:val="26"/>
        </w:rPr>
      </w:pPr>
      <w:r w:rsidRPr="004024B2">
        <w:rPr>
          <w:sz w:val="26"/>
          <w:szCs w:val="26"/>
        </w:rPr>
        <w:t xml:space="preserve">Продолжается работа по реализации мероприятий, предусмотренных муниципальными целевыми программами, действующими в районе. </w:t>
      </w:r>
    </w:p>
    <w:p w:rsidR="001E4BF9" w:rsidRPr="004024B2" w:rsidRDefault="001E4BF9" w:rsidP="001E4BF9">
      <w:pPr>
        <w:ind w:firstLine="708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Одной из задач стоящих перед органами внутренних дел, является обеспечение правопорядка и общественной безопасности при проведении массовых мероприятий различного характера. Так, сотрудниками отделения полиции по Бурлинскому району организовано обеспечение правопорядка и безопасности во время проведение мер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приятий на территории района при взаимодействии с органами местного самоуправл</w:t>
      </w:r>
      <w:r w:rsidRPr="004024B2">
        <w:rPr>
          <w:sz w:val="26"/>
          <w:szCs w:val="26"/>
        </w:rPr>
        <w:t>е</w:t>
      </w:r>
      <w:r w:rsidRPr="004024B2">
        <w:rPr>
          <w:sz w:val="26"/>
          <w:szCs w:val="26"/>
        </w:rPr>
        <w:t>ния и другими организациями. В результате надлежащей организации взаимодейс</w:t>
      </w:r>
      <w:r w:rsidRPr="004024B2">
        <w:rPr>
          <w:sz w:val="26"/>
          <w:szCs w:val="26"/>
        </w:rPr>
        <w:t>т</w:t>
      </w:r>
      <w:r w:rsidRPr="004024B2">
        <w:rPr>
          <w:sz w:val="26"/>
          <w:szCs w:val="26"/>
        </w:rPr>
        <w:t>вия чрезвычайных происшествий и групповых нарушений общественного порядка при пр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ведении массовых мероприятий допущено не было.</w:t>
      </w:r>
    </w:p>
    <w:p w:rsidR="001E4BF9" w:rsidRPr="004024B2" w:rsidRDefault="001E4BF9" w:rsidP="001E4BF9">
      <w:pPr>
        <w:ind w:firstLine="795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В районе действует межведомственная комиссия по профилактике преступл</w:t>
      </w:r>
      <w:r w:rsidRPr="004024B2">
        <w:rPr>
          <w:sz w:val="26"/>
          <w:szCs w:val="26"/>
        </w:rPr>
        <w:t>е</w:t>
      </w:r>
      <w:r w:rsidRPr="004024B2">
        <w:rPr>
          <w:sz w:val="26"/>
          <w:szCs w:val="26"/>
        </w:rPr>
        <w:t>ний и правонарушений, совершенных  на территории Бурлинского района, на заседаниях к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торой рассматриваются проблемные вопросы в области профилактики прав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нарушений.</w:t>
      </w:r>
    </w:p>
    <w:p w:rsidR="001E4BF9" w:rsidRPr="004024B2" w:rsidRDefault="001E4BF9" w:rsidP="001E4BF9">
      <w:pPr>
        <w:tabs>
          <w:tab w:val="num" w:pos="900"/>
        </w:tabs>
        <w:jc w:val="both"/>
        <w:rPr>
          <w:sz w:val="26"/>
          <w:szCs w:val="26"/>
        </w:rPr>
      </w:pPr>
      <w:r w:rsidRPr="004024B2">
        <w:rPr>
          <w:sz w:val="26"/>
          <w:szCs w:val="26"/>
        </w:rPr>
        <w:tab/>
        <w:t>Организовано и осуществляется тесное взаимодействие с печатными и эле</w:t>
      </w:r>
      <w:r w:rsidRPr="004024B2">
        <w:rPr>
          <w:sz w:val="26"/>
          <w:szCs w:val="26"/>
        </w:rPr>
        <w:t>к</w:t>
      </w:r>
      <w:r w:rsidRPr="004024B2">
        <w:rPr>
          <w:sz w:val="26"/>
          <w:szCs w:val="26"/>
        </w:rPr>
        <w:t>тронными средствами массовой информации как с целью профилактики, так и расск</w:t>
      </w:r>
      <w:r w:rsidRPr="004024B2">
        <w:rPr>
          <w:sz w:val="26"/>
          <w:szCs w:val="26"/>
        </w:rPr>
        <w:t>а</w:t>
      </w:r>
      <w:r w:rsidRPr="004024B2">
        <w:rPr>
          <w:sz w:val="26"/>
          <w:szCs w:val="26"/>
        </w:rPr>
        <w:t>зывающих о службе в полиции, сотрудниках отделения полиции  и оперативной обст</w:t>
      </w:r>
      <w:r w:rsidRPr="004024B2">
        <w:rPr>
          <w:sz w:val="26"/>
          <w:szCs w:val="26"/>
        </w:rPr>
        <w:t>а</w:t>
      </w:r>
      <w:r w:rsidRPr="004024B2">
        <w:rPr>
          <w:sz w:val="26"/>
          <w:szCs w:val="26"/>
        </w:rPr>
        <w:t>новке на территории района.</w:t>
      </w:r>
    </w:p>
    <w:p w:rsidR="001E4BF9" w:rsidRPr="004024B2" w:rsidRDefault="001E4BF9" w:rsidP="001E4BF9">
      <w:pPr>
        <w:ind w:firstLine="795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Сотрудниками организовано тесное взаимодействие с ветеранской организ</w:t>
      </w:r>
      <w:r w:rsidRPr="004024B2">
        <w:rPr>
          <w:sz w:val="26"/>
          <w:szCs w:val="26"/>
        </w:rPr>
        <w:t>а</w:t>
      </w:r>
      <w:r w:rsidRPr="004024B2">
        <w:rPr>
          <w:sz w:val="26"/>
          <w:szCs w:val="26"/>
        </w:rPr>
        <w:t>цией, члены которой, наряду с сотрудниками полиции, регулярно принимают участие не тол</w:t>
      </w:r>
      <w:r w:rsidRPr="004024B2">
        <w:rPr>
          <w:sz w:val="26"/>
          <w:szCs w:val="26"/>
        </w:rPr>
        <w:t>ь</w:t>
      </w:r>
      <w:r w:rsidRPr="004024B2">
        <w:rPr>
          <w:sz w:val="26"/>
          <w:szCs w:val="26"/>
        </w:rPr>
        <w:t>ко в патриотическом воспитании подрастающего поколения, но и в выявлении и ра</w:t>
      </w:r>
      <w:r w:rsidRPr="004024B2">
        <w:rPr>
          <w:sz w:val="26"/>
          <w:szCs w:val="26"/>
        </w:rPr>
        <w:t>с</w:t>
      </w:r>
      <w:r w:rsidRPr="004024B2">
        <w:rPr>
          <w:sz w:val="26"/>
          <w:szCs w:val="26"/>
        </w:rPr>
        <w:t>крытии преступлений и административных прав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нарушений.</w:t>
      </w:r>
    </w:p>
    <w:p w:rsidR="001E4BF9" w:rsidRPr="004024B2" w:rsidRDefault="001E4BF9" w:rsidP="001E4BF9">
      <w:pPr>
        <w:pStyle w:val="a9"/>
        <w:jc w:val="both"/>
        <w:rPr>
          <w:rFonts w:eastAsia="Calibri"/>
          <w:sz w:val="26"/>
          <w:szCs w:val="26"/>
          <w:lang w:eastAsia="en-US"/>
        </w:rPr>
      </w:pPr>
      <w:r w:rsidRPr="004024B2">
        <w:rPr>
          <w:sz w:val="26"/>
          <w:szCs w:val="26"/>
        </w:rPr>
        <w:t xml:space="preserve">       На территории района работает «Народная дружина», в которой насчит</w:t>
      </w:r>
      <w:r w:rsidRPr="004024B2">
        <w:rPr>
          <w:sz w:val="26"/>
          <w:szCs w:val="26"/>
        </w:rPr>
        <w:t>ы</w:t>
      </w:r>
      <w:r w:rsidRPr="004024B2">
        <w:rPr>
          <w:sz w:val="26"/>
          <w:szCs w:val="26"/>
        </w:rPr>
        <w:t>вается 47 членов. Члены народной дружины во взаимодействии с сотрудниками полиции пр</w:t>
      </w:r>
      <w:r w:rsidRPr="004024B2">
        <w:rPr>
          <w:sz w:val="26"/>
          <w:szCs w:val="26"/>
        </w:rPr>
        <w:t>и</w:t>
      </w:r>
      <w:r w:rsidRPr="004024B2">
        <w:rPr>
          <w:sz w:val="26"/>
          <w:szCs w:val="26"/>
        </w:rPr>
        <w:t xml:space="preserve">няли участие в 148 мероприятиях. С </w:t>
      </w:r>
      <w:r w:rsidRPr="004024B2">
        <w:rPr>
          <w:rFonts w:eastAsia="Calibri"/>
          <w:sz w:val="26"/>
          <w:szCs w:val="26"/>
          <w:lang w:eastAsia="en-US"/>
        </w:rPr>
        <w:t>участием членов народной дружины  выявлено и ра</w:t>
      </w:r>
      <w:r w:rsidRPr="004024B2">
        <w:rPr>
          <w:rFonts w:eastAsia="Calibri"/>
          <w:sz w:val="26"/>
          <w:szCs w:val="26"/>
          <w:lang w:eastAsia="en-US"/>
        </w:rPr>
        <w:t>с</w:t>
      </w:r>
      <w:r w:rsidRPr="004024B2">
        <w:rPr>
          <w:rFonts w:eastAsia="Calibri"/>
          <w:sz w:val="26"/>
          <w:szCs w:val="26"/>
          <w:lang w:eastAsia="en-US"/>
        </w:rPr>
        <w:t>крыто  6 преступлений, 45 административных правонарушений, проверено по месту ж</w:t>
      </w:r>
      <w:r w:rsidRPr="004024B2">
        <w:rPr>
          <w:rFonts w:eastAsia="Calibri"/>
          <w:sz w:val="26"/>
          <w:szCs w:val="26"/>
          <w:lang w:eastAsia="en-US"/>
        </w:rPr>
        <w:t>и</w:t>
      </w:r>
      <w:r w:rsidRPr="004024B2">
        <w:rPr>
          <w:rFonts w:eastAsia="Calibri"/>
          <w:sz w:val="26"/>
          <w:szCs w:val="26"/>
          <w:lang w:eastAsia="en-US"/>
        </w:rPr>
        <w:t>тельства 126 лиц, состоящих на профила</w:t>
      </w:r>
      <w:r w:rsidRPr="004024B2">
        <w:rPr>
          <w:rFonts w:eastAsia="Calibri"/>
          <w:sz w:val="26"/>
          <w:szCs w:val="26"/>
          <w:lang w:eastAsia="en-US"/>
        </w:rPr>
        <w:t>к</w:t>
      </w:r>
      <w:r w:rsidRPr="004024B2">
        <w:rPr>
          <w:rFonts w:eastAsia="Calibri"/>
          <w:sz w:val="26"/>
          <w:szCs w:val="26"/>
          <w:lang w:eastAsia="en-US"/>
        </w:rPr>
        <w:t xml:space="preserve">тических учётах в органе внутренних дел.                </w:t>
      </w:r>
    </w:p>
    <w:p w:rsidR="001E4BF9" w:rsidRPr="004024B2" w:rsidRDefault="001E4BF9" w:rsidP="001E4BF9">
      <w:pPr>
        <w:shd w:val="clear" w:color="auto" w:fill="FFFFFF"/>
        <w:jc w:val="both"/>
        <w:rPr>
          <w:b/>
          <w:i/>
          <w:spacing w:val="-1"/>
          <w:sz w:val="26"/>
          <w:szCs w:val="26"/>
        </w:rPr>
      </w:pPr>
    </w:p>
    <w:p w:rsidR="001E4BF9" w:rsidRPr="004024B2" w:rsidRDefault="001E4BF9" w:rsidP="001E4BF9">
      <w:pPr>
        <w:shd w:val="clear" w:color="auto" w:fill="FFFFFF"/>
        <w:jc w:val="center"/>
        <w:rPr>
          <w:b/>
          <w:i/>
          <w:spacing w:val="-1"/>
          <w:sz w:val="26"/>
          <w:szCs w:val="26"/>
        </w:rPr>
      </w:pPr>
      <w:r w:rsidRPr="004024B2">
        <w:rPr>
          <w:b/>
          <w:i/>
          <w:spacing w:val="-1"/>
          <w:sz w:val="26"/>
          <w:szCs w:val="26"/>
        </w:rPr>
        <w:t>Результаты рассмотрения обращений граждан, меры реагирования на публик</w:t>
      </w:r>
      <w:r w:rsidRPr="004024B2">
        <w:rPr>
          <w:b/>
          <w:i/>
          <w:spacing w:val="-1"/>
          <w:sz w:val="26"/>
          <w:szCs w:val="26"/>
        </w:rPr>
        <w:t>а</w:t>
      </w:r>
      <w:r w:rsidRPr="004024B2">
        <w:rPr>
          <w:b/>
          <w:i/>
          <w:spacing w:val="-1"/>
          <w:sz w:val="26"/>
          <w:szCs w:val="26"/>
        </w:rPr>
        <w:t>ции в средствах массовой информации о недостатках в деятельности органов и подразд</w:t>
      </w:r>
      <w:r w:rsidRPr="004024B2">
        <w:rPr>
          <w:b/>
          <w:i/>
          <w:spacing w:val="-1"/>
          <w:sz w:val="26"/>
          <w:szCs w:val="26"/>
        </w:rPr>
        <w:t>е</w:t>
      </w:r>
      <w:r w:rsidRPr="004024B2">
        <w:rPr>
          <w:b/>
          <w:i/>
          <w:spacing w:val="-1"/>
          <w:sz w:val="26"/>
          <w:szCs w:val="26"/>
        </w:rPr>
        <w:t>лений внутренних дел.</w:t>
      </w:r>
    </w:p>
    <w:p w:rsidR="001E4BF9" w:rsidRPr="004024B2" w:rsidRDefault="001E4BF9" w:rsidP="001E4BF9">
      <w:pPr>
        <w:ind w:firstLine="540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По сравнению с прошлым годом уменьшилось количество зарегистрированных с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 xml:space="preserve">общений о преступлениях и происшествиях – с 2736  до 1988. </w:t>
      </w:r>
    </w:p>
    <w:p w:rsidR="001E4BF9" w:rsidRPr="004024B2" w:rsidRDefault="001E4BF9" w:rsidP="001E4BF9">
      <w:pPr>
        <w:widowControl w:val="0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По зарегистрированным сообщениям приняты следующие решения:</w:t>
      </w:r>
    </w:p>
    <w:p w:rsidR="001E4BF9" w:rsidRPr="004024B2" w:rsidRDefault="001E4BF9" w:rsidP="001E4BF9">
      <w:pPr>
        <w:widowControl w:val="0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- возбуждено уголовных дел – 158;</w:t>
      </w:r>
    </w:p>
    <w:p w:rsidR="001E4BF9" w:rsidRPr="004024B2" w:rsidRDefault="001E4BF9" w:rsidP="001E4BF9">
      <w:pPr>
        <w:widowControl w:val="0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- отказано в возбуждении уголовного дела – 164;</w:t>
      </w:r>
    </w:p>
    <w:p w:rsidR="001E4BF9" w:rsidRPr="004024B2" w:rsidRDefault="001E4BF9" w:rsidP="001E4BF9">
      <w:pPr>
        <w:widowControl w:val="0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- передано сообщений о преступлении по подследственности (территориальн</w:t>
      </w:r>
      <w:r w:rsidRPr="004024B2">
        <w:rPr>
          <w:sz w:val="26"/>
          <w:szCs w:val="26"/>
        </w:rPr>
        <w:t>о</w:t>
      </w:r>
      <w:r w:rsidRPr="004024B2">
        <w:rPr>
          <w:sz w:val="26"/>
          <w:szCs w:val="26"/>
        </w:rPr>
        <w:t>сти)  –132;</w:t>
      </w:r>
    </w:p>
    <w:p w:rsidR="001E4BF9" w:rsidRPr="004024B2" w:rsidRDefault="001E4BF9" w:rsidP="001E4BF9">
      <w:pPr>
        <w:widowControl w:val="0"/>
        <w:jc w:val="both"/>
        <w:rPr>
          <w:sz w:val="26"/>
          <w:szCs w:val="26"/>
        </w:rPr>
      </w:pPr>
      <w:r w:rsidRPr="004024B2">
        <w:rPr>
          <w:sz w:val="26"/>
          <w:szCs w:val="26"/>
        </w:rPr>
        <w:lastRenderedPageBreak/>
        <w:t>- возбуждено дел об административном правонарушении – 172.</w:t>
      </w:r>
    </w:p>
    <w:p w:rsidR="001E4BF9" w:rsidRPr="004024B2" w:rsidRDefault="001E4BF9" w:rsidP="001E4BF9">
      <w:pPr>
        <w:pStyle w:val="a7"/>
        <w:spacing w:after="0"/>
        <w:ind w:firstLine="708"/>
        <w:jc w:val="both"/>
        <w:rPr>
          <w:sz w:val="26"/>
          <w:szCs w:val="26"/>
        </w:rPr>
      </w:pPr>
      <w:r w:rsidRPr="004024B2">
        <w:rPr>
          <w:sz w:val="26"/>
          <w:szCs w:val="26"/>
          <w:lang w:val="ru-RU"/>
        </w:rPr>
        <w:t>За 2019 год</w:t>
      </w:r>
      <w:r w:rsidRPr="004024B2">
        <w:rPr>
          <w:sz w:val="26"/>
          <w:szCs w:val="26"/>
        </w:rPr>
        <w:t xml:space="preserve"> в отделение полиции по Бурлинскому району поступило </w:t>
      </w:r>
      <w:r w:rsidRPr="004024B2">
        <w:rPr>
          <w:sz w:val="26"/>
          <w:szCs w:val="26"/>
          <w:lang w:val="ru-RU"/>
        </w:rPr>
        <w:t>17</w:t>
      </w:r>
      <w:r w:rsidRPr="004024B2">
        <w:rPr>
          <w:sz w:val="26"/>
          <w:szCs w:val="26"/>
        </w:rPr>
        <w:t xml:space="preserve"> письменных обращений граждан, из которых </w:t>
      </w:r>
      <w:r w:rsidRPr="004024B2">
        <w:rPr>
          <w:sz w:val="26"/>
          <w:szCs w:val="26"/>
          <w:lang w:val="ru-RU"/>
        </w:rPr>
        <w:t>5</w:t>
      </w:r>
      <w:r w:rsidRPr="004024B2">
        <w:rPr>
          <w:sz w:val="26"/>
          <w:szCs w:val="26"/>
        </w:rPr>
        <w:t xml:space="preserve"> жалоб на действия сотрудников,</w:t>
      </w:r>
      <w:r>
        <w:rPr>
          <w:sz w:val="26"/>
          <w:szCs w:val="26"/>
          <w:lang w:val="ru-RU"/>
        </w:rPr>
        <w:t xml:space="preserve"> </w:t>
      </w:r>
      <w:r w:rsidRPr="004024B2">
        <w:rPr>
          <w:sz w:val="26"/>
          <w:szCs w:val="26"/>
          <w:lang w:val="ru-RU"/>
        </w:rPr>
        <w:t>12</w:t>
      </w:r>
      <w:r w:rsidRPr="004024B2">
        <w:rPr>
          <w:sz w:val="26"/>
          <w:szCs w:val="26"/>
        </w:rPr>
        <w:t xml:space="preserve"> - иные вопросы. По результатам  проведенных проверок поддержаны </w:t>
      </w:r>
      <w:r w:rsidRPr="004024B2">
        <w:rPr>
          <w:sz w:val="26"/>
          <w:szCs w:val="26"/>
          <w:lang w:val="ru-RU"/>
        </w:rPr>
        <w:t>8</w:t>
      </w:r>
      <w:r w:rsidRPr="004024B2">
        <w:rPr>
          <w:sz w:val="26"/>
          <w:szCs w:val="26"/>
        </w:rPr>
        <w:t xml:space="preserve"> заявлени</w:t>
      </w:r>
      <w:r w:rsidRPr="004024B2">
        <w:rPr>
          <w:sz w:val="26"/>
          <w:szCs w:val="26"/>
          <w:lang w:val="ru-RU"/>
        </w:rPr>
        <w:t>й,</w:t>
      </w:r>
      <w:r w:rsidRPr="004024B2">
        <w:rPr>
          <w:sz w:val="26"/>
          <w:szCs w:val="26"/>
        </w:rPr>
        <w:t xml:space="preserve"> не поддержанных</w:t>
      </w:r>
      <w:r w:rsidRPr="004024B2">
        <w:rPr>
          <w:sz w:val="26"/>
          <w:szCs w:val="26"/>
          <w:lang w:val="ru-RU"/>
        </w:rPr>
        <w:t xml:space="preserve"> -</w:t>
      </w:r>
      <w:r w:rsidRPr="004024B2">
        <w:rPr>
          <w:sz w:val="26"/>
          <w:szCs w:val="26"/>
        </w:rPr>
        <w:t xml:space="preserve"> </w:t>
      </w:r>
      <w:r w:rsidRPr="004024B2">
        <w:rPr>
          <w:sz w:val="26"/>
          <w:szCs w:val="26"/>
          <w:lang w:val="ru-RU"/>
        </w:rPr>
        <w:t>9</w:t>
      </w:r>
      <w:r w:rsidRPr="004024B2">
        <w:rPr>
          <w:sz w:val="26"/>
          <w:szCs w:val="26"/>
        </w:rPr>
        <w:t xml:space="preserve">.  Из полученных письменных обращений </w:t>
      </w:r>
      <w:r w:rsidRPr="004024B2">
        <w:rPr>
          <w:sz w:val="26"/>
          <w:szCs w:val="26"/>
          <w:lang w:val="ru-RU"/>
        </w:rPr>
        <w:t>6</w:t>
      </w:r>
      <w:r w:rsidRPr="004024B2">
        <w:rPr>
          <w:sz w:val="26"/>
          <w:szCs w:val="26"/>
        </w:rPr>
        <w:t xml:space="preserve"> заявлений перерегистрированы в книгу учета сообщений о происшествиях</w:t>
      </w:r>
      <w:r w:rsidRPr="004024B2">
        <w:rPr>
          <w:sz w:val="26"/>
          <w:szCs w:val="26"/>
          <w:lang w:val="ru-RU"/>
        </w:rPr>
        <w:t xml:space="preserve"> для проведения прове</w:t>
      </w:r>
      <w:r w:rsidRPr="004024B2">
        <w:rPr>
          <w:sz w:val="26"/>
          <w:szCs w:val="26"/>
          <w:lang w:val="ru-RU"/>
        </w:rPr>
        <w:t>р</w:t>
      </w:r>
      <w:r w:rsidRPr="004024B2">
        <w:rPr>
          <w:sz w:val="26"/>
          <w:szCs w:val="26"/>
          <w:lang w:val="ru-RU"/>
        </w:rPr>
        <w:t>ки и принятия законного решения</w:t>
      </w:r>
      <w:r w:rsidRPr="004024B2">
        <w:rPr>
          <w:sz w:val="26"/>
          <w:szCs w:val="26"/>
        </w:rPr>
        <w:t>.</w:t>
      </w:r>
    </w:p>
    <w:p w:rsidR="001E4BF9" w:rsidRPr="004024B2" w:rsidRDefault="001E4BF9" w:rsidP="001E4BF9">
      <w:pPr>
        <w:pStyle w:val="a7"/>
        <w:spacing w:after="0"/>
        <w:ind w:firstLine="708"/>
        <w:jc w:val="both"/>
        <w:rPr>
          <w:sz w:val="26"/>
          <w:szCs w:val="26"/>
          <w:lang w:val="ru-RU"/>
        </w:rPr>
      </w:pPr>
      <w:r w:rsidRPr="004024B2">
        <w:rPr>
          <w:sz w:val="26"/>
          <w:szCs w:val="26"/>
        </w:rPr>
        <w:t xml:space="preserve">На личный прием к руководству ОП обратилось </w:t>
      </w:r>
      <w:r w:rsidRPr="004024B2">
        <w:rPr>
          <w:sz w:val="26"/>
          <w:szCs w:val="26"/>
          <w:lang w:val="ru-RU"/>
        </w:rPr>
        <w:t>три</w:t>
      </w:r>
      <w:r w:rsidRPr="004024B2">
        <w:rPr>
          <w:sz w:val="26"/>
          <w:szCs w:val="26"/>
        </w:rPr>
        <w:t xml:space="preserve"> граждан</w:t>
      </w:r>
      <w:r w:rsidRPr="004024B2">
        <w:rPr>
          <w:sz w:val="26"/>
          <w:szCs w:val="26"/>
          <w:lang w:val="ru-RU"/>
        </w:rPr>
        <w:t>ина</w:t>
      </w:r>
      <w:r w:rsidRPr="004024B2">
        <w:rPr>
          <w:sz w:val="26"/>
          <w:szCs w:val="26"/>
        </w:rPr>
        <w:t xml:space="preserve">, из которых </w:t>
      </w:r>
      <w:r w:rsidRPr="004024B2">
        <w:rPr>
          <w:sz w:val="26"/>
          <w:szCs w:val="26"/>
          <w:lang w:val="ru-RU"/>
        </w:rPr>
        <w:t>двум</w:t>
      </w:r>
      <w:r w:rsidRPr="004024B2">
        <w:rPr>
          <w:sz w:val="26"/>
          <w:szCs w:val="26"/>
        </w:rPr>
        <w:t xml:space="preserve"> граждан</w:t>
      </w:r>
      <w:r w:rsidRPr="004024B2">
        <w:rPr>
          <w:sz w:val="26"/>
          <w:szCs w:val="26"/>
          <w:lang w:val="ru-RU"/>
        </w:rPr>
        <w:t>ам</w:t>
      </w:r>
      <w:r w:rsidRPr="004024B2">
        <w:rPr>
          <w:sz w:val="26"/>
          <w:szCs w:val="26"/>
        </w:rPr>
        <w:t xml:space="preserve"> даны разъяснения на личном приеме, по </w:t>
      </w:r>
      <w:r w:rsidRPr="004024B2">
        <w:rPr>
          <w:sz w:val="26"/>
          <w:szCs w:val="26"/>
          <w:lang w:val="ru-RU"/>
        </w:rPr>
        <w:t>одному</w:t>
      </w:r>
      <w:r w:rsidRPr="004024B2">
        <w:rPr>
          <w:sz w:val="26"/>
          <w:szCs w:val="26"/>
        </w:rPr>
        <w:t xml:space="preserve"> фа</w:t>
      </w:r>
      <w:r w:rsidRPr="004024B2">
        <w:rPr>
          <w:sz w:val="26"/>
          <w:szCs w:val="26"/>
        </w:rPr>
        <w:t>к</w:t>
      </w:r>
      <w:r w:rsidRPr="004024B2">
        <w:rPr>
          <w:sz w:val="26"/>
          <w:szCs w:val="26"/>
        </w:rPr>
        <w:t>т</w:t>
      </w:r>
      <w:r w:rsidRPr="004024B2">
        <w:rPr>
          <w:sz w:val="26"/>
          <w:szCs w:val="26"/>
          <w:lang w:val="ru-RU"/>
        </w:rPr>
        <w:t>у</w:t>
      </w:r>
      <w:r w:rsidRPr="004024B2">
        <w:rPr>
          <w:sz w:val="26"/>
          <w:szCs w:val="26"/>
        </w:rPr>
        <w:t xml:space="preserve"> обращения заявлени</w:t>
      </w:r>
      <w:r w:rsidRPr="004024B2">
        <w:rPr>
          <w:sz w:val="26"/>
          <w:szCs w:val="26"/>
          <w:lang w:val="ru-RU"/>
        </w:rPr>
        <w:t>е</w:t>
      </w:r>
      <w:r w:rsidRPr="004024B2">
        <w:rPr>
          <w:sz w:val="26"/>
          <w:szCs w:val="26"/>
        </w:rPr>
        <w:t xml:space="preserve"> перерегистрирован</w:t>
      </w:r>
      <w:r w:rsidRPr="004024B2">
        <w:rPr>
          <w:sz w:val="26"/>
          <w:szCs w:val="26"/>
          <w:lang w:val="ru-RU"/>
        </w:rPr>
        <w:t>о</w:t>
      </w:r>
      <w:r w:rsidRPr="004024B2">
        <w:rPr>
          <w:sz w:val="26"/>
          <w:szCs w:val="26"/>
        </w:rPr>
        <w:t xml:space="preserve"> в книгу учета сообщений о происшествиях</w:t>
      </w:r>
      <w:r w:rsidRPr="004024B2">
        <w:rPr>
          <w:sz w:val="26"/>
          <w:szCs w:val="26"/>
          <w:lang w:val="ru-RU"/>
        </w:rPr>
        <w:t xml:space="preserve">. </w:t>
      </w:r>
    </w:p>
    <w:p w:rsidR="001E4BF9" w:rsidRPr="004024B2" w:rsidRDefault="001E4BF9" w:rsidP="001E4BF9">
      <w:pPr>
        <w:pStyle w:val="a7"/>
        <w:spacing w:after="0"/>
        <w:ind w:firstLine="708"/>
        <w:jc w:val="both"/>
        <w:rPr>
          <w:sz w:val="26"/>
          <w:szCs w:val="26"/>
        </w:rPr>
      </w:pPr>
      <w:r w:rsidRPr="004024B2">
        <w:rPr>
          <w:sz w:val="26"/>
          <w:szCs w:val="26"/>
        </w:rPr>
        <w:t xml:space="preserve">На  «Телефон доверия ГУ МВД России по Алтайскому краю» обратилось </w:t>
      </w:r>
      <w:r w:rsidRPr="004024B2">
        <w:rPr>
          <w:sz w:val="26"/>
          <w:szCs w:val="26"/>
          <w:lang w:val="ru-RU"/>
        </w:rPr>
        <w:t>8</w:t>
      </w:r>
      <w:r w:rsidRPr="004024B2">
        <w:rPr>
          <w:sz w:val="26"/>
          <w:szCs w:val="26"/>
        </w:rPr>
        <w:t xml:space="preserve"> граждан района. По всем фактам проведены прове</w:t>
      </w:r>
      <w:r w:rsidRPr="004024B2">
        <w:rPr>
          <w:sz w:val="26"/>
          <w:szCs w:val="26"/>
        </w:rPr>
        <w:t>р</w:t>
      </w:r>
      <w:r w:rsidRPr="004024B2">
        <w:rPr>
          <w:sz w:val="26"/>
          <w:szCs w:val="26"/>
        </w:rPr>
        <w:t xml:space="preserve">ки. </w:t>
      </w:r>
    </w:p>
    <w:p w:rsidR="001E4BF9" w:rsidRPr="004024B2" w:rsidRDefault="001E4BF9" w:rsidP="001E4BF9">
      <w:pPr>
        <w:pStyle w:val="a7"/>
        <w:spacing w:after="0"/>
        <w:ind w:firstLine="708"/>
        <w:jc w:val="both"/>
        <w:rPr>
          <w:sz w:val="26"/>
          <w:szCs w:val="26"/>
        </w:rPr>
      </w:pPr>
      <w:r w:rsidRPr="004024B2">
        <w:rPr>
          <w:sz w:val="26"/>
          <w:szCs w:val="26"/>
        </w:rPr>
        <w:t>Критических публикаций в средствах массовой информации по работе сотрудников полиции в 201</w:t>
      </w:r>
      <w:r w:rsidRPr="004024B2">
        <w:rPr>
          <w:sz w:val="26"/>
          <w:szCs w:val="26"/>
          <w:lang w:val="ru-RU"/>
        </w:rPr>
        <w:t>9</w:t>
      </w:r>
      <w:r w:rsidRPr="004024B2">
        <w:rPr>
          <w:sz w:val="26"/>
          <w:szCs w:val="26"/>
        </w:rPr>
        <w:t xml:space="preserve"> году не было.</w:t>
      </w:r>
    </w:p>
    <w:p w:rsidR="001E4BF9" w:rsidRPr="004024B2" w:rsidRDefault="001E4BF9" w:rsidP="001E4BF9">
      <w:pPr>
        <w:ind w:firstLine="708"/>
        <w:jc w:val="both"/>
        <w:rPr>
          <w:sz w:val="26"/>
          <w:szCs w:val="26"/>
        </w:rPr>
      </w:pPr>
    </w:p>
    <w:p w:rsidR="001E4BF9" w:rsidRDefault="001E4BF9" w:rsidP="001E4BF9">
      <w:pPr>
        <w:pStyle w:val="afc"/>
        <w:jc w:val="both"/>
        <w:rPr>
          <w:sz w:val="26"/>
          <w:szCs w:val="26"/>
        </w:rPr>
      </w:pPr>
    </w:p>
    <w:p w:rsidR="00436DA7" w:rsidRDefault="00436DA7" w:rsidP="00436DA7">
      <w:pPr>
        <w:pStyle w:val="afc"/>
        <w:jc w:val="both"/>
        <w:rPr>
          <w:sz w:val="26"/>
          <w:szCs w:val="26"/>
        </w:rPr>
      </w:pPr>
      <w:r w:rsidRPr="004E516C">
        <w:rPr>
          <w:sz w:val="26"/>
          <w:szCs w:val="26"/>
        </w:rPr>
        <w:t>Н</w:t>
      </w:r>
      <w:r>
        <w:rPr>
          <w:sz w:val="26"/>
          <w:szCs w:val="26"/>
        </w:rPr>
        <w:t xml:space="preserve">ачальник ОП по Бурлинскому </w:t>
      </w:r>
    </w:p>
    <w:p w:rsidR="00436DA7" w:rsidRPr="004E516C" w:rsidRDefault="00436DA7" w:rsidP="00436DA7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>району МО МВД России «Славгородский»</w:t>
      </w:r>
      <w:r w:rsidRPr="004E516C">
        <w:rPr>
          <w:sz w:val="26"/>
          <w:szCs w:val="26"/>
        </w:rPr>
        <w:tab/>
      </w:r>
      <w:r w:rsidRPr="004E516C">
        <w:rPr>
          <w:sz w:val="26"/>
          <w:szCs w:val="26"/>
        </w:rPr>
        <w:tab/>
      </w:r>
      <w:r w:rsidRPr="004E516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   </w:t>
      </w:r>
      <w:r w:rsidRPr="004E516C">
        <w:rPr>
          <w:sz w:val="26"/>
          <w:szCs w:val="26"/>
        </w:rPr>
        <w:t xml:space="preserve">    Е.К. Карагаев</w:t>
      </w:r>
    </w:p>
    <w:p w:rsidR="008024F0" w:rsidRPr="00436DA7" w:rsidRDefault="008024F0" w:rsidP="000729FD">
      <w:pPr>
        <w:pStyle w:val="a7"/>
        <w:spacing w:after="0"/>
        <w:jc w:val="center"/>
        <w:rPr>
          <w:b/>
          <w:bCs/>
          <w:i/>
          <w:iCs/>
          <w:sz w:val="28"/>
          <w:szCs w:val="28"/>
          <w:lang w:val="ru-RU"/>
        </w:rPr>
      </w:pPr>
    </w:p>
    <w:sectPr w:rsidR="008024F0" w:rsidRPr="00436DA7" w:rsidSect="000729FD">
      <w:pgSz w:w="11906" w:h="16838"/>
      <w:pgMar w:top="851" w:right="567" w:bottom="1134" w:left="1418" w:header="709" w:footer="709" w:gutter="0"/>
      <w:cols w:space="708"/>
      <w:titlePg/>
      <w:docGrid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8F" w:rsidRDefault="0023468F" w:rsidP="00BD0260">
      <w:r>
        <w:separator/>
      </w:r>
    </w:p>
  </w:endnote>
  <w:endnote w:type="continuationSeparator" w:id="0">
    <w:p w:rsidR="0023468F" w:rsidRDefault="0023468F" w:rsidP="00B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8F" w:rsidRDefault="0023468F" w:rsidP="00BD0260">
      <w:r>
        <w:separator/>
      </w:r>
    </w:p>
  </w:footnote>
  <w:footnote w:type="continuationSeparator" w:id="0">
    <w:p w:rsidR="0023468F" w:rsidRDefault="0023468F" w:rsidP="00B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1819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3E29AA"/>
    <w:multiLevelType w:val="hybridMultilevel"/>
    <w:tmpl w:val="4DA8A2AE"/>
    <w:lvl w:ilvl="0" w:tplc="48066250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FAAE9CFE">
      <w:start w:val="1"/>
      <w:numFmt w:val="decimal"/>
      <w:lvlText w:val="5.%2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4B20068">
      <w:start w:val="1"/>
      <w:numFmt w:val="decimal"/>
      <w:lvlText w:val="3.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302D63"/>
    <w:multiLevelType w:val="hybridMultilevel"/>
    <w:tmpl w:val="C7BC1708"/>
    <w:lvl w:ilvl="0" w:tplc="0DFE15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7356F5"/>
    <w:multiLevelType w:val="multilevel"/>
    <w:tmpl w:val="A828B1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592F1667"/>
    <w:multiLevelType w:val="multilevel"/>
    <w:tmpl w:val="33B885A4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5">
    <w:nsid w:val="61913B1B"/>
    <w:multiLevelType w:val="hybridMultilevel"/>
    <w:tmpl w:val="FE78F5C6"/>
    <w:lvl w:ilvl="0" w:tplc="59BE3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380299"/>
    <w:multiLevelType w:val="hybridMultilevel"/>
    <w:tmpl w:val="16BEEDE0"/>
    <w:lvl w:ilvl="0" w:tplc="0F4067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BC"/>
    <w:rsid w:val="000001DF"/>
    <w:rsid w:val="000040BD"/>
    <w:rsid w:val="00004358"/>
    <w:rsid w:val="00004EB2"/>
    <w:rsid w:val="00005593"/>
    <w:rsid w:val="0000655E"/>
    <w:rsid w:val="00010D3B"/>
    <w:rsid w:val="00010F13"/>
    <w:rsid w:val="000115DA"/>
    <w:rsid w:val="00011AD3"/>
    <w:rsid w:val="00012583"/>
    <w:rsid w:val="00013834"/>
    <w:rsid w:val="000139A7"/>
    <w:rsid w:val="00013CB6"/>
    <w:rsid w:val="00017EA4"/>
    <w:rsid w:val="00020BA4"/>
    <w:rsid w:val="00025767"/>
    <w:rsid w:val="00031941"/>
    <w:rsid w:val="00032777"/>
    <w:rsid w:val="000334A2"/>
    <w:rsid w:val="000336B5"/>
    <w:rsid w:val="00033755"/>
    <w:rsid w:val="0003453C"/>
    <w:rsid w:val="00035E17"/>
    <w:rsid w:val="00036EAE"/>
    <w:rsid w:val="00036FB1"/>
    <w:rsid w:val="00040342"/>
    <w:rsid w:val="00040510"/>
    <w:rsid w:val="00042118"/>
    <w:rsid w:val="00042554"/>
    <w:rsid w:val="0005037A"/>
    <w:rsid w:val="00050C43"/>
    <w:rsid w:val="00050F92"/>
    <w:rsid w:val="00053833"/>
    <w:rsid w:val="000558C6"/>
    <w:rsid w:val="00056067"/>
    <w:rsid w:val="0005679A"/>
    <w:rsid w:val="00057173"/>
    <w:rsid w:val="000577C5"/>
    <w:rsid w:val="00060783"/>
    <w:rsid w:val="00060D8A"/>
    <w:rsid w:val="00061619"/>
    <w:rsid w:val="00061661"/>
    <w:rsid w:val="00061A04"/>
    <w:rsid w:val="00065DCF"/>
    <w:rsid w:val="0007208C"/>
    <w:rsid w:val="000729FD"/>
    <w:rsid w:val="0007377D"/>
    <w:rsid w:val="000764A2"/>
    <w:rsid w:val="000802C1"/>
    <w:rsid w:val="00081E55"/>
    <w:rsid w:val="000822CB"/>
    <w:rsid w:val="000822CD"/>
    <w:rsid w:val="00083FC8"/>
    <w:rsid w:val="00084C79"/>
    <w:rsid w:val="0008609C"/>
    <w:rsid w:val="00092C10"/>
    <w:rsid w:val="000945A3"/>
    <w:rsid w:val="000A05FE"/>
    <w:rsid w:val="000A2468"/>
    <w:rsid w:val="000A2704"/>
    <w:rsid w:val="000A4397"/>
    <w:rsid w:val="000A5211"/>
    <w:rsid w:val="000A5D34"/>
    <w:rsid w:val="000A6F80"/>
    <w:rsid w:val="000A789B"/>
    <w:rsid w:val="000B01B8"/>
    <w:rsid w:val="000B207C"/>
    <w:rsid w:val="000B2E17"/>
    <w:rsid w:val="000B46B5"/>
    <w:rsid w:val="000B67B8"/>
    <w:rsid w:val="000C2338"/>
    <w:rsid w:val="000C3347"/>
    <w:rsid w:val="000C6111"/>
    <w:rsid w:val="000C7D96"/>
    <w:rsid w:val="000D22F8"/>
    <w:rsid w:val="000D3E7D"/>
    <w:rsid w:val="000D4884"/>
    <w:rsid w:val="000D4A5B"/>
    <w:rsid w:val="000D6551"/>
    <w:rsid w:val="000E02F8"/>
    <w:rsid w:val="000E1176"/>
    <w:rsid w:val="000E2D8E"/>
    <w:rsid w:val="000E3C17"/>
    <w:rsid w:val="000E757F"/>
    <w:rsid w:val="000F0863"/>
    <w:rsid w:val="000F36BC"/>
    <w:rsid w:val="000F5C3D"/>
    <w:rsid w:val="000F5DCA"/>
    <w:rsid w:val="000F5FD8"/>
    <w:rsid w:val="000F71B2"/>
    <w:rsid w:val="000F768B"/>
    <w:rsid w:val="000F786D"/>
    <w:rsid w:val="000F7ED2"/>
    <w:rsid w:val="00101B52"/>
    <w:rsid w:val="00101C87"/>
    <w:rsid w:val="00101FB1"/>
    <w:rsid w:val="00102429"/>
    <w:rsid w:val="00105955"/>
    <w:rsid w:val="00105FF5"/>
    <w:rsid w:val="00112625"/>
    <w:rsid w:val="00114130"/>
    <w:rsid w:val="00115CBC"/>
    <w:rsid w:val="0012238A"/>
    <w:rsid w:val="0012264A"/>
    <w:rsid w:val="001251FB"/>
    <w:rsid w:val="00125A05"/>
    <w:rsid w:val="00126A2D"/>
    <w:rsid w:val="00126F6D"/>
    <w:rsid w:val="001271E6"/>
    <w:rsid w:val="0013002B"/>
    <w:rsid w:val="00130169"/>
    <w:rsid w:val="00130BC9"/>
    <w:rsid w:val="00134105"/>
    <w:rsid w:val="001349F4"/>
    <w:rsid w:val="00134C2C"/>
    <w:rsid w:val="001350B5"/>
    <w:rsid w:val="001353C4"/>
    <w:rsid w:val="0014426C"/>
    <w:rsid w:val="00144880"/>
    <w:rsid w:val="001464FB"/>
    <w:rsid w:val="001466FE"/>
    <w:rsid w:val="0014723E"/>
    <w:rsid w:val="00147C0A"/>
    <w:rsid w:val="00150CCD"/>
    <w:rsid w:val="00150F45"/>
    <w:rsid w:val="001526B8"/>
    <w:rsid w:val="00154318"/>
    <w:rsid w:val="00157AE3"/>
    <w:rsid w:val="00157D2C"/>
    <w:rsid w:val="00160540"/>
    <w:rsid w:val="00162AFA"/>
    <w:rsid w:val="00162BFD"/>
    <w:rsid w:val="00163F20"/>
    <w:rsid w:val="001648D6"/>
    <w:rsid w:val="00166D82"/>
    <w:rsid w:val="001675C4"/>
    <w:rsid w:val="00167D6E"/>
    <w:rsid w:val="00170711"/>
    <w:rsid w:val="00170F79"/>
    <w:rsid w:val="00172C78"/>
    <w:rsid w:val="00173AF0"/>
    <w:rsid w:val="001753CA"/>
    <w:rsid w:val="00176347"/>
    <w:rsid w:val="001765F0"/>
    <w:rsid w:val="0017729C"/>
    <w:rsid w:val="001829BA"/>
    <w:rsid w:val="00183F40"/>
    <w:rsid w:val="00185756"/>
    <w:rsid w:val="00185C04"/>
    <w:rsid w:val="00185E1C"/>
    <w:rsid w:val="0018617D"/>
    <w:rsid w:val="00186247"/>
    <w:rsid w:val="00187060"/>
    <w:rsid w:val="0019239F"/>
    <w:rsid w:val="0019508B"/>
    <w:rsid w:val="00196C46"/>
    <w:rsid w:val="00197B19"/>
    <w:rsid w:val="001A3E32"/>
    <w:rsid w:val="001A60E1"/>
    <w:rsid w:val="001A616F"/>
    <w:rsid w:val="001B2345"/>
    <w:rsid w:val="001B3754"/>
    <w:rsid w:val="001B6F9C"/>
    <w:rsid w:val="001C0919"/>
    <w:rsid w:val="001C1840"/>
    <w:rsid w:val="001C2D4A"/>
    <w:rsid w:val="001C30B9"/>
    <w:rsid w:val="001C3CD5"/>
    <w:rsid w:val="001C622D"/>
    <w:rsid w:val="001C7400"/>
    <w:rsid w:val="001D33E8"/>
    <w:rsid w:val="001D43C7"/>
    <w:rsid w:val="001D4754"/>
    <w:rsid w:val="001D4B41"/>
    <w:rsid w:val="001E4BF9"/>
    <w:rsid w:val="001E4C2D"/>
    <w:rsid w:val="001E511A"/>
    <w:rsid w:val="001E7064"/>
    <w:rsid w:val="001E7BCA"/>
    <w:rsid w:val="001F057C"/>
    <w:rsid w:val="001F12FB"/>
    <w:rsid w:val="001F27BD"/>
    <w:rsid w:val="001F35EC"/>
    <w:rsid w:val="001F4E60"/>
    <w:rsid w:val="001F6DD5"/>
    <w:rsid w:val="001F721C"/>
    <w:rsid w:val="00204889"/>
    <w:rsid w:val="00206105"/>
    <w:rsid w:val="00207E09"/>
    <w:rsid w:val="00211B29"/>
    <w:rsid w:val="00212672"/>
    <w:rsid w:val="00214B98"/>
    <w:rsid w:val="00215055"/>
    <w:rsid w:val="002151AC"/>
    <w:rsid w:val="00215793"/>
    <w:rsid w:val="00215CD3"/>
    <w:rsid w:val="00216F5F"/>
    <w:rsid w:val="002300EE"/>
    <w:rsid w:val="002301E4"/>
    <w:rsid w:val="00230743"/>
    <w:rsid w:val="00230CD4"/>
    <w:rsid w:val="00231C9B"/>
    <w:rsid w:val="002342F4"/>
    <w:rsid w:val="0023468F"/>
    <w:rsid w:val="0023500E"/>
    <w:rsid w:val="002350A5"/>
    <w:rsid w:val="00237595"/>
    <w:rsid w:val="002467EF"/>
    <w:rsid w:val="00247C8F"/>
    <w:rsid w:val="00253B66"/>
    <w:rsid w:val="002566DC"/>
    <w:rsid w:val="002579F3"/>
    <w:rsid w:val="00260C9C"/>
    <w:rsid w:val="0026435D"/>
    <w:rsid w:val="002663A4"/>
    <w:rsid w:val="00267616"/>
    <w:rsid w:val="00267B1E"/>
    <w:rsid w:val="00267DDD"/>
    <w:rsid w:val="00270E5C"/>
    <w:rsid w:val="00273863"/>
    <w:rsid w:val="00273B29"/>
    <w:rsid w:val="00274250"/>
    <w:rsid w:val="00275B6F"/>
    <w:rsid w:val="002763EA"/>
    <w:rsid w:val="00281EB2"/>
    <w:rsid w:val="0029190D"/>
    <w:rsid w:val="00293304"/>
    <w:rsid w:val="00293C5E"/>
    <w:rsid w:val="00293F38"/>
    <w:rsid w:val="0029469F"/>
    <w:rsid w:val="00295067"/>
    <w:rsid w:val="002955DB"/>
    <w:rsid w:val="00295A8C"/>
    <w:rsid w:val="002965D2"/>
    <w:rsid w:val="002A0864"/>
    <w:rsid w:val="002A1F26"/>
    <w:rsid w:val="002A3064"/>
    <w:rsid w:val="002A323E"/>
    <w:rsid w:val="002A3F1F"/>
    <w:rsid w:val="002A6B8F"/>
    <w:rsid w:val="002A6F69"/>
    <w:rsid w:val="002B01C1"/>
    <w:rsid w:val="002B07CF"/>
    <w:rsid w:val="002B170B"/>
    <w:rsid w:val="002B1F5B"/>
    <w:rsid w:val="002B21A0"/>
    <w:rsid w:val="002B5DAA"/>
    <w:rsid w:val="002B7ED7"/>
    <w:rsid w:val="002C19F3"/>
    <w:rsid w:val="002C1EF5"/>
    <w:rsid w:val="002C2715"/>
    <w:rsid w:val="002C28FA"/>
    <w:rsid w:val="002C3593"/>
    <w:rsid w:val="002C38D3"/>
    <w:rsid w:val="002C4C8E"/>
    <w:rsid w:val="002C75A8"/>
    <w:rsid w:val="002D2DA3"/>
    <w:rsid w:val="002D3BF0"/>
    <w:rsid w:val="002D5F4B"/>
    <w:rsid w:val="002D6117"/>
    <w:rsid w:val="002D7DF8"/>
    <w:rsid w:val="002E0385"/>
    <w:rsid w:val="002E39AA"/>
    <w:rsid w:val="002E46D2"/>
    <w:rsid w:val="002E48EA"/>
    <w:rsid w:val="002E591F"/>
    <w:rsid w:val="002E5D63"/>
    <w:rsid w:val="002E60BE"/>
    <w:rsid w:val="002E61BB"/>
    <w:rsid w:val="002E790F"/>
    <w:rsid w:val="002F04AA"/>
    <w:rsid w:val="002F2560"/>
    <w:rsid w:val="002F409A"/>
    <w:rsid w:val="002F5090"/>
    <w:rsid w:val="002F5FB3"/>
    <w:rsid w:val="002F7F98"/>
    <w:rsid w:val="002F7FA5"/>
    <w:rsid w:val="00302397"/>
    <w:rsid w:val="00304032"/>
    <w:rsid w:val="00304B45"/>
    <w:rsid w:val="0030515B"/>
    <w:rsid w:val="003054D3"/>
    <w:rsid w:val="00306227"/>
    <w:rsid w:val="00306E89"/>
    <w:rsid w:val="00307CCB"/>
    <w:rsid w:val="0031022B"/>
    <w:rsid w:val="003119D3"/>
    <w:rsid w:val="00315452"/>
    <w:rsid w:val="003165A9"/>
    <w:rsid w:val="0031681A"/>
    <w:rsid w:val="0032075B"/>
    <w:rsid w:val="003219E1"/>
    <w:rsid w:val="00321AD4"/>
    <w:rsid w:val="00321B1C"/>
    <w:rsid w:val="00321F43"/>
    <w:rsid w:val="00322E96"/>
    <w:rsid w:val="00322FA7"/>
    <w:rsid w:val="00323997"/>
    <w:rsid w:val="0032592A"/>
    <w:rsid w:val="00327EF0"/>
    <w:rsid w:val="0033113B"/>
    <w:rsid w:val="003325B6"/>
    <w:rsid w:val="003329FC"/>
    <w:rsid w:val="00333838"/>
    <w:rsid w:val="00334219"/>
    <w:rsid w:val="00335B70"/>
    <w:rsid w:val="0033613E"/>
    <w:rsid w:val="00336D21"/>
    <w:rsid w:val="00336ECF"/>
    <w:rsid w:val="00337218"/>
    <w:rsid w:val="00337964"/>
    <w:rsid w:val="00351C27"/>
    <w:rsid w:val="00351CE8"/>
    <w:rsid w:val="00352872"/>
    <w:rsid w:val="00353345"/>
    <w:rsid w:val="00353BC5"/>
    <w:rsid w:val="00354A2A"/>
    <w:rsid w:val="00354EEF"/>
    <w:rsid w:val="00356529"/>
    <w:rsid w:val="00357A86"/>
    <w:rsid w:val="00360D80"/>
    <w:rsid w:val="003611BB"/>
    <w:rsid w:val="003611D1"/>
    <w:rsid w:val="00361A4C"/>
    <w:rsid w:val="00361C3D"/>
    <w:rsid w:val="0036320A"/>
    <w:rsid w:val="003632DC"/>
    <w:rsid w:val="00364DD9"/>
    <w:rsid w:val="00364E63"/>
    <w:rsid w:val="0036676A"/>
    <w:rsid w:val="00370016"/>
    <w:rsid w:val="0037137D"/>
    <w:rsid w:val="0037161D"/>
    <w:rsid w:val="00371977"/>
    <w:rsid w:val="00373337"/>
    <w:rsid w:val="00374C14"/>
    <w:rsid w:val="00375FFA"/>
    <w:rsid w:val="0037607E"/>
    <w:rsid w:val="0037627F"/>
    <w:rsid w:val="00376DB1"/>
    <w:rsid w:val="003805F0"/>
    <w:rsid w:val="00380625"/>
    <w:rsid w:val="00384CC4"/>
    <w:rsid w:val="00387AD1"/>
    <w:rsid w:val="00387FBA"/>
    <w:rsid w:val="003911E3"/>
    <w:rsid w:val="003913B1"/>
    <w:rsid w:val="00391B1A"/>
    <w:rsid w:val="003935D9"/>
    <w:rsid w:val="00394CC3"/>
    <w:rsid w:val="00394D3F"/>
    <w:rsid w:val="00395569"/>
    <w:rsid w:val="00396ED9"/>
    <w:rsid w:val="003A08D7"/>
    <w:rsid w:val="003A123B"/>
    <w:rsid w:val="003A1684"/>
    <w:rsid w:val="003A2358"/>
    <w:rsid w:val="003A2D63"/>
    <w:rsid w:val="003A353A"/>
    <w:rsid w:val="003A6335"/>
    <w:rsid w:val="003A6505"/>
    <w:rsid w:val="003A7341"/>
    <w:rsid w:val="003A7850"/>
    <w:rsid w:val="003B0B8D"/>
    <w:rsid w:val="003B12E8"/>
    <w:rsid w:val="003B19B0"/>
    <w:rsid w:val="003B6BEA"/>
    <w:rsid w:val="003B6F7D"/>
    <w:rsid w:val="003C17C8"/>
    <w:rsid w:val="003C1B15"/>
    <w:rsid w:val="003C25C7"/>
    <w:rsid w:val="003C27B8"/>
    <w:rsid w:val="003C4A5C"/>
    <w:rsid w:val="003C6FEF"/>
    <w:rsid w:val="003D01E0"/>
    <w:rsid w:val="003D143A"/>
    <w:rsid w:val="003D15D0"/>
    <w:rsid w:val="003D2F46"/>
    <w:rsid w:val="003D33CB"/>
    <w:rsid w:val="003E16CA"/>
    <w:rsid w:val="003E2880"/>
    <w:rsid w:val="003E3411"/>
    <w:rsid w:val="003E3A9B"/>
    <w:rsid w:val="003F4A83"/>
    <w:rsid w:val="003F4C90"/>
    <w:rsid w:val="003F5DB8"/>
    <w:rsid w:val="003F615A"/>
    <w:rsid w:val="003F6FBD"/>
    <w:rsid w:val="0040429E"/>
    <w:rsid w:val="00405D8F"/>
    <w:rsid w:val="00407003"/>
    <w:rsid w:val="00412FE0"/>
    <w:rsid w:val="004134FC"/>
    <w:rsid w:val="00414183"/>
    <w:rsid w:val="0041472A"/>
    <w:rsid w:val="00414AC1"/>
    <w:rsid w:val="00414C17"/>
    <w:rsid w:val="004175BB"/>
    <w:rsid w:val="00421C8C"/>
    <w:rsid w:val="004233B6"/>
    <w:rsid w:val="00423620"/>
    <w:rsid w:val="0042492E"/>
    <w:rsid w:val="00424B3E"/>
    <w:rsid w:val="00424DAC"/>
    <w:rsid w:val="00426F60"/>
    <w:rsid w:val="00431A76"/>
    <w:rsid w:val="00432BFB"/>
    <w:rsid w:val="00434451"/>
    <w:rsid w:val="00434D48"/>
    <w:rsid w:val="00434D83"/>
    <w:rsid w:val="00435FDE"/>
    <w:rsid w:val="00435FF0"/>
    <w:rsid w:val="00436DA7"/>
    <w:rsid w:val="004374A5"/>
    <w:rsid w:val="00437602"/>
    <w:rsid w:val="00437EC4"/>
    <w:rsid w:val="00440A3F"/>
    <w:rsid w:val="00441C52"/>
    <w:rsid w:val="00442552"/>
    <w:rsid w:val="00443C9A"/>
    <w:rsid w:val="00443F6E"/>
    <w:rsid w:val="00445177"/>
    <w:rsid w:val="0045075A"/>
    <w:rsid w:val="00454BEB"/>
    <w:rsid w:val="004557F4"/>
    <w:rsid w:val="00455C87"/>
    <w:rsid w:val="0046080B"/>
    <w:rsid w:val="00461A13"/>
    <w:rsid w:val="00461EAD"/>
    <w:rsid w:val="0046384B"/>
    <w:rsid w:val="00463931"/>
    <w:rsid w:val="00463B73"/>
    <w:rsid w:val="00464419"/>
    <w:rsid w:val="004648C4"/>
    <w:rsid w:val="004652F4"/>
    <w:rsid w:val="0046564E"/>
    <w:rsid w:val="004668FF"/>
    <w:rsid w:val="00466A8B"/>
    <w:rsid w:val="00467F73"/>
    <w:rsid w:val="00470BD3"/>
    <w:rsid w:val="00470E3F"/>
    <w:rsid w:val="00471001"/>
    <w:rsid w:val="00474F46"/>
    <w:rsid w:val="0047604E"/>
    <w:rsid w:val="00476AB9"/>
    <w:rsid w:val="00477321"/>
    <w:rsid w:val="00477E1D"/>
    <w:rsid w:val="0048211A"/>
    <w:rsid w:val="004844F0"/>
    <w:rsid w:val="004852CA"/>
    <w:rsid w:val="00485AEE"/>
    <w:rsid w:val="004869A3"/>
    <w:rsid w:val="00487DB2"/>
    <w:rsid w:val="00490095"/>
    <w:rsid w:val="004902B2"/>
    <w:rsid w:val="00490BFC"/>
    <w:rsid w:val="0049195D"/>
    <w:rsid w:val="004932D3"/>
    <w:rsid w:val="0049517C"/>
    <w:rsid w:val="004958E6"/>
    <w:rsid w:val="004964CC"/>
    <w:rsid w:val="004966AC"/>
    <w:rsid w:val="004A1CED"/>
    <w:rsid w:val="004A2443"/>
    <w:rsid w:val="004A36A5"/>
    <w:rsid w:val="004A434C"/>
    <w:rsid w:val="004A6942"/>
    <w:rsid w:val="004A7E84"/>
    <w:rsid w:val="004B0A56"/>
    <w:rsid w:val="004B1E21"/>
    <w:rsid w:val="004B4F0B"/>
    <w:rsid w:val="004B706D"/>
    <w:rsid w:val="004B7A26"/>
    <w:rsid w:val="004B7D2E"/>
    <w:rsid w:val="004C2961"/>
    <w:rsid w:val="004C2DF4"/>
    <w:rsid w:val="004C475D"/>
    <w:rsid w:val="004D0729"/>
    <w:rsid w:val="004D1A5B"/>
    <w:rsid w:val="004D1D19"/>
    <w:rsid w:val="004D4DBB"/>
    <w:rsid w:val="004D4EEB"/>
    <w:rsid w:val="004D551F"/>
    <w:rsid w:val="004D7388"/>
    <w:rsid w:val="004E0267"/>
    <w:rsid w:val="004E228C"/>
    <w:rsid w:val="004E27B3"/>
    <w:rsid w:val="004E4133"/>
    <w:rsid w:val="004E41AC"/>
    <w:rsid w:val="004E4EE2"/>
    <w:rsid w:val="004E4F0C"/>
    <w:rsid w:val="004E755A"/>
    <w:rsid w:val="004E7FAC"/>
    <w:rsid w:val="004F0758"/>
    <w:rsid w:val="004F2B72"/>
    <w:rsid w:val="004F2C89"/>
    <w:rsid w:val="004F2CCA"/>
    <w:rsid w:val="004F6A1E"/>
    <w:rsid w:val="004F7280"/>
    <w:rsid w:val="004F77B9"/>
    <w:rsid w:val="00500145"/>
    <w:rsid w:val="00500D7D"/>
    <w:rsid w:val="0050163A"/>
    <w:rsid w:val="00502CE9"/>
    <w:rsid w:val="005074E0"/>
    <w:rsid w:val="00507568"/>
    <w:rsid w:val="00512A92"/>
    <w:rsid w:val="00512B94"/>
    <w:rsid w:val="005218F9"/>
    <w:rsid w:val="0052507A"/>
    <w:rsid w:val="00526B68"/>
    <w:rsid w:val="00526F12"/>
    <w:rsid w:val="005277B7"/>
    <w:rsid w:val="0053437E"/>
    <w:rsid w:val="00535FB4"/>
    <w:rsid w:val="00536B38"/>
    <w:rsid w:val="005409F4"/>
    <w:rsid w:val="00541098"/>
    <w:rsid w:val="005414EE"/>
    <w:rsid w:val="0054381C"/>
    <w:rsid w:val="0054599E"/>
    <w:rsid w:val="00547449"/>
    <w:rsid w:val="00552359"/>
    <w:rsid w:val="0055449B"/>
    <w:rsid w:val="00554DEC"/>
    <w:rsid w:val="00557A45"/>
    <w:rsid w:val="005616FC"/>
    <w:rsid w:val="00563594"/>
    <w:rsid w:val="00563ED6"/>
    <w:rsid w:val="0056757A"/>
    <w:rsid w:val="00570012"/>
    <w:rsid w:val="00572D49"/>
    <w:rsid w:val="0057351D"/>
    <w:rsid w:val="005769A3"/>
    <w:rsid w:val="005776D2"/>
    <w:rsid w:val="00581C99"/>
    <w:rsid w:val="00582153"/>
    <w:rsid w:val="005839B0"/>
    <w:rsid w:val="005854C9"/>
    <w:rsid w:val="00590960"/>
    <w:rsid w:val="00590B80"/>
    <w:rsid w:val="00590DE2"/>
    <w:rsid w:val="0059213F"/>
    <w:rsid w:val="00593550"/>
    <w:rsid w:val="0059379A"/>
    <w:rsid w:val="00594E10"/>
    <w:rsid w:val="00594E85"/>
    <w:rsid w:val="0059751F"/>
    <w:rsid w:val="005A30F4"/>
    <w:rsid w:val="005A5F06"/>
    <w:rsid w:val="005A6C62"/>
    <w:rsid w:val="005B1AD2"/>
    <w:rsid w:val="005B28DC"/>
    <w:rsid w:val="005B32CA"/>
    <w:rsid w:val="005B4A0C"/>
    <w:rsid w:val="005B4D50"/>
    <w:rsid w:val="005B4F99"/>
    <w:rsid w:val="005B7CFE"/>
    <w:rsid w:val="005C05CF"/>
    <w:rsid w:val="005C43BF"/>
    <w:rsid w:val="005C4722"/>
    <w:rsid w:val="005C5446"/>
    <w:rsid w:val="005C5C78"/>
    <w:rsid w:val="005C5F10"/>
    <w:rsid w:val="005C762B"/>
    <w:rsid w:val="005D0644"/>
    <w:rsid w:val="005D0729"/>
    <w:rsid w:val="005D185B"/>
    <w:rsid w:val="005D24D2"/>
    <w:rsid w:val="005D2568"/>
    <w:rsid w:val="005D2593"/>
    <w:rsid w:val="005D34B2"/>
    <w:rsid w:val="005D4C31"/>
    <w:rsid w:val="005D7C83"/>
    <w:rsid w:val="005E32DF"/>
    <w:rsid w:val="005E53E8"/>
    <w:rsid w:val="005E5A4B"/>
    <w:rsid w:val="005E5FB7"/>
    <w:rsid w:val="005F1577"/>
    <w:rsid w:val="005F30B7"/>
    <w:rsid w:val="005F5BC9"/>
    <w:rsid w:val="005F7FBF"/>
    <w:rsid w:val="006009BD"/>
    <w:rsid w:val="00602233"/>
    <w:rsid w:val="006038DA"/>
    <w:rsid w:val="006107ED"/>
    <w:rsid w:val="0061150F"/>
    <w:rsid w:val="00613128"/>
    <w:rsid w:val="00614BD3"/>
    <w:rsid w:val="00616714"/>
    <w:rsid w:val="00616F92"/>
    <w:rsid w:val="006222D2"/>
    <w:rsid w:val="00622E80"/>
    <w:rsid w:val="006236A4"/>
    <w:rsid w:val="00625547"/>
    <w:rsid w:val="00625581"/>
    <w:rsid w:val="0062565E"/>
    <w:rsid w:val="00625B97"/>
    <w:rsid w:val="006305BE"/>
    <w:rsid w:val="006310CF"/>
    <w:rsid w:val="006314B5"/>
    <w:rsid w:val="00631EAE"/>
    <w:rsid w:val="006335A9"/>
    <w:rsid w:val="00634156"/>
    <w:rsid w:val="00634270"/>
    <w:rsid w:val="006358A8"/>
    <w:rsid w:val="0063590E"/>
    <w:rsid w:val="0063628A"/>
    <w:rsid w:val="0063657C"/>
    <w:rsid w:val="006416BC"/>
    <w:rsid w:val="00642B61"/>
    <w:rsid w:val="00644B77"/>
    <w:rsid w:val="0064578D"/>
    <w:rsid w:val="006463C6"/>
    <w:rsid w:val="006467AA"/>
    <w:rsid w:val="00651A75"/>
    <w:rsid w:val="00653309"/>
    <w:rsid w:val="00657316"/>
    <w:rsid w:val="006573DF"/>
    <w:rsid w:val="00660E5F"/>
    <w:rsid w:val="00662398"/>
    <w:rsid w:val="00662619"/>
    <w:rsid w:val="006666B8"/>
    <w:rsid w:val="00670379"/>
    <w:rsid w:val="00671363"/>
    <w:rsid w:val="006720E3"/>
    <w:rsid w:val="00672BB2"/>
    <w:rsid w:val="00674812"/>
    <w:rsid w:val="00674EC2"/>
    <w:rsid w:val="00675DD9"/>
    <w:rsid w:val="0067670F"/>
    <w:rsid w:val="0068075F"/>
    <w:rsid w:val="006822A6"/>
    <w:rsid w:val="00683D14"/>
    <w:rsid w:val="00684639"/>
    <w:rsid w:val="00684E6B"/>
    <w:rsid w:val="006913A2"/>
    <w:rsid w:val="00692861"/>
    <w:rsid w:val="0069320E"/>
    <w:rsid w:val="00693875"/>
    <w:rsid w:val="006947FC"/>
    <w:rsid w:val="0069499E"/>
    <w:rsid w:val="00695E23"/>
    <w:rsid w:val="0069709B"/>
    <w:rsid w:val="006A1F2B"/>
    <w:rsid w:val="006A29A2"/>
    <w:rsid w:val="006A3359"/>
    <w:rsid w:val="006A4BCA"/>
    <w:rsid w:val="006A4D7E"/>
    <w:rsid w:val="006A5823"/>
    <w:rsid w:val="006A5F91"/>
    <w:rsid w:val="006A6B82"/>
    <w:rsid w:val="006B6E02"/>
    <w:rsid w:val="006B7B0C"/>
    <w:rsid w:val="006C2222"/>
    <w:rsid w:val="006C3E9A"/>
    <w:rsid w:val="006C63F3"/>
    <w:rsid w:val="006C67FB"/>
    <w:rsid w:val="006D69E9"/>
    <w:rsid w:val="006D6C99"/>
    <w:rsid w:val="006E232B"/>
    <w:rsid w:val="006E37F4"/>
    <w:rsid w:val="006E409D"/>
    <w:rsid w:val="006E4A62"/>
    <w:rsid w:val="006E4CCA"/>
    <w:rsid w:val="006E66A5"/>
    <w:rsid w:val="006F229D"/>
    <w:rsid w:val="006F3C58"/>
    <w:rsid w:val="006F4728"/>
    <w:rsid w:val="006F4E89"/>
    <w:rsid w:val="006F7412"/>
    <w:rsid w:val="00700465"/>
    <w:rsid w:val="007006FC"/>
    <w:rsid w:val="00702585"/>
    <w:rsid w:val="00703C22"/>
    <w:rsid w:val="00712279"/>
    <w:rsid w:val="007135C5"/>
    <w:rsid w:val="00714AB3"/>
    <w:rsid w:val="00720B47"/>
    <w:rsid w:val="00721E89"/>
    <w:rsid w:val="00724A51"/>
    <w:rsid w:val="0072560B"/>
    <w:rsid w:val="00726F50"/>
    <w:rsid w:val="007278C4"/>
    <w:rsid w:val="00727C90"/>
    <w:rsid w:val="007327DF"/>
    <w:rsid w:val="007337BB"/>
    <w:rsid w:val="00734B1C"/>
    <w:rsid w:val="007360B9"/>
    <w:rsid w:val="00736FB9"/>
    <w:rsid w:val="00737FAB"/>
    <w:rsid w:val="007424AB"/>
    <w:rsid w:val="00743079"/>
    <w:rsid w:val="007453F4"/>
    <w:rsid w:val="00745B15"/>
    <w:rsid w:val="00745F87"/>
    <w:rsid w:val="00750169"/>
    <w:rsid w:val="00750808"/>
    <w:rsid w:val="00750BC9"/>
    <w:rsid w:val="0075285F"/>
    <w:rsid w:val="00752A62"/>
    <w:rsid w:val="00753326"/>
    <w:rsid w:val="007533ED"/>
    <w:rsid w:val="00754705"/>
    <w:rsid w:val="007574A0"/>
    <w:rsid w:val="00764D45"/>
    <w:rsid w:val="007654BD"/>
    <w:rsid w:val="00765C76"/>
    <w:rsid w:val="00770804"/>
    <w:rsid w:val="00770DA3"/>
    <w:rsid w:val="007761BB"/>
    <w:rsid w:val="00777B42"/>
    <w:rsid w:val="007806F5"/>
    <w:rsid w:val="007808F8"/>
    <w:rsid w:val="00785E86"/>
    <w:rsid w:val="007925DD"/>
    <w:rsid w:val="00792781"/>
    <w:rsid w:val="00792DC7"/>
    <w:rsid w:val="00795892"/>
    <w:rsid w:val="0079686F"/>
    <w:rsid w:val="007968F2"/>
    <w:rsid w:val="007A149F"/>
    <w:rsid w:val="007A206A"/>
    <w:rsid w:val="007A5001"/>
    <w:rsid w:val="007A6188"/>
    <w:rsid w:val="007A7B9A"/>
    <w:rsid w:val="007B4669"/>
    <w:rsid w:val="007B46E5"/>
    <w:rsid w:val="007B5BC5"/>
    <w:rsid w:val="007B7514"/>
    <w:rsid w:val="007B799A"/>
    <w:rsid w:val="007C1FC4"/>
    <w:rsid w:val="007C50EB"/>
    <w:rsid w:val="007C5472"/>
    <w:rsid w:val="007C6886"/>
    <w:rsid w:val="007C7CC8"/>
    <w:rsid w:val="007D0521"/>
    <w:rsid w:val="007D138D"/>
    <w:rsid w:val="007D6DE7"/>
    <w:rsid w:val="007D7D35"/>
    <w:rsid w:val="007E012D"/>
    <w:rsid w:val="007E2BC8"/>
    <w:rsid w:val="007E4E08"/>
    <w:rsid w:val="007E4EF5"/>
    <w:rsid w:val="007E6A81"/>
    <w:rsid w:val="007F1C5A"/>
    <w:rsid w:val="007F2304"/>
    <w:rsid w:val="007F475F"/>
    <w:rsid w:val="007F5577"/>
    <w:rsid w:val="007F640F"/>
    <w:rsid w:val="007F7903"/>
    <w:rsid w:val="007F7938"/>
    <w:rsid w:val="00800F2A"/>
    <w:rsid w:val="008010B5"/>
    <w:rsid w:val="00801C09"/>
    <w:rsid w:val="00801DF0"/>
    <w:rsid w:val="008024F0"/>
    <w:rsid w:val="00806F16"/>
    <w:rsid w:val="00807628"/>
    <w:rsid w:val="008121EA"/>
    <w:rsid w:val="008122ED"/>
    <w:rsid w:val="008139BD"/>
    <w:rsid w:val="00814186"/>
    <w:rsid w:val="0082015F"/>
    <w:rsid w:val="00820607"/>
    <w:rsid w:val="00820CAB"/>
    <w:rsid w:val="00822A13"/>
    <w:rsid w:val="00824DE6"/>
    <w:rsid w:val="0082707B"/>
    <w:rsid w:val="00827432"/>
    <w:rsid w:val="00827985"/>
    <w:rsid w:val="00830C1F"/>
    <w:rsid w:val="00831B25"/>
    <w:rsid w:val="00831EAA"/>
    <w:rsid w:val="00832BD4"/>
    <w:rsid w:val="00832F38"/>
    <w:rsid w:val="008338C7"/>
    <w:rsid w:val="00833A63"/>
    <w:rsid w:val="0083401D"/>
    <w:rsid w:val="00834298"/>
    <w:rsid w:val="008354B0"/>
    <w:rsid w:val="008356E7"/>
    <w:rsid w:val="00835BE1"/>
    <w:rsid w:val="008363FE"/>
    <w:rsid w:val="00836A43"/>
    <w:rsid w:val="00837AD1"/>
    <w:rsid w:val="00840FA0"/>
    <w:rsid w:val="008425D0"/>
    <w:rsid w:val="00842B3D"/>
    <w:rsid w:val="008432C6"/>
    <w:rsid w:val="00844999"/>
    <w:rsid w:val="00844AAA"/>
    <w:rsid w:val="00844C04"/>
    <w:rsid w:val="00845B41"/>
    <w:rsid w:val="00845EEF"/>
    <w:rsid w:val="0085079C"/>
    <w:rsid w:val="00856EC5"/>
    <w:rsid w:val="00860215"/>
    <w:rsid w:val="00861372"/>
    <w:rsid w:val="00861453"/>
    <w:rsid w:val="00864B1A"/>
    <w:rsid w:val="008653C7"/>
    <w:rsid w:val="008704EC"/>
    <w:rsid w:val="00870EF4"/>
    <w:rsid w:val="00871576"/>
    <w:rsid w:val="00871DFE"/>
    <w:rsid w:val="0087300F"/>
    <w:rsid w:val="0087406D"/>
    <w:rsid w:val="00874979"/>
    <w:rsid w:val="0087583C"/>
    <w:rsid w:val="00876137"/>
    <w:rsid w:val="00877772"/>
    <w:rsid w:val="0088037C"/>
    <w:rsid w:val="00880D68"/>
    <w:rsid w:val="00880E88"/>
    <w:rsid w:val="00881515"/>
    <w:rsid w:val="00882026"/>
    <w:rsid w:val="00882A4F"/>
    <w:rsid w:val="00884FFF"/>
    <w:rsid w:val="00885CBE"/>
    <w:rsid w:val="00885F88"/>
    <w:rsid w:val="008916FB"/>
    <w:rsid w:val="008918BD"/>
    <w:rsid w:val="00893CD9"/>
    <w:rsid w:val="00893F49"/>
    <w:rsid w:val="00894B85"/>
    <w:rsid w:val="008952D3"/>
    <w:rsid w:val="008A081C"/>
    <w:rsid w:val="008A1224"/>
    <w:rsid w:val="008A2415"/>
    <w:rsid w:val="008A28B7"/>
    <w:rsid w:val="008A3177"/>
    <w:rsid w:val="008A79FD"/>
    <w:rsid w:val="008B1562"/>
    <w:rsid w:val="008B6093"/>
    <w:rsid w:val="008B661E"/>
    <w:rsid w:val="008C38A6"/>
    <w:rsid w:val="008C4EDD"/>
    <w:rsid w:val="008C544C"/>
    <w:rsid w:val="008C5A40"/>
    <w:rsid w:val="008C6ECA"/>
    <w:rsid w:val="008C7514"/>
    <w:rsid w:val="008C7ACF"/>
    <w:rsid w:val="008D3633"/>
    <w:rsid w:val="008D412A"/>
    <w:rsid w:val="008D510D"/>
    <w:rsid w:val="008D68A8"/>
    <w:rsid w:val="008D6AAC"/>
    <w:rsid w:val="008D7B5A"/>
    <w:rsid w:val="008E2AEF"/>
    <w:rsid w:val="008E39DD"/>
    <w:rsid w:val="008E3B65"/>
    <w:rsid w:val="008E3BAC"/>
    <w:rsid w:val="008E4FEB"/>
    <w:rsid w:val="008E58DD"/>
    <w:rsid w:val="008E756A"/>
    <w:rsid w:val="008F0C08"/>
    <w:rsid w:val="008F289A"/>
    <w:rsid w:val="008F3309"/>
    <w:rsid w:val="008F3C8C"/>
    <w:rsid w:val="008F42AD"/>
    <w:rsid w:val="008F6B6C"/>
    <w:rsid w:val="008F6E4D"/>
    <w:rsid w:val="008F7AA6"/>
    <w:rsid w:val="0090446A"/>
    <w:rsid w:val="0090495A"/>
    <w:rsid w:val="00906408"/>
    <w:rsid w:val="00907DC8"/>
    <w:rsid w:val="009100AC"/>
    <w:rsid w:val="009102B4"/>
    <w:rsid w:val="00912003"/>
    <w:rsid w:val="00912EAC"/>
    <w:rsid w:val="009132B2"/>
    <w:rsid w:val="00915482"/>
    <w:rsid w:val="009154EF"/>
    <w:rsid w:val="00915669"/>
    <w:rsid w:val="009159A4"/>
    <w:rsid w:val="00916B60"/>
    <w:rsid w:val="009170F7"/>
    <w:rsid w:val="009208D5"/>
    <w:rsid w:val="00922ADB"/>
    <w:rsid w:val="00923662"/>
    <w:rsid w:val="00923FD6"/>
    <w:rsid w:val="00924608"/>
    <w:rsid w:val="0092530F"/>
    <w:rsid w:val="009274F6"/>
    <w:rsid w:val="009278B7"/>
    <w:rsid w:val="00932272"/>
    <w:rsid w:val="00933060"/>
    <w:rsid w:val="0093494B"/>
    <w:rsid w:val="0094145B"/>
    <w:rsid w:val="00941CCA"/>
    <w:rsid w:val="00941E82"/>
    <w:rsid w:val="00943014"/>
    <w:rsid w:val="00945065"/>
    <w:rsid w:val="0094593F"/>
    <w:rsid w:val="00946ED9"/>
    <w:rsid w:val="009524BF"/>
    <w:rsid w:val="00952E76"/>
    <w:rsid w:val="00953D1F"/>
    <w:rsid w:val="00960013"/>
    <w:rsid w:val="009714E7"/>
    <w:rsid w:val="00972111"/>
    <w:rsid w:val="00972B4E"/>
    <w:rsid w:val="00974008"/>
    <w:rsid w:val="00974C26"/>
    <w:rsid w:val="00975E78"/>
    <w:rsid w:val="00976934"/>
    <w:rsid w:val="00976FC8"/>
    <w:rsid w:val="00980F80"/>
    <w:rsid w:val="00982921"/>
    <w:rsid w:val="009854F7"/>
    <w:rsid w:val="00986009"/>
    <w:rsid w:val="00986CBC"/>
    <w:rsid w:val="0099313D"/>
    <w:rsid w:val="009937C3"/>
    <w:rsid w:val="009950C5"/>
    <w:rsid w:val="009A3AEE"/>
    <w:rsid w:val="009A4739"/>
    <w:rsid w:val="009A4925"/>
    <w:rsid w:val="009A65DB"/>
    <w:rsid w:val="009A6F59"/>
    <w:rsid w:val="009B1C6B"/>
    <w:rsid w:val="009B213F"/>
    <w:rsid w:val="009B2FAB"/>
    <w:rsid w:val="009B30CA"/>
    <w:rsid w:val="009C1A5E"/>
    <w:rsid w:val="009C1B10"/>
    <w:rsid w:val="009C2E9E"/>
    <w:rsid w:val="009C3169"/>
    <w:rsid w:val="009C48AE"/>
    <w:rsid w:val="009C5FA1"/>
    <w:rsid w:val="009C7885"/>
    <w:rsid w:val="009D0FE6"/>
    <w:rsid w:val="009D11C5"/>
    <w:rsid w:val="009D352C"/>
    <w:rsid w:val="009D3B19"/>
    <w:rsid w:val="009D55BE"/>
    <w:rsid w:val="009D62D3"/>
    <w:rsid w:val="009D7343"/>
    <w:rsid w:val="009E2338"/>
    <w:rsid w:val="009E2AD6"/>
    <w:rsid w:val="009E5BE9"/>
    <w:rsid w:val="009F1510"/>
    <w:rsid w:val="009F2091"/>
    <w:rsid w:val="009F2810"/>
    <w:rsid w:val="009F4DD5"/>
    <w:rsid w:val="009F62F4"/>
    <w:rsid w:val="00A00148"/>
    <w:rsid w:val="00A00257"/>
    <w:rsid w:val="00A01766"/>
    <w:rsid w:val="00A0342E"/>
    <w:rsid w:val="00A03B7E"/>
    <w:rsid w:val="00A06522"/>
    <w:rsid w:val="00A07D11"/>
    <w:rsid w:val="00A11231"/>
    <w:rsid w:val="00A1488A"/>
    <w:rsid w:val="00A15950"/>
    <w:rsid w:val="00A163D2"/>
    <w:rsid w:val="00A169EB"/>
    <w:rsid w:val="00A17A2B"/>
    <w:rsid w:val="00A17AEB"/>
    <w:rsid w:val="00A203A5"/>
    <w:rsid w:val="00A210F6"/>
    <w:rsid w:val="00A25E8C"/>
    <w:rsid w:val="00A30809"/>
    <w:rsid w:val="00A31300"/>
    <w:rsid w:val="00A3243A"/>
    <w:rsid w:val="00A3392A"/>
    <w:rsid w:val="00A4243D"/>
    <w:rsid w:val="00A43A00"/>
    <w:rsid w:val="00A44C84"/>
    <w:rsid w:val="00A45195"/>
    <w:rsid w:val="00A45C94"/>
    <w:rsid w:val="00A525F0"/>
    <w:rsid w:val="00A55BCC"/>
    <w:rsid w:val="00A61B81"/>
    <w:rsid w:val="00A61B83"/>
    <w:rsid w:val="00A627E6"/>
    <w:rsid w:val="00A62C12"/>
    <w:rsid w:val="00A63DF5"/>
    <w:rsid w:val="00A656E0"/>
    <w:rsid w:val="00A65E17"/>
    <w:rsid w:val="00A66CD9"/>
    <w:rsid w:val="00A67C6A"/>
    <w:rsid w:val="00A70A50"/>
    <w:rsid w:val="00A70A6B"/>
    <w:rsid w:val="00A71ED5"/>
    <w:rsid w:val="00A812B7"/>
    <w:rsid w:val="00A87073"/>
    <w:rsid w:val="00A87DA5"/>
    <w:rsid w:val="00A90472"/>
    <w:rsid w:val="00A90AEE"/>
    <w:rsid w:val="00A91DE8"/>
    <w:rsid w:val="00A95121"/>
    <w:rsid w:val="00A95CF9"/>
    <w:rsid w:val="00AA1D68"/>
    <w:rsid w:val="00AA243B"/>
    <w:rsid w:val="00AA3F9E"/>
    <w:rsid w:val="00AA6471"/>
    <w:rsid w:val="00AB10CE"/>
    <w:rsid w:val="00AB2D4C"/>
    <w:rsid w:val="00AB2F24"/>
    <w:rsid w:val="00AB66A2"/>
    <w:rsid w:val="00AB7548"/>
    <w:rsid w:val="00AB7ED9"/>
    <w:rsid w:val="00AC0BDF"/>
    <w:rsid w:val="00AC343F"/>
    <w:rsid w:val="00AC4021"/>
    <w:rsid w:val="00AC54C7"/>
    <w:rsid w:val="00AC6D2C"/>
    <w:rsid w:val="00AC78C5"/>
    <w:rsid w:val="00AD1756"/>
    <w:rsid w:val="00AD2229"/>
    <w:rsid w:val="00AE0D3A"/>
    <w:rsid w:val="00AE17EC"/>
    <w:rsid w:val="00AE3443"/>
    <w:rsid w:val="00AE3901"/>
    <w:rsid w:val="00AE3980"/>
    <w:rsid w:val="00AE3989"/>
    <w:rsid w:val="00AE4600"/>
    <w:rsid w:val="00AE644D"/>
    <w:rsid w:val="00AE7328"/>
    <w:rsid w:val="00AE755B"/>
    <w:rsid w:val="00AF2564"/>
    <w:rsid w:val="00AF3A39"/>
    <w:rsid w:val="00AF4D10"/>
    <w:rsid w:val="00AF5342"/>
    <w:rsid w:val="00AF5643"/>
    <w:rsid w:val="00B004B1"/>
    <w:rsid w:val="00B0426D"/>
    <w:rsid w:val="00B06296"/>
    <w:rsid w:val="00B07EB1"/>
    <w:rsid w:val="00B128F6"/>
    <w:rsid w:val="00B1305A"/>
    <w:rsid w:val="00B13103"/>
    <w:rsid w:val="00B137C0"/>
    <w:rsid w:val="00B20EF6"/>
    <w:rsid w:val="00B21877"/>
    <w:rsid w:val="00B22248"/>
    <w:rsid w:val="00B23342"/>
    <w:rsid w:val="00B25638"/>
    <w:rsid w:val="00B25B5A"/>
    <w:rsid w:val="00B26666"/>
    <w:rsid w:val="00B32173"/>
    <w:rsid w:val="00B34F63"/>
    <w:rsid w:val="00B35219"/>
    <w:rsid w:val="00B3643D"/>
    <w:rsid w:val="00B40E43"/>
    <w:rsid w:val="00B44ADF"/>
    <w:rsid w:val="00B44E3E"/>
    <w:rsid w:val="00B45B52"/>
    <w:rsid w:val="00B4693F"/>
    <w:rsid w:val="00B47C70"/>
    <w:rsid w:val="00B50548"/>
    <w:rsid w:val="00B50F8C"/>
    <w:rsid w:val="00B536D1"/>
    <w:rsid w:val="00B64218"/>
    <w:rsid w:val="00B64834"/>
    <w:rsid w:val="00B6504D"/>
    <w:rsid w:val="00B66215"/>
    <w:rsid w:val="00B67095"/>
    <w:rsid w:val="00B67ECB"/>
    <w:rsid w:val="00B73648"/>
    <w:rsid w:val="00B753CD"/>
    <w:rsid w:val="00B75928"/>
    <w:rsid w:val="00B77205"/>
    <w:rsid w:val="00B82355"/>
    <w:rsid w:val="00B84CB7"/>
    <w:rsid w:val="00B84D61"/>
    <w:rsid w:val="00B91917"/>
    <w:rsid w:val="00B92650"/>
    <w:rsid w:val="00B92ED8"/>
    <w:rsid w:val="00B937FD"/>
    <w:rsid w:val="00B93866"/>
    <w:rsid w:val="00B94AB1"/>
    <w:rsid w:val="00B95A68"/>
    <w:rsid w:val="00B97C19"/>
    <w:rsid w:val="00BA171B"/>
    <w:rsid w:val="00BA2560"/>
    <w:rsid w:val="00BA25B9"/>
    <w:rsid w:val="00BA3553"/>
    <w:rsid w:val="00BA408B"/>
    <w:rsid w:val="00BA66F6"/>
    <w:rsid w:val="00BB0FD6"/>
    <w:rsid w:val="00BB1F63"/>
    <w:rsid w:val="00BB2961"/>
    <w:rsid w:val="00BB3045"/>
    <w:rsid w:val="00BB3975"/>
    <w:rsid w:val="00BB5B1C"/>
    <w:rsid w:val="00BB74BB"/>
    <w:rsid w:val="00BC1963"/>
    <w:rsid w:val="00BC344D"/>
    <w:rsid w:val="00BC6D2D"/>
    <w:rsid w:val="00BD0260"/>
    <w:rsid w:val="00BD1256"/>
    <w:rsid w:val="00BD1931"/>
    <w:rsid w:val="00BD3959"/>
    <w:rsid w:val="00BD5362"/>
    <w:rsid w:val="00BE0AE9"/>
    <w:rsid w:val="00BE6668"/>
    <w:rsid w:val="00BE6B95"/>
    <w:rsid w:val="00BF12B5"/>
    <w:rsid w:val="00BF26A8"/>
    <w:rsid w:val="00BF3258"/>
    <w:rsid w:val="00BF3720"/>
    <w:rsid w:val="00BF57AB"/>
    <w:rsid w:val="00C01BFE"/>
    <w:rsid w:val="00C0283B"/>
    <w:rsid w:val="00C030DA"/>
    <w:rsid w:val="00C077EE"/>
    <w:rsid w:val="00C11268"/>
    <w:rsid w:val="00C11497"/>
    <w:rsid w:val="00C11B86"/>
    <w:rsid w:val="00C200F1"/>
    <w:rsid w:val="00C20F0D"/>
    <w:rsid w:val="00C21ECA"/>
    <w:rsid w:val="00C25487"/>
    <w:rsid w:val="00C257F3"/>
    <w:rsid w:val="00C26647"/>
    <w:rsid w:val="00C26E4B"/>
    <w:rsid w:val="00C27320"/>
    <w:rsid w:val="00C32987"/>
    <w:rsid w:val="00C33942"/>
    <w:rsid w:val="00C34AC5"/>
    <w:rsid w:val="00C35E50"/>
    <w:rsid w:val="00C37914"/>
    <w:rsid w:val="00C43063"/>
    <w:rsid w:val="00C52856"/>
    <w:rsid w:val="00C536F9"/>
    <w:rsid w:val="00C60A24"/>
    <w:rsid w:val="00C6104C"/>
    <w:rsid w:val="00C61D42"/>
    <w:rsid w:val="00C6206C"/>
    <w:rsid w:val="00C63D45"/>
    <w:rsid w:val="00C63FB4"/>
    <w:rsid w:val="00C64549"/>
    <w:rsid w:val="00C64B47"/>
    <w:rsid w:val="00C71E85"/>
    <w:rsid w:val="00C73919"/>
    <w:rsid w:val="00C74B00"/>
    <w:rsid w:val="00C75ACE"/>
    <w:rsid w:val="00C7780E"/>
    <w:rsid w:val="00C80085"/>
    <w:rsid w:val="00C823E0"/>
    <w:rsid w:val="00C911A4"/>
    <w:rsid w:val="00C91D91"/>
    <w:rsid w:val="00C9330D"/>
    <w:rsid w:val="00C9384F"/>
    <w:rsid w:val="00C93BF7"/>
    <w:rsid w:val="00C945D4"/>
    <w:rsid w:val="00C959EF"/>
    <w:rsid w:val="00C95B6A"/>
    <w:rsid w:val="00C966A8"/>
    <w:rsid w:val="00CA10CB"/>
    <w:rsid w:val="00CA2158"/>
    <w:rsid w:val="00CA26FE"/>
    <w:rsid w:val="00CA33C2"/>
    <w:rsid w:val="00CA4515"/>
    <w:rsid w:val="00CA4C98"/>
    <w:rsid w:val="00CA6F59"/>
    <w:rsid w:val="00CA7F09"/>
    <w:rsid w:val="00CB19AF"/>
    <w:rsid w:val="00CB2865"/>
    <w:rsid w:val="00CB4DA0"/>
    <w:rsid w:val="00CB522B"/>
    <w:rsid w:val="00CC35D4"/>
    <w:rsid w:val="00CC3666"/>
    <w:rsid w:val="00CC397C"/>
    <w:rsid w:val="00CC3B3A"/>
    <w:rsid w:val="00CC4148"/>
    <w:rsid w:val="00CC4ECD"/>
    <w:rsid w:val="00CC5006"/>
    <w:rsid w:val="00CC529A"/>
    <w:rsid w:val="00CC696A"/>
    <w:rsid w:val="00CC72F1"/>
    <w:rsid w:val="00CD1A8D"/>
    <w:rsid w:val="00CD1F1C"/>
    <w:rsid w:val="00CD5BB0"/>
    <w:rsid w:val="00CD5CA9"/>
    <w:rsid w:val="00CD5F0C"/>
    <w:rsid w:val="00CD78FB"/>
    <w:rsid w:val="00CD7F36"/>
    <w:rsid w:val="00CE1C0D"/>
    <w:rsid w:val="00CE4DA2"/>
    <w:rsid w:val="00CE7E23"/>
    <w:rsid w:val="00CF1692"/>
    <w:rsid w:val="00CF174A"/>
    <w:rsid w:val="00CF23D7"/>
    <w:rsid w:val="00CF3EE3"/>
    <w:rsid w:val="00CF405D"/>
    <w:rsid w:val="00CF409F"/>
    <w:rsid w:val="00CF454C"/>
    <w:rsid w:val="00CF5AF0"/>
    <w:rsid w:val="00CF6D2E"/>
    <w:rsid w:val="00CF7814"/>
    <w:rsid w:val="00D007EF"/>
    <w:rsid w:val="00D018C6"/>
    <w:rsid w:val="00D03A9C"/>
    <w:rsid w:val="00D0539D"/>
    <w:rsid w:val="00D05F5F"/>
    <w:rsid w:val="00D1011E"/>
    <w:rsid w:val="00D10258"/>
    <w:rsid w:val="00D117A1"/>
    <w:rsid w:val="00D133DA"/>
    <w:rsid w:val="00D13E74"/>
    <w:rsid w:val="00D164AF"/>
    <w:rsid w:val="00D21A07"/>
    <w:rsid w:val="00D22318"/>
    <w:rsid w:val="00D22393"/>
    <w:rsid w:val="00D22933"/>
    <w:rsid w:val="00D22AAC"/>
    <w:rsid w:val="00D242B2"/>
    <w:rsid w:val="00D266C4"/>
    <w:rsid w:val="00D302FF"/>
    <w:rsid w:val="00D30CE4"/>
    <w:rsid w:val="00D31410"/>
    <w:rsid w:val="00D31509"/>
    <w:rsid w:val="00D3243D"/>
    <w:rsid w:val="00D33AED"/>
    <w:rsid w:val="00D349BD"/>
    <w:rsid w:val="00D34F6F"/>
    <w:rsid w:val="00D36FB3"/>
    <w:rsid w:val="00D37A1C"/>
    <w:rsid w:val="00D403F6"/>
    <w:rsid w:val="00D40A88"/>
    <w:rsid w:val="00D43C1D"/>
    <w:rsid w:val="00D43D4B"/>
    <w:rsid w:val="00D44114"/>
    <w:rsid w:val="00D4510A"/>
    <w:rsid w:val="00D45286"/>
    <w:rsid w:val="00D46B30"/>
    <w:rsid w:val="00D47F3C"/>
    <w:rsid w:val="00D50075"/>
    <w:rsid w:val="00D545D0"/>
    <w:rsid w:val="00D54B02"/>
    <w:rsid w:val="00D61BC3"/>
    <w:rsid w:val="00D64410"/>
    <w:rsid w:val="00D677A4"/>
    <w:rsid w:val="00D67C24"/>
    <w:rsid w:val="00D70563"/>
    <w:rsid w:val="00D70D0D"/>
    <w:rsid w:val="00D723F0"/>
    <w:rsid w:val="00D7316B"/>
    <w:rsid w:val="00D73279"/>
    <w:rsid w:val="00D73CF8"/>
    <w:rsid w:val="00D75528"/>
    <w:rsid w:val="00D76474"/>
    <w:rsid w:val="00D77259"/>
    <w:rsid w:val="00D77ACB"/>
    <w:rsid w:val="00D84B6D"/>
    <w:rsid w:val="00D84FBD"/>
    <w:rsid w:val="00D85063"/>
    <w:rsid w:val="00D85163"/>
    <w:rsid w:val="00D852BC"/>
    <w:rsid w:val="00D85A83"/>
    <w:rsid w:val="00D87031"/>
    <w:rsid w:val="00D87477"/>
    <w:rsid w:val="00D90984"/>
    <w:rsid w:val="00D91528"/>
    <w:rsid w:val="00D917DC"/>
    <w:rsid w:val="00D92660"/>
    <w:rsid w:val="00D928B0"/>
    <w:rsid w:val="00D92D35"/>
    <w:rsid w:val="00D935ED"/>
    <w:rsid w:val="00D949E2"/>
    <w:rsid w:val="00D95464"/>
    <w:rsid w:val="00D95920"/>
    <w:rsid w:val="00D97A62"/>
    <w:rsid w:val="00DA10CD"/>
    <w:rsid w:val="00DA14E4"/>
    <w:rsid w:val="00DA29AB"/>
    <w:rsid w:val="00DA3FE0"/>
    <w:rsid w:val="00DA4323"/>
    <w:rsid w:val="00DA4E66"/>
    <w:rsid w:val="00DA50CD"/>
    <w:rsid w:val="00DA5204"/>
    <w:rsid w:val="00DB02A1"/>
    <w:rsid w:val="00DB0C35"/>
    <w:rsid w:val="00DB1C13"/>
    <w:rsid w:val="00DB251C"/>
    <w:rsid w:val="00DB59E9"/>
    <w:rsid w:val="00DC0505"/>
    <w:rsid w:val="00DC112F"/>
    <w:rsid w:val="00DC47FB"/>
    <w:rsid w:val="00DC55CB"/>
    <w:rsid w:val="00DC5987"/>
    <w:rsid w:val="00DC6E26"/>
    <w:rsid w:val="00DC7DA5"/>
    <w:rsid w:val="00DD0164"/>
    <w:rsid w:val="00DD1387"/>
    <w:rsid w:val="00DD1705"/>
    <w:rsid w:val="00DD2AA1"/>
    <w:rsid w:val="00DD345A"/>
    <w:rsid w:val="00DD5F6C"/>
    <w:rsid w:val="00DD6FAA"/>
    <w:rsid w:val="00DE052B"/>
    <w:rsid w:val="00DE0634"/>
    <w:rsid w:val="00DE6269"/>
    <w:rsid w:val="00DE6507"/>
    <w:rsid w:val="00DF1EE7"/>
    <w:rsid w:val="00DF294C"/>
    <w:rsid w:val="00DF2BF0"/>
    <w:rsid w:val="00DF2C0C"/>
    <w:rsid w:val="00DF3D51"/>
    <w:rsid w:val="00DF440E"/>
    <w:rsid w:val="00DF4EE5"/>
    <w:rsid w:val="00DF531B"/>
    <w:rsid w:val="00DF76D6"/>
    <w:rsid w:val="00E00B0F"/>
    <w:rsid w:val="00E00C2C"/>
    <w:rsid w:val="00E02415"/>
    <w:rsid w:val="00E027BE"/>
    <w:rsid w:val="00E06AA6"/>
    <w:rsid w:val="00E070EF"/>
    <w:rsid w:val="00E0748F"/>
    <w:rsid w:val="00E172C5"/>
    <w:rsid w:val="00E17BB0"/>
    <w:rsid w:val="00E20024"/>
    <w:rsid w:val="00E2239D"/>
    <w:rsid w:val="00E22BE4"/>
    <w:rsid w:val="00E24084"/>
    <w:rsid w:val="00E25096"/>
    <w:rsid w:val="00E250FE"/>
    <w:rsid w:val="00E26221"/>
    <w:rsid w:val="00E26707"/>
    <w:rsid w:val="00E30F23"/>
    <w:rsid w:val="00E314EE"/>
    <w:rsid w:val="00E3150D"/>
    <w:rsid w:val="00E3155B"/>
    <w:rsid w:val="00E318C6"/>
    <w:rsid w:val="00E348C9"/>
    <w:rsid w:val="00E34D72"/>
    <w:rsid w:val="00E350DB"/>
    <w:rsid w:val="00E417B7"/>
    <w:rsid w:val="00E445D1"/>
    <w:rsid w:val="00E45255"/>
    <w:rsid w:val="00E460F0"/>
    <w:rsid w:val="00E47C51"/>
    <w:rsid w:val="00E511F1"/>
    <w:rsid w:val="00E518CF"/>
    <w:rsid w:val="00E52057"/>
    <w:rsid w:val="00E52488"/>
    <w:rsid w:val="00E5349A"/>
    <w:rsid w:val="00E53607"/>
    <w:rsid w:val="00E540CC"/>
    <w:rsid w:val="00E6067F"/>
    <w:rsid w:val="00E61EEA"/>
    <w:rsid w:val="00E62184"/>
    <w:rsid w:val="00E627DE"/>
    <w:rsid w:val="00E631F8"/>
    <w:rsid w:val="00E64EAA"/>
    <w:rsid w:val="00E671B4"/>
    <w:rsid w:val="00E72E28"/>
    <w:rsid w:val="00E72E7A"/>
    <w:rsid w:val="00E743E1"/>
    <w:rsid w:val="00E7440A"/>
    <w:rsid w:val="00E7489F"/>
    <w:rsid w:val="00E763F6"/>
    <w:rsid w:val="00E767D4"/>
    <w:rsid w:val="00E77AE1"/>
    <w:rsid w:val="00E809D3"/>
    <w:rsid w:val="00E82F2D"/>
    <w:rsid w:val="00E84326"/>
    <w:rsid w:val="00E846D8"/>
    <w:rsid w:val="00E84FE8"/>
    <w:rsid w:val="00E86DB3"/>
    <w:rsid w:val="00E92226"/>
    <w:rsid w:val="00EA128C"/>
    <w:rsid w:val="00EA1C10"/>
    <w:rsid w:val="00EA1D75"/>
    <w:rsid w:val="00EA1F6D"/>
    <w:rsid w:val="00EA285D"/>
    <w:rsid w:val="00EA511D"/>
    <w:rsid w:val="00EB162E"/>
    <w:rsid w:val="00EB1892"/>
    <w:rsid w:val="00EB1B29"/>
    <w:rsid w:val="00EB3B2F"/>
    <w:rsid w:val="00EB6E5B"/>
    <w:rsid w:val="00EC0183"/>
    <w:rsid w:val="00EC1C29"/>
    <w:rsid w:val="00EC2BD2"/>
    <w:rsid w:val="00EC31FC"/>
    <w:rsid w:val="00EC3B79"/>
    <w:rsid w:val="00EC417C"/>
    <w:rsid w:val="00EC4EB9"/>
    <w:rsid w:val="00EC5119"/>
    <w:rsid w:val="00EC55A3"/>
    <w:rsid w:val="00EC57F6"/>
    <w:rsid w:val="00EC5975"/>
    <w:rsid w:val="00EC6255"/>
    <w:rsid w:val="00EC7274"/>
    <w:rsid w:val="00ED30E8"/>
    <w:rsid w:val="00ED4399"/>
    <w:rsid w:val="00ED4F19"/>
    <w:rsid w:val="00ED7B13"/>
    <w:rsid w:val="00EE08EB"/>
    <w:rsid w:val="00EE11DD"/>
    <w:rsid w:val="00EE2FFE"/>
    <w:rsid w:val="00EE4065"/>
    <w:rsid w:val="00EE4807"/>
    <w:rsid w:val="00EE4ECD"/>
    <w:rsid w:val="00EE5613"/>
    <w:rsid w:val="00EE6E1E"/>
    <w:rsid w:val="00EE753F"/>
    <w:rsid w:val="00EF052A"/>
    <w:rsid w:val="00EF119C"/>
    <w:rsid w:val="00EF16B5"/>
    <w:rsid w:val="00EF259A"/>
    <w:rsid w:val="00EF361F"/>
    <w:rsid w:val="00EF679D"/>
    <w:rsid w:val="00EF7A00"/>
    <w:rsid w:val="00F017E2"/>
    <w:rsid w:val="00F01C73"/>
    <w:rsid w:val="00F074B4"/>
    <w:rsid w:val="00F105B1"/>
    <w:rsid w:val="00F11BC9"/>
    <w:rsid w:val="00F12449"/>
    <w:rsid w:val="00F129F4"/>
    <w:rsid w:val="00F160D8"/>
    <w:rsid w:val="00F17AD6"/>
    <w:rsid w:val="00F2076A"/>
    <w:rsid w:val="00F20AD8"/>
    <w:rsid w:val="00F23239"/>
    <w:rsid w:val="00F23363"/>
    <w:rsid w:val="00F23511"/>
    <w:rsid w:val="00F266E2"/>
    <w:rsid w:val="00F350CA"/>
    <w:rsid w:val="00F4078A"/>
    <w:rsid w:val="00F42367"/>
    <w:rsid w:val="00F4411D"/>
    <w:rsid w:val="00F444CF"/>
    <w:rsid w:val="00F44CA1"/>
    <w:rsid w:val="00F44E74"/>
    <w:rsid w:val="00F4773F"/>
    <w:rsid w:val="00F47EC4"/>
    <w:rsid w:val="00F50B06"/>
    <w:rsid w:val="00F50EB5"/>
    <w:rsid w:val="00F533C6"/>
    <w:rsid w:val="00F54DD1"/>
    <w:rsid w:val="00F61666"/>
    <w:rsid w:val="00F61982"/>
    <w:rsid w:val="00F62E05"/>
    <w:rsid w:val="00F706F6"/>
    <w:rsid w:val="00F80A43"/>
    <w:rsid w:val="00F82B46"/>
    <w:rsid w:val="00F868AC"/>
    <w:rsid w:val="00F9333C"/>
    <w:rsid w:val="00F97BD4"/>
    <w:rsid w:val="00FA044B"/>
    <w:rsid w:val="00FA0C08"/>
    <w:rsid w:val="00FA214A"/>
    <w:rsid w:val="00FA42F3"/>
    <w:rsid w:val="00FA4675"/>
    <w:rsid w:val="00FA4AEE"/>
    <w:rsid w:val="00FA53C9"/>
    <w:rsid w:val="00FA6337"/>
    <w:rsid w:val="00FB404B"/>
    <w:rsid w:val="00FB683F"/>
    <w:rsid w:val="00FB7074"/>
    <w:rsid w:val="00FC17B3"/>
    <w:rsid w:val="00FC447A"/>
    <w:rsid w:val="00FC5C44"/>
    <w:rsid w:val="00FC6A6D"/>
    <w:rsid w:val="00FD0EDD"/>
    <w:rsid w:val="00FD1816"/>
    <w:rsid w:val="00FD2559"/>
    <w:rsid w:val="00FD2F7A"/>
    <w:rsid w:val="00FD6260"/>
    <w:rsid w:val="00FD645C"/>
    <w:rsid w:val="00FD6C8B"/>
    <w:rsid w:val="00FD7A3C"/>
    <w:rsid w:val="00FE262A"/>
    <w:rsid w:val="00FE3792"/>
    <w:rsid w:val="00FE47DB"/>
    <w:rsid w:val="00FE6777"/>
    <w:rsid w:val="00FF074E"/>
    <w:rsid w:val="00FF3D56"/>
    <w:rsid w:val="00FF522D"/>
    <w:rsid w:val="00FF5587"/>
    <w:rsid w:val="00FF5774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6BC"/>
    <w:rPr>
      <w:rFonts w:ascii="Times New Roman" w:eastAsia="Times New Roman" w:hAnsi="Times New Roman"/>
      <w:sz w:val="29"/>
    </w:rPr>
  </w:style>
  <w:style w:type="paragraph" w:styleId="1">
    <w:name w:val="heading 1"/>
    <w:basedOn w:val="a0"/>
    <w:next w:val="a0"/>
    <w:link w:val="10"/>
    <w:qFormat/>
    <w:rsid w:val="000F36BC"/>
    <w:pPr>
      <w:keepNext/>
      <w:jc w:val="center"/>
      <w:outlineLvl w:val="0"/>
    </w:pPr>
    <w:rPr>
      <w:b/>
      <w:sz w:val="28"/>
      <w:lang/>
    </w:rPr>
  </w:style>
  <w:style w:type="paragraph" w:styleId="2">
    <w:name w:val="heading 2"/>
    <w:basedOn w:val="a0"/>
    <w:next w:val="a0"/>
    <w:link w:val="20"/>
    <w:qFormat/>
    <w:rsid w:val="000F36BC"/>
    <w:pPr>
      <w:keepNext/>
      <w:jc w:val="center"/>
      <w:outlineLvl w:val="1"/>
    </w:pPr>
    <w:rPr>
      <w:b/>
      <w:sz w:val="24"/>
      <w:lang/>
    </w:rPr>
  </w:style>
  <w:style w:type="paragraph" w:styleId="3">
    <w:name w:val="heading 3"/>
    <w:basedOn w:val="a0"/>
    <w:next w:val="a0"/>
    <w:link w:val="30"/>
    <w:qFormat/>
    <w:rsid w:val="00E027BE"/>
    <w:pPr>
      <w:keepNext/>
      <w:spacing w:before="240" w:after="120"/>
      <w:outlineLvl w:val="2"/>
    </w:pPr>
    <w:rPr>
      <w:rFonts w:ascii="Arial" w:hAnsi="Arial"/>
      <w:b/>
      <w:sz w:val="24"/>
      <w:lang/>
    </w:rPr>
  </w:style>
  <w:style w:type="paragraph" w:styleId="4">
    <w:name w:val="heading 4"/>
    <w:basedOn w:val="3"/>
    <w:next w:val="a0"/>
    <w:link w:val="40"/>
    <w:qFormat/>
    <w:rsid w:val="00E027BE"/>
    <w:pPr>
      <w:spacing w:before="120"/>
      <w:outlineLvl w:val="3"/>
    </w:pPr>
    <w:rPr>
      <w:b w:val="0"/>
      <w:i/>
      <w:sz w:val="20"/>
    </w:rPr>
  </w:style>
  <w:style w:type="paragraph" w:styleId="6">
    <w:name w:val="heading 6"/>
    <w:basedOn w:val="a0"/>
    <w:next w:val="a0"/>
    <w:link w:val="60"/>
    <w:semiHidden/>
    <w:unhideWhenUsed/>
    <w:qFormat/>
    <w:rsid w:val="00E027BE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9">
    <w:name w:val="heading 9"/>
    <w:basedOn w:val="a0"/>
    <w:next w:val="a0"/>
    <w:link w:val="90"/>
    <w:qFormat/>
    <w:rsid w:val="00E027BE"/>
    <w:pPr>
      <w:spacing w:before="240" w:after="60"/>
      <w:outlineLvl w:val="8"/>
    </w:pPr>
    <w:rPr>
      <w:rFonts w:ascii="Arial" w:hAnsi="Arial"/>
      <w:sz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3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0F36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2"/>
    <w:uiPriority w:val="59"/>
    <w:rsid w:val="000F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03C2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03C2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AA6471"/>
    <w:pPr>
      <w:jc w:val="center"/>
    </w:pPr>
    <w:rPr>
      <w:sz w:val="28"/>
      <w:lang/>
    </w:rPr>
  </w:style>
  <w:style w:type="character" w:customStyle="1" w:styleId="22">
    <w:name w:val="Основной текст 2 Знак"/>
    <w:link w:val="21"/>
    <w:uiPriority w:val="99"/>
    <w:rsid w:val="00AA6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nhideWhenUsed/>
    <w:rsid w:val="00E027BE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E027BE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30">
    <w:name w:val="Заголовок 3 Знак"/>
    <w:link w:val="3"/>
    <w:rsid w:val="00E027BE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link w:val="4"/>
    <w:rsid w:val="00E027BE"/>
    <w:rPr>
      <w:rFonts w:ascii="Arial" w:eastAsia="Times New Roman" w:hAnsi="Arial" w:cs="Times New Roman"/>
      <w:i/>
      <w:szCs w:val="20"/>
    </w:rPr>
  </w:style>
  <w:style w:type="character" w:customStyle="1" w:styleId="60">
    <w:name w:val="Заголовок 6 Знак"/>
    <w:link w:val="6"/>
    <w:semiHidden/>
    <w:rsid w:val="00E027BE"/>
    <w:rPr>
      <w:rFonts w:ascii="Cambria" w:eastAsia="Times New Roman" w:hAnsi="Cambria" w:cs="Times New Roman"/>
      <w:i/>
      <w:iCs/>
      <w:color w:val="243F60"/>
      <w:sz w:val="29"/>
      <w:szCs w:val="20"/>
    </w:rPr>
  </w:style>
  <w:style w:type="character" w:customStyle="1" w:styleId="90">
    <w:name w:val="Заголовок 9 Знак"/>
    <w:link w:val="9"/>
    <w:rsid w:val="00E027BE"/>
    <w:rPr>
      <w:rFonts w:ascii="Arial" w:eastAsia="Times New Roman" w:hAnsi="Arial" w:cs="Times New Roman"/>
    </w:rPr>
  </w:style>
  <w:style w:type="paragraph" w:styleId="a7">
    <w:name w:val="Body Text"/>
    <w:basedOn w:val="a0"/>
    <w:link w:val="a8"/>
    <w:unhideWhenUsed/>
    <w:rsid w:val="00E027BE"/>
    <w:pPr>
      <w:spacing w:after="120"/>
    </w:pPr>
    <w:rPr>
      <w:sz w:val="20"/>
      <w:lang/>
    </w:rPr>
  </w:style>
  <w:style w:type="character" w:customStyle="1" w:styleId="a8">
    <w:name w:val="Основной текст Знак"/>
    <w:link w:val="a7"/>
    <w:rsid w:val="00E027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E027BE"/>
    <w:rPr>
      <w:rFonts w:ascii="Times New Roman" w:eastAsia="Times New Roman" w:hAnsi="Times New Roman"/>
    </w:rPr>
  </w:style>
  <w:style w:type="paragraph" w:styleId="aa">
    <w:name w:val="Body Text Indent"/>
    <w:basedOn w:val="a0"/>
    <w:link w:val="ab"/>
    <w:uiPriority w:val="99"/>
    <w:unhideWhenUsed/>
    <w:rsid w:val="00E027BE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c">
    <w:name w:val="header"/>
    <w:basedOn w:val="a0"/>
    <w:link w:val="ad"/>
    <w:uiPriority w:val="99"/>
    <w:unhideWhenUsed/>
    <w:rsid w:val="00E027B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styleId="ae">
    <w:name w:val="footer"/>
    <w:basedOn w:val="a0"/>
    <w:link w:val="af"/>
    <w:uiPriority w:val="99"/>
    <w:unhideWhenUsed/>
    <w:rsid w:val="00E027B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E027BE"/>
    <w:rPr>
      <w:rFonts w:ascii="Times New Roman" w:eastAsia="Times New Roman" w:hAnsi="Times New Roman" w:cs="Times New Roman"/>
      <w:sz w:val="29"/>
      <w:szCs w:val="20"/>
    </w:rPr>
  </w:style>
  <w:style w:type="paragraph" w:customStyle="1" w:styleId="11">
    <w:name w:val="Обычный1"/>
    <w:rsid w:val="00E027BE"/>
    <w:rPr>
      <w:rFonts w:ascii="Times New Roman" w:eastAsia="Times New Roman" w:hAnsi="Times New Roman"/>
      <w:snapToGrid w:val="0"/>
    </w:rPr>
  </w:style>
  <w:style w:type="character" w:styleId="af0">
    <w:name w:val="page number"/>
    <w:basedOn w:val="a1"/>
    <w:rsid w:val="00E027BE"/>
  </w:style>
  <w:style w:type="paragraph" w:customStyle="1" w:styleId="12">
    <w:name w:val="Текст1"/>
    <w:basedOn w:val="a0"/>
    <w:rsid w:val="00E027BE"/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E027BE"/>
    <w:pPr>
      <w:ind w:firstLine="72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0"/>
    <w:rsid w:val="00E027BE"/>
    <w:pPr>
      <w:widowControl w:val="0"/>
      <w:ind w:firstLine="851"/>
      <w:jc w:val="both"/>
    </w:pPr>
    <w:rPr>
      <w:sz w:val="28"/>
    </w:rPr>
  </w:style>
  <w:style w:type="paragraph" w:customStyle="1" w:styleId="af1">
    <w:name w:val="Игорь"/>
    <w:basedOn w:val="a0"/>
    <w:link w:val="af2"/>
    <w:rsid w:val="00E027BE"/>
    <w:pPr>
      <w:ind w:firstLine="709"/>
      <w:jc w:val="both"/>
    </w:pPr>
    <w:rPr>
      <w:sz w:val="28"/>
      <w:lang/>
    </w:rPr>
  </w:style>
  <w:style w:type="paragraph" w:customStyle="1" w:styleId="af3">
    <w:name w:val="Таблотст"/>
    <w:basedOn w:val="a0"/>
    <w:rsid w:val="00E027BE"/>
    <w:pPr>
      <w:spacing w:line="220" w:lineRule="exact"/>
      <w:ind w:left="85"/>
    </w:pPr>
    <w:rPr>
      <w:rFonts w:ascii="Arial" w:hAnsi="Arial"/>
      <w:sz w:val="20"/>
    </w:rPr>
  </w:style>
  <w:style w:type="paragraph" w:customStyle="1" w:styleId="211">
    <w:name w:val="Основной текст 21"/>
    <w:basedOn w:val="a0"/>
    <w:rsid w:val="00E027BE"/>
    <w:pPr>
      <w:ind w:firstLine="709"/>
      <w:jc w:val="both"/>
    </w:pPr>
    <w:rPr>
      <w:sz w:val="24"/>
    </w:rPr>
  </w:style>
  <w:style w:type="paragraph" w:customStyle="1" w:styleId="af4">
    <w:name w:val="Òàáëèöà"/>
    <w:basedOn w:val="af5"/>
    <w:rsid w:val="00E027BE"/>
    <w:pPr>
      <w:spacing w:before="0" w:after="0" w:line="220" w:lineRule="exact"/>
    </w:pPr>
    <w:rPr>
      <w:i w:val="0"/>
    </w:rPr>
  </w:style>
  <w:style w:type="paragraph" w:styleId="af5">
    <w:name w:val="Message Header"/>
    <w:basedOn w:val="a0"/>
    <w:link w:val="af6"/>
    <w:rsid w:val="00E027BE"/>
    <w:pPr>
      <w:spacing w:before="60" w:after="60" w:line="200" w:lineRule="exact"/>
    </w:pPr>
    <w:rPr>
      <w:rFonts w:ascii="Arial" w:hAnsi="Arial"/>
      <w:i/>
      <w:sz w:val="20"/>
      <w:lang/>
    </w:rPr>
  </w:style>
  <w:style w:type="character" w:customStyle="1" w:styleId="af6">
    <w:name w:val="Шапка Знак"/>
    <w:link w:val="af5"/>
    <w:rsid w:val="00E027BE"/>
    <w:rPr>
      <w:rFonts w:ascii="Arial" w:eastAsia="Times New Roman" w:hAnsi="Arial" w:cs="Times New Roman"/>
      <w:i/>
      <w:sz w:val="20"/>
      <w:szCs w:val="20"/>
    </w:rPr>
  </w:style>
  <w:style w:type="paragraph" w:customStyle="1" w:styleId="Web">
    <w:name w:val="Обычный (Web)"/>
    <w:aliases w:val="Обычный (веб)1"/>
    <w:basedOn w:val="a0"/>
    <w:rsid w:val="00E027BE"/>
    <w:pPr>
      <w:spacing w:before="100" w:after="100"/>
    </w:pPr>
    <w:rPr>
      <w:sz w:val="24"/>
    </w:rPr>
  </w:style>
  <w:style w:type="paragraph" w:customStyle="1" w:styleId="Iniiaiieoaeno21">
    <w:name w:val="Iniiaiie oaeno 21"/>
    <w:basedOn w:val="a0"/>
    <w:rsid w:val="00E027BE"/>
    <w:pPr>
      <w:ind w:firstLine="709"/>
      <w:jc w:val="both"/>
    </w:pPr>
    <w:rPr>
      <w:sz w:val="28"/>
    </w:rPr>
  </w:style>
  <w:style w:type="paragraph" w:customStyle="1" w:styleId="16">
    <w:name w:val="Список с номерами16"/>
    <w:basedOn w:val="a0"/>
    <w:rsid w:val="00E027BE"/>
    <w:pPr>
      <w:tabs>
        <w:tab w:val="num" w:pos="1276"/>
      </w:tabs>
      <w:spacing w:before="120"/>
      <w:ind w:firstLine="851"/>
      <w:jc w:val="both"/>
    </w:pPr>
    <w:rPr>
      <w:sz w:val="24"/>
      <w:szCs w:val="24"/>
    </w:rPr>
  </w:style>
  <w:style w:type="paragraph" w:customStyle="1" w:styleId="af7">
    <w:name w:val="Таблица"/>
    <w:basedOn w:val="af5"/>
    <w:rsid w:val="00E027BE"/>
    <w:pPr>
      <w:spacing w:before="0" w:after="0" w:line="220" w:lineRule="exact"/>
    </w:pPr>
    <w:rPr>
      <w:i w:val="0"/>
    </w:rPr>
  </w:style>
  <w:style w:type="paragraph" w:styleId="af8">
    <w:name w:val="Title"/>
    <w:basedOn w:val="a0"/>
    <w:link w:val="af9"/>
    <w:uiPriority w:val="10"/>
    <w:qFormat/>
    <w:rsid w:val="00E027BE"/>
    <w:pPr>
      <w:jc w:val="center"/>
    </w:pPr>
    <w:rPr>
      <w:sz w:val="28"/>
      <w:lang/>
    </w:rPr>
  </w:style>
  <w:style w:type="character" w:customStyle="1" w:styleId="af9">
    <w:name w:val="Название Знак"/>
    <w:link w:val="af8"/>
    <w:uiPriority w:val="10"/>
    <w:rsid w:val="00E027BE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0"/>
    <w:link w:val="33"/>
    <w:rsid w:val="00E027BE"/>
    <w:pPr>
      <w:ind w:firstLine="720"/>
      <w:jc w:val="both"/>
    </w:pPr>
    <w:rPr>
      <w:color w:val="000000"/>
      <w:sz w:val="26"/>
      <w:lang/>
    </w:rPr>
  </w:style>
  <w:style w:type="character" w:customStyle="1" w:styleId="33">
    <w:name w:val="Основной текст с отступом 3 Знак"/>
    <w:link w:val="32"/>
    <w:rsid w:val="00E027BE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fa">
    <w:name w:val="Plain Text"/>
    <w:basedOn w:val="a0"/>
    <w:link w:val="afb"/>
    <w:uiPriority w:val="99"/>
    <w:rsid w:val="00E027BE"/>
    <w:rPr>
      <w:rFonts w:ascii="Courier New" w:hAnsi="Courier New"/>
      <w:sz w:val="20"/>
      <w:lang/>
    </w:rPr>
  </w:style>
  <w:style w:type="character" w:customStyle="1" w:styleId="afb">
    <w:name w:val="Текст Знак"/>
    <w:link w:val="afa"/>
    <w:uiPriority w:val="99"/>
    <w:rsid w:val="00E027BE"/>
    <w:rPr>
      <w:rFonts w:ascii="Courier New" w:eastAsia="Times New Roman" w:hAnsi="Courier New" w:cs="Times New Roman"/>
      <w:sz w:val="20"/>
      <w:szCs w:val="20"/>
    </w:rPr>
  </w:style>
  <w:style w:type="paragraph" w:customStyle="1" w:styleId="14pt">
    <w:name w:val="Обычный (веб) + 14 pt"/>
    <w:aliases w:val="по ширине,Первая строка:  1 см,Перед:  Авто,После: ..."/>
    <w:basedOn w:val="afc"/>
    <w:rsid w:val="00E027BE"/>
    <w:pPr>
      <w:ind w:firstLine="567"/>
      <w:jc w:val="both"/>
    </w:pPr>
    <w:rPr>
      <w:sz w:val="28"/>
      <w:szCs w:val="28"/>
    </w:rPr>
  </w:style>
  <w:style w:type="paragraph" w:styleId="afc">
    <w:name w:val="Normal (Web)"/>
    <w:basedOn w:val="a0"/>
    <w:uiPriority w:val="99"/>
    <w:rsid w:val="00E027BE"/>
    <w:rPr>
      <w:sz w:val="24"/>
      <w:szCs w:val="24"/>
    </w:rPr>
  </w:style>
  <w:style w:type="paragraph" w:customStyle="1" w:styleId="25">
    <w:name w:val="Обычный2"/>
    <w:basedOn w:val="a0"/>
    <w:rsid w:val="00E027BE"/>
    <w:pPr>
      <w:ind w:firstLine="709"/>
      <w:jc w:val="both"/>
    </w:pPr>
    <w:rPr>
      <w:sz w:val="28"/>
    </w:rPr>
  </w:style>
  <w:style w:type="paragraph" w:customStyle="1" w:styleId="13">
    <w:name w:val="заголовок 1"/>
    <w:basedOn w:val="a0"/>
    <w:next w:val="a0"/>
    <w:rsid w:val="00E027BE"/>
    <w:pPr>
      <w:keepNext/>
      <w:tabs>
        <w:tab w:val="left" w:pos="741"/>
        <w:tab w:val="left" w:pos="1368"/>
      </w:tabs>
      <w:autoSpaceDE w:val="0"/>
      <w:autoSpaceDN w:val="0"/>
      <w:ind w:left="741"/>
    </w:pPr>
    <w:rPr>
      <w:i/>
      <w:iCs/>
      <w:sz w:val="24"/>
      <w:szCs w:val="24"/>
    </w:rPr>
  </w:style>
  <w:style w:type="paragraph" w:customStyle="1" w:styleId="14">
    <w:name w:val="Знак1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Параметры"/>
    <w:rsid w:val="00E027BE"/>
    <w:rPr>
      <w:color w:val="FF0000"/>
      <w:sz w:val="28"/>
      <w:szCs w:val="28"/>
    </w:rPr>
  </w:style>
  <w:style w:type="paragraph" w:customStyle="1" w:styleId="afe">
    <w:name w:val="Знак Знак Знак 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">
    <w:name w:val="Subtitle"/>
    <w:basedOn w:val="a0"/>
    <w:link w:val="aff0"/>
    <w:qFormat/>
    <w:rsid w:val="00E027BE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ff0">
    <w:name w:val="Подзаголовок Знак"/>
    <w:link w:val="aff"/>
    <w:rsid w:val="00E027BE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2"/>
    <w:basedOn w:val="a0"/>
    <w:next w:val="a0"/>
    <w:rsid w:val="00E027B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34">
    <w:name w:val="заголовок 3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41">
    <w:name w:val="заголовок 4"/>
    <w:basedOn w:val="a0"/>
    <w:next w:val="a0"/>
    <w:rsid w:val="00E027BE"/>
    <w:pPr>
      <w:keepNext/>
      <w:tabs>
        <w:tab w:val="left" w:pos="284"/>
      </w:tabs>
      <w:autoSpaceDE w:val="0"/>
      <w:autoSpaceDN w:val="0"/>
      <w:ind w:left="851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E027BE"/>
    <w:pPr>
      <w:keepNext/>
      <w:tabs>
        <w:tab w:val="left" w:pos="142"/>
        <w:tab w:val="left" w:pos="284"/>
      </w:tabs>
      <w:autoSpaceDE w:val="0"/>
      <w:autoSpaceDN w:val="0"/>
      <w:ind w:left="426"/>
    </w:pPr>
    <w:rPr>
      <w:sz w:val="24"/>
      <w:szCs w:val="24"/>
    </w:rPr>
  </w:style>
  <w:style w:type="paragraph" w:customStyle="1" w:styleId="61">
    <w:name w:val="заголовок 6"/>
    <w:basedOn w:val="a0"/>
    <w:next w:val="a0"/>
    <w:rsid w:val="00E027BE"/>
    <w:pPr>
      <w:keepNext/>
      <w:tabs>
        <w:tab w:val="left" w:pos="284"/>
      </w:tabs>
      <w:autoSpaceDE w:val="0"/>
      <w:autoSpaceDN w:val="0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E027BE"/>
    <w:pPr>
      <w:keepNext/>
      <w:tabs>
        <w:tab w:val="left" w:pos="0"/>
        <w:tab w:val="left" w:pos="284"/>
      </w:tabs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E027BE"/>
    <w:pPr>
      <w:keepNext/>
      <w:autoSpaceDE w:val="0"/>
      <w:autoSpaceDN w:val="0"/>
    </w:pPr>
    <w:rPr>
      <w:sz w:val="28"/>
      <w:szCs w:val="28"/>
    </w:rPr>
  </w:style>
  <w:style w:type="paragraph" w:customStyle="1" w:styleId="91">
    <w:name w:val="заголовок 9"/>
    <w:basedOn w:val="a0"/>
    <w:next w:val="a0"/>
    <w:rsid w:val="00E027BE"/>
    <w:pPr>
      <w:keepNext/>
      <w:tabs>
        <w:tab w:val="left" w:pos="0"/>
      </w:tabs>
      <w:autoSpaceDE w:val="0"/>
      <w:autoSpaceDN w:val="0"/>
      <w:ind w:firstLine="741"/>
    </w:pPr>
    <w:rPr>
      <w:sz w:val="28"/>
      <w:szCs w:val="28"/>
    </w:rPr>
  </w:style>
  <w:style w:type="character" w:customStyle="1" w:styleId="aff1">
    <w:name w:val="Основной шрифт"/>
    <w:rsid w:val="00E027BE"/>
  </w:style>
  <w:style w:type="paragraph" w:customStyle="1" w:styleId="BodyTextIndent22">
    <w:name w:val="Body Text Indent 22"/>
    <w:basedOn w:val="a0"/>
    <w:rsid w:val="00E027BE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ff2">
    <w:name w:val="номер страницы"/>
    <w:basedOn w:val="aff1"/>
    <w:rsid w:val="00E027BE"/>
  </w:style>
  <w:style w:type="paragraph" w:customStyle="1" w:styleId="aff3">
    <w:name w:val="текст сноски"/>
    <w:basedOn w:val="a0"/>
    <w:rsid w:val="00E027BE"/>
    <w:pPr>
      <w:autoSpaceDE w:val="0"/>
      <w:autoSpaceDN w:val="0"/>
    </w:pPr>
    <w:rPr>
      <w:sz w:val="20"/>
    </w:rPr>
  </w:style>
  <w:style w:type="character" w:customStyle="1" w:styleId="aff4">
    <w:name w:val="знак сноски"/>
    <w:rsid w:val="00E027BE"/>
    <w:rPr>
      <w:vertAlign w:val="superscript"/>
    </w:rPr>
  </w:style>
  <w:style w:type="paragraph" w:customStyle="1" w:styleId="aff5">
    <w:name w:val="Артюх"/>
    <w:basedOn w:val="a0"/>
    <w:rsid w:val="00E027BE"/>
    <w:pPr>
      <w:autoSpaceDE w:val="0"/>
      <w:autoSpaceDN w:val="0"/>
      <w:ind w:firstLine="709"/>
      <w:jc w:val="both"/>
    </w:pPr>
    <w:rPr>
      <w:sz w:val="28"/>
      <w:szCs w:val="28"/>
    </w:rPr>
  </w:style>
  <w:style w:type="paragraph" w:styleId="aff6">
    <w:name w:val="Block Text"/>
    <w:basedOn w:val="a0"/>
    <w:rsid w:val="00E027BE"/>
    <w:pPr>
      <w:autoSpaceDE w:val="0"/>
      <w:autoSpaceDN w:val="0"/>
      <w:ind w:left="-142" w:right="-341" w:firstLine="851"/>
      <w:jc w:val="both"/>
    </w:pPr>
    <w:rPr>
      <w:sz w:val="28"/>
      <w:szCs w:val="28"/>
    </w:rPr>
  </w:style>
  <w:style w:type="paragraph" w:customStyle="1" w:styleId="aff7">
    <w:name w:val="Мой стиль"/>
    <w:basedOn w:val="21"/>
    <w:autoRedefine/>
    <w:rsid w:val="00E027BE"/>
    <w:pPr>
      <w:widowControl w:val="0"/>
      <w:autoSpaceDE w:val="0"/>
      <w:autoSpaceDN w:val="0"/>
      <w:ind w:firstLine="709"/>
      <w:jc w:val="both"/>
    </w:pPr>
    <w:rPr>
      <w:szCs w:val="28"/>
    </w:rPr>
  </w:style>
  <w:style w:type="paragraph" w:styleId="35">
    <w:name w:val="Body Text 3"/>
    <w:basedOn w:val="a0"/>
    <w:link w:val="36"/>
    <w:rsid w:val="00E027BE"/>
    <w:pPr>
      <w:autoSpaceDE w:val="0"/>
      <w:autoSpaceDN w:val="0"/>
      <w:jc w:val="both"/>
    </w:pPr>
    <w:rPr>
      <w:sz w:val="26"/>
      <w:szCs w:val="26"/>
      <w:lang/>
    </w:rPr>
  </w:style>
  <w:style w:type="character" w:customStyle="1" w:styleId="36">
    <w:name w:val="Основной текст 3 Знак"/>
    <w:link w:val="35"/>
    <w:rsid w:val="00E027BE"/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ловок 4"/>
    <w:basedOn w:val="a0"/>
    <w:next w:val="a0"/>
    <w:rsid w:val="00E027BE"/>
    <w:pPr>
      <w:keepNext/>
      <w:autoSpaceDE w:val="0"/>
      <w:autoSpaceDN w:val="0"/>
      <w:jc w:val="both"/>
    </w:pPr>
    <w:rPr>
      <w:b/>
      <w:bCs/>
      <w:sz w:val="24"/>
      <w:szCs w:val="24"/>
    </w:rPr>
  </w:style>
  <w:style w:type="paragraph" w:customStyle="1" w:styleId="27">
    <w:name w:val="Стиль2"/>
    <w:basedOn w:val="a0"/>
    <w:rsid w:val="00E027B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Знак1 Знак Знак Знак"/>
    <w:basedOn w:val="a0"/>
    <w:rsid w:val="00E027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0"/>
    <w:rsid w:val="00E027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f2">
    <w:name w:val="Игорь Знак"/>
    <w:link w:val="af1"/>
    <w:rsid w:val="00E027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2">
    <w:name w:val="Font Style22"/>
    <w:rsid w:val="00E027BE"/>
    <w:rPr>
      <w:rFonts w:ascii="Times New Roman" w:hAnsi="Times New Roman" w:cs="Times New Roman"/>
      <w:spacing w:val="10"/>
      <w:sz w:val="24"/>
      <w:szCs w:val="24"/>
    </w:rPr>
  </w:style>
  <w:style w:type="paragraph" w:styleId="aff9">
    <w:name w:val="List Paragraph"/>
    <w:basedOn w:val="a0"/>
    <w:qFormat/>
    <w:rsid w:val="00E0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"/>
    <w:basedOn w:val="a0"/>
    <w:rsid w:val="00E027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b">
    <w:name w:val="footnote text"/>
    <w:basedOn w:val="a0"/>
    <w:link w:val="affc"/>
    <w:rsid w:val="00E027BE"/>
    <w:rPr>
      <w:sz w:val="20"/>
      <w:lang/>
    </w:rPr>
  </w:style>
  <w:style w:type="character" w:customStyle="1" w:styleId="affc">
    <w:name w:val="Текст сноски Знак"/>
    <w:link w:val="affb"/>
    <w:rsid w:val="00E027BE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rsid w:val="00E027BE"/>
    <w:rPr>
      <w:vertAlign w:val="superscript"/>
    </w:rPr>
  </w:style>
  <w:style w:type="character" w:styleId="affe">
    <w:name w:val="Hyperlink"/>
    <w:uiPriority w:val="99"/>
    <w:unhideWhenUsed/>
    <w:rsid w:val="00E027BE"/>
    <w:rPr>
      <w:color w:val="0000FF"/>
      <w:u w:val="single"/>
    </w:rPr>
  </w:style>
  <w:style w:type="character" w:customStyle="1" w:styleId="FontStyle23">
    <w:name w:val="Font Style23"/>
    <w:uiPriority w:val="99"/>
    <w:rsid w:val="00E027BE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027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027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E02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">
    <w:name w:val="Знак Знак Знак Знак Знак Знак Знак Знак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2LTTitel">
    <w:name w:val="??????? 2~LT~Titel"/>
    <w:uiPriority w:val="99"/>
    <w:rsid w:val="00E027BE"/>
    <w:pPr>
      <w:autoSpaceDE w:val="0"/>
      <w:autoSpaceDN w:val="0"/>
      <w:adjustRightInd w:val="0"/>
    </w:pPr>
    <w:rPr>
      <w:rFonts w:ascii="Mangal" w:eastAsia="Microsoft YaHei" w:hAnsi="Mangal" w:cs="Mangal"/>
      <w:color w:val="000000"/>
      <w:kern w:val="1"/>
      <w:sz w:val="36"/>
      <w:szCs w:val="36"/>
    </w:rPr>
  </w:style>
  <w:style w:type="paragraph" w:customStyle="1" w:styleId="320">
    <w:name w:val="Основной текст с отступом 32"/>
    <w:basedOn w:val="a0"/>
    <w:rsid w:val="00E027BE"/>
    <w:pPr>
      <w:ind w:firstLine="708"/>
      <w:jc w:val="both"/>
    </w:pPr>
    <w:rPr>
      <w:sz w:val="28"/>
    </w:rPr>
  </w:style>
  <w:style w:type="paragraph" w:customStyle="1" w:styleId="17">
    <w:name w:val="Знак Знак Знак Знак Знак Знак Знак Знак1"/>
    <w:basedOn w:val="a0"/>
    <w:next w:val="2"/>
    <w:autoRedefine/>
    <w:rsid w:val="00E027BE"/>
    <w:pPr>
      <w:spacing w:after="160" w:line="240" w:lineRule="exact"/>
      <w:jc w:val="right"/>
    </w:pPr>
    <w:rPr>
      <w:noProof/>
      <w:sz w:val="24"/>
      <w:szCs w:val="24"/>
      <w:lang w:val="en-US" w:eastAsia="en-US"/>
    </w:rPr>
  </w:style>
  <w:style w:type="paragraph" w:customStyle="1" w:styleId="50">
    <w:name w:val="Знак Знак5 Знак Знак Знак"/>
    <w:basedOn w:val="a0"/>
    <w:rsid w:val="00E027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TimesNewRoman">
    <w:name w:val="Обычный + Times New Roman"/>
    <w:aliases w:val="14 пт"/>
    <w:basedOn w:val="a0"/>
    <w:rsid w:val="00BA3553"/>
    <w:pPr>
      <w:spacing w:after="200" w:line="276" w:lineRule="auto"/>
      <w:ind w:firstLine="540"/>
      <w:jc w:val="both"/>
    </w:pPr>
    <w:rPr>
      <w:rFonts w:eastAsia="Calibri"/>
      <w:sz w:val="28"/>
      <w:szCs w:val="28"/>
      <w:lang w:eastAsia="en-US"/>
    </w:rPr>
  </w:style>
  <w:style w:type="paragraph" w:customStyle="1" w:styleId="xl2412">
    <w:name w:val="xl2412"/>
    <w:basedOn w:val="a0"/>
    <w:rsid w:val="00E350DB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sz w:val="16"/>
    </w:rPr>
  </w:style>
  <w:style w:type="character" w:customStyle="1" w:styleId="apple-converted-space">
    <w:name w:val="apple-converted-space"/>
    <w:rsid w:val="00E070EF"/>
  </w:style>
  <w:style w:type="paragraph" w:customStyle="1" w:styleId="230">
    <w:name w:val="Основной текст с отступом 23"/>
    <w:basedOn w:val="a0"/>
    <w:rsid w:val="008356E7"/>
    <w:pPr>
      <w:overflowPunct w:val="0"/>
      <w:autoSpaceDE w:val="0"/>
      <w:autoSpaceDN w:val="0"/>
      <w:adjustRightInd w:val="0"/>
      <w:ind w:right="57" w:firstLine="709"/>
      <w:jc w:val="both"/>
      <w:textAlignment w:val="baseline"/>
    </w:pPr>
    <w:rPr>
      <w:rFonts w:ascii="Times New Roman CYR" w:hAnsi="Times New Roman CYR"/>
      <w:sz w:val="22"/>
    </w:rPr>
  </w:style>
  <w:style w:type="paragraph" w:customStyle="1" w:styleId="afff0">
    <w:name w:val="Абзац"/>
    <w:basedOn w:val="a0"/>
    <w:rsid w:val="005F30B7"/>
    <w:pPr>
      <w:widowControl w:val="0"/>
      <w:ind w:firstLine="567"/>
    </w:pPr>
    <w:rPr>
      <w:sz w:val="20"/>
    </w:rPr>
  </w:style>
  <w:style w:type="paragraph" w:customStyle="1" w:styleId="Default">
    <w:name w:val="Default"/>
    <w:rsid w:val="005F30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0"/>
    <w:rsid w:val="00E52488"/>
    <w:pPr>
      <w:ind w:left="720"/>
    </w:pPr>
    <w:rPr>
      <w:rFonts w:eastAsia="Calibri"/>
      <w:sz w:val="20"/>
    </w:rPr>
  </w:style>
  <w:style w:type="paragraph" w:customStyle="1" w:styleId="37">
    <w:name w:val="Обычный3"/>
    <w:rsid w:val="00864B1A"/>
    <w:rPr>
      <w:rFonts w:ascii="Times New Roman" w:eastAsia="Times New Roman" w:hAnsi="Times New Roman"/>
      <w:snapToGrid w:val="0"/>
    </w:rPr>
  </w:style>
  <w:style w:type="character" w:customStyle="1" w:styleId="19">
    <w:name w:val="Текст Знак1"/>
    <w:uiPriority w:val="99"/>
    <w:rsid w:val="00864B1A"/>
    <w:rPr>
      <w:rFonts w:ascii="Courier New" w:hAnsi="Courier New"/>
    </w:rPr>
  </w:style>
  <w:style w:type="paragraph" w:customStyle="1" w:styleId="330">
    <w:name w:val="Основной текст с отступом 33"/>
    <w:basedOn w:val="a0"/>
    <w:rsid w:val="00864B1A"/>
    <w:pPr>
      <w:ind w:firstLine="720"/>
      <w:jc w:val="both"/>
    </w:pPr>
    <w:rPr>
      <w:color w:val="000000"/>
      <w:sz w:val="28"/>
    </w:rPr>
  </w:style>
  <w:style w:type="paragraph" w:styleId="afff1">
    <w:name w:val="caption"/>
    <w:basedOn w:val="a0"/>
    <w:next w:val="a0"/>
    <w:uiPriority w:val="35"/>
    <w:semiHidden/>
    <w:unhideWhenUsed/>
    <w:qFormat/>
    <w:rsid w:val="00E92226"/>
    <w:pPr>
      <w:spacing w:after="200"/>
    </w:pPr>
    <w:rPr>
      <w:b/>
      <w:bCs/>
      <w:color w:val="4F81BD"/>
      <w:sz w:val="18"/>
      <w:szCs w:val="18"/>
    </w:rPr>
  </w:style>
  <w:style w:type="character" w:styleId="afff2">
    <w:name w:val="Emphasis"/>
    <w:qFormat/>
    <w:rsid w:val="00476AB9"/>
    <w:rPr>
      <w:i/>
      <w:iCs/>
    </w:rPr>
  </w:style>
  <w:style w:type="paragraph" w:styleId="a">
    <w:name w:val="List Bullet"/>
    <w:basedOn w:val="a0"/>
    <w:uiPriority w:val="99"/>
    <w:unhideWhenUsed/>
    <w:rsid w:val="006C2222"/>
    <w:pPr>
      <w:numPr>
        <w:numId w:val="5"/>
      </w:numPr>
      <w:contextualSpacing/>
    </w:pPr>
  </w:style>
  <w:style w:type="character" w:styleId="afff3">
    <w:name w:val="Strong"/>
    <w:qFormat/>
    <w:rsid w:val="00EB3B2F"/>
    <w:rPr>
      <w:b/>
      <w:bCs/>
    </w:rPr>
  </w:style>
  <w:style w:type="paragraph" w:customStyle="1" w:styleId="71">
    <w:name w:val="Знак Знак7 Знак Знак Знак Знак Знак Знак Знак Знак1"/>
    <w:basedOn w:val="a0"/>
    <w:rsid w:val="00EB3B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20"/>
      <c:hPercent val="60"/>
      <c:rotY val="340"/>
      <c:depthPercent val="100"/>
      <c:perspective val="0"/>
    </c:view3D>
    <c:floor>
      <c:spPr>
        <a:noFill/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"/>
          <c:w val="0.99959408091227375"/>
          <c:h val="0.998440771826598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effectLst/>
          </c:spPr>
          <c:dLbls>
            <c:dLbl>
              <c:idx val="0"/>
              <c:layout>
                <c:manualLayout>
                  <c:x val="-3.7532231547980292E-2"/>
                  <c:y val="-8.2105999564595245E-2"/>
                </c:manualLayout>
              </c:layout>
              <c:showVal val="1"/>
            </c:dLbl>
            <c:txPr>
              <a:bodyPr/>
              <a:lstStyle/>
              <a:p>
                <a:pPr>
                  <a:defRPr sz="1003" b="0">
                    <a:solidFill>
                      <a:srgbClr val="993366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effectLst/>
          </c:spPr>
          <c:dLbls>
            <c:dLbl>
              <c:idx val="0"/>
              <c:layout>
                <c:manualLayout>
                  <c:x val="-2.9832809360368442E-2"/>
                  <c:y val="-8.4850530682732767E-2"/>
                </c:manualLayout>
              </c:layout>
              <c:tx>
                <c:rich>
                  <a:bodyPr/>
                  <a:lstStyle/>
                  <a:p>
                    <a:endParaRPr lang="ru-RU" sz="1000"/>
                  </a:p>
                  <a:p>
                    <a:r>
                      <a:rPr lang="ru-RU" sz="1003"/>
                      <a:t>209</a:t>
                    </a:r>
                    <a:endParaRPr lang="en-US" sz="1000"/>
                  </a:p>
                </c:rich>
              </c:tx>
            </c:dLbl>
            <c:txPr>
              <a:bodyPr/>
              <a:lstStyle/>
              <a:p>
                <a:pPr>
                  <a:defRPr sz="1003" b="0">
                    <a:solidFill>
                      <a:schemeClr val="accent2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70C0"/>
            </a:solidFill>
            <a:effectLst/>
          </c:spPr>
          <c:dLbls>
            <c:dLbl>
              <c:idx val="0"/>
              <c:layout>
                <c:manualLayout>
                  <c:x val="-2.8846724555906287E-2"/>
                  <c:y val="-9.0632089950620748E-2"/>
                </c:manualLayout>
              </c:layout>
              <c:showVal val="1"/>
            </c:dLbl>
            <c:txPr>
              <a:bodyPr/>
              <a:lstStyle/>
              <a:p>
                <a:pPr>
                  <a:defRPr sz="1003" b="0">
                    <a:solidFill>
                      <a:srgbClr val="0070C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effectLst/>
          </c:spPr>
          <c:dLbls>
            <c:dLbl>
              <c:idx val="0"/>
              <c:layout>
                <c:manualLayout>
                  <c:x val="-3.2641059265978392E-2"/>
                  <c:y val="-8.0431338277567224E-2"/>
                </c:manualLayout>
              </c:layout>
              <c:tx>
                <c:rich>
                  <a:bodyPr/>
                  <a:lstStyle/>
                  <a:p>
                    <a:pPr>
                      <a:defRPr sz="1006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ru-RU" sz="1000"/>
                  </a:p>
                  <a:p>
                    <a:pPr>
                      <a:defRPr sz="1006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r>
                      <a:rPr lang="ru-RU" sz="1003"/>
                      <a:t>174</a:t>
                    </a:r>
                    <a:endParaRPr lang="en-US" sz="1000"/>
                  </a:p>
                </c:rich>
              </c:tx>
              <c:spPr/>
            </c:dLbl>
            <c:txPr>
              <a:bodyPr/>
              <a:lstStyle/>
              <a:p>
                <a:pPr>
                  <a:defRPr sz="1003" b="0">
                    <a:solidFill>
                      <a:schemeClr val="accent5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7219149341979775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Impact" pitchFamily="34" charset="0"/>
                      </a:rPr>
                      <a:t>170</a:t>
                    </a:r>
                    <a:endParaRPr lang="en-US" b="0">
                      <a:latin typeface="Impact" pitchFamily="34" charset="0"/>
                    </a:endParaRPr>
                  </a:p>
                </c:rich>
              </c:tx>
            </c:dLbl>
            <c:txPr>
              <a:bodyPr/>
              <a:lstStyle/>
              <a:p>
                <a:pPr>
                  <a:defRPr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2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</c:ser>
        <c:dLbls>
          <c:showVal val="1"/>
        </c:dLbls>
        <c:gapWidth val="111"/>
        <c:gapDepth val="0"/>
        <c:shape val="cylinder"/>
        <c:axId val="41746816"/>
        <c:axId val="41748352"/>
        <c:axId val="0"/>
      </c:bar3DChart>
      <c:catAx>
        <c:axId val="41746816"/>
        <c:scaling>
          <c:orientation val="minMax"/>
        </c:scaling>
        <c:delete val="1"/>
        <c:axPos val="b"/>
        <c:tickLblPos val="none"/>
        <c:crossAx val="41748352"/>
        <c:crosses val="autoZero"/>
        <c:auto val="1"/>
        <c:lblAlgn val="ctr"/>
        <c:lblOffset val="100"/>
      </c:catAx>
      <c:valAx>
        <c:axId val="41748352"/>
        <c:scaling>
          <c:orientation val="minMax"/>
        </c:scaling>
        <c:delete val="1"/>
        <c:axPos val="r"/>
        <c:numFmt formatCode="General" sourceLinked="1"/>
        <c:tickLblPos val="none"/>
        <c:crossAx val="41746816"/>
        <c:crosses val="max"/>
        <c:crossBetween val="between"/>
      </c:valAx>
      <c:spPr>
        <a:noFill/>
        <a:ln w="25480">
          <a:noFill/>
        </a:ln>
      </c:spPr>
    </c:plotArea>
    <c:plotVisOnly val="1"/>
    <c:dispBlanksAs val="gap"/>
  </c:chart>
  <c:spPr>
    <a:ln>
      <a:noFill/>
    </a:ln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otY val="224"/>
      <c:perspective val="30"/>
    </c:view3D>
    <c:plotArea>
      <c:layout>
        <c:manualLayout>
          <c:layoutTarget val="inner"/>
          <c:xMode val="edge"/>
          <c:yMode val="edge"/>
          <c:x val="4.7750844635933341E-2"/>
          <c:y val="1.3590766907561221E-3"/>
          <c:w val="0.73658501560611955"/>
          <c:h val="0.932663421946566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498"/>
          </c:spPr>
          <c:explosion val="20"/>
          <c:dLbls>
            <c:dLbl>
              <c:idx val="0"/>
              <c:layout>
                <c:manualLayout>
                  <c:x val="3.0734061468123252E-3"/>
                  <c:y val="-0.14580517435320586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0.13830186549261989"/>
                  <c:y val="0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2.8715039652301533E-2"/>
                  <c:y val="0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6.8473362195780041E-2"/>
                  <c:y val="-0.12367673967174229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3.7404397031016431E-2"/>
                  <c:y val="-6.4116685414323554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2.3803510310891434E-2"/>
                  <c:y val="1.2119611930864678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0.12791747697199676"/>
                  <c:y val="9.9285538392583278E-2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7.1663985550193335E-2"/>
                  <c:y val="7.4397300337457936E-2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 val="0"/>
                  <c:y val="3.3612377824300967E-2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4.547255695886844E-2"/>
                  <c:y val="1.5037962372186638E-2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0"/>
                  <c:y val="3.025114004187095E-2"/>
                </c:manualLayout>
              </c:layout>
              <c:dLblPos val="bestFit"/>
              <c:showCatName val="1"/>
              <c:showPercent val="1"/>
            </c:dLbl>
            <c:dLbl>
              <c:idx val="11"/>
              <c:layout>
                <c:manualLayout>
                  <c:x val="-7.0410735450297038E-2"/>
                  <c:y val="-2.5564413263166511E-2"/>
                </c:manualLayout>
              </c:layout>
              <c:dLblPos val="bestFit"/>
              <c:showCatName val="1"/>
              <c:showPercent val="1"/>
            </c:dLbl>
            <c:dLbl>
              <c:idx val="12"/>
              <c:layout>
                <c:manualLayout>
                  <c:x val="-4.301075268817204E-2"/>
                  <c:y val="-8.3809523809523806E-2"/>
                </c:manualLayout>
              </c:layout>
              <c:dLblPos val="bestFit"/>
              <c:showCatName val="1"/>
              <c:showPercent val="1"/>
            </c:dLbl>
            <c:numFmt formatCode="0.0%" sourceLinked="0"/>
            <c:spPr>
              <a:ln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</c:dLbls>
          <c:cat>
            <c:strRef>
              <c:f>Лист1!$A$2:$A$14</c:f>
              <c:strCache>
                <c:ptCount val="13"/>
                <c:pt idx="0">
                  <c:v>ст. 158 </c:v>
                </c:pt>
                <c:pt idx="1">
                  <c:v>ст. 166</c:v>
                </c:pt>
                <c:pt idx="2">
                  <c:v>ст. 112-116</c:v>
                </c:pt>
                <c:pt idx="3">
                  <c:v>ст.322</c:v>
                </c:pt>
                <c:pt idx="4">
                  <c:v>ст. 256-261</c:v>
                </c:pt>
                <c:pt idx="5">
                  <c:v>ст.111</c:v>
                </c:pt>
                <c:pt idx="6">
                  <c:v>ст.228</c:v>
                </c:pt>
                <c:pt idx="7">
                  <c:v>другие</c:v>
                </c:pt>
                <c:pt idx="8">
                  <c:v>ст. 264</c:v>
                </c:pt>
                <c:pt idx="9">
                  <c:v>ст.119</c:v>
                </c:pt>
                <c:pt idx="10">
                  <c:v>ст. 222,223</c:v>
                </c:pt>
                <c:pt idx="11">
                  <c:v>ст. 159</c:v>
                </c:pt>
                <c:pt idx="12">
                  <c:v>ст. 139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59</c:v>
                </c:pt>
                <c:pt idx="1">
                  <c:v>7</c:v>
                </c:pt>
                <c:pt idx="2">
                  <c:v>14</c:v>
                </c:pt>
                <c:pt idx="3">
                  <c:v>8</c:v>
                </c:pt>
                <c:pt idx="4">
                  <c:v>10</c:v>
                </c:pt>
                <c:pt idx="5">
                  <c:v>2</c:v>
                </c:pt>
                <c:pt idx="6">
                  <c:v>6</c:v>
                </c:pt>
                <c:pt idx="7">
                  <c:v>10</c:v>
                </c:pt>
                <c:pt idx="8">
                  <c:v>7</c:v>
                </c:pt>
                <c:pt idx="9">
                  <c:v>22</c:v>
                </c:pt>
                <c:pt idx="10">
                  <c:v>4</c:v>
                </c:pt>
                <c:pt idx="11">
                  <c:v>18</c:v>
                </c:pt>
                <c:pt idx="12">
                  <c:v>3</c:v>
                </c:pt>
              </c:numCache>
            </c:numRef>
          </c:val>
        </c:ser>
      </c:pie3DChart>
      <c:spPr>
        <a:noFill/>
        <a:ln w="25328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20"/>
      <c:hPercent val="60"/>
      <c:rotY val="340"/>
      <c:depthPercent val="100"/>
      <c:perspective val="0"/>
    </c:view3D>
    <c:floor>
      <c:spPr>
        <a:noFill/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"/>
          <c:w val="0.9995940809122732"/>
          <c:h val="0.998440771826598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effectLst/>
          </c:spPr>
          <c:dLbls>
            <c:dLbl>
              <c:idx val="0"/>
              <c:layout>
                <c:manualLayout>
                  <c:x val="-3.7532231547980015E-2"/>
                  <c:y val="-8.2105999564594065E-2"/>
                </c:manualLayout>
              </c:layout>
              <c:showVal val="1"/>
            </c:dLbl>
            <c:txPr>
              <a:bodyPr/>
              <a:lstStyle/>
              <a:p>
                <a:pPr>
                  <a:defRPr sz="998" b="0">
                    <a:solidFill>
                      <a:srgbClr val="993366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effectLst/>
          </c:spPr>
          <c:dLbls>
            <c:dLbl>
              <c:idx val="0"/>
              <c:layout>
                <c:manualLayout>
                  <c:x val="-2.9832809360368442E-2"/>
                  <c:y val="-8.4850530682732767E-2"/>
                </c:manualLayout>
              </c:layout>
              <c:tx>
                <c:rich>
                  <a:bodyPr/>
                  <a:lstStyle/>
                  <a:p>
                    <a:endParaRPr lang="ru-RU" sz="1000"/>
                  </a:p>
                  <a:p>
                    <a:r>
                      <a:rPr lang="ru-RU" sz="998"/>
                      <a:t>74,3</a:t>
                    </a:r>
                    <a:endParaRPr lang="en-US" sz="1000"/>
                  </a:p>
                </c:rich>
              </c:tx>
            </c:dLbl>
            <c:txPr>
              <a:bodyPr/>
              <a:lstStyle/>
              <a:p>
                <a:pPr>
                  <a:defRPr sz="998" b="0">
                    <a:solidFill>
                      <a:schemeClr val="accent2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70C0"/>
            </a:solidFill>
            <a:effectLst/>
          </c:spPr>
          <c:dLbls>
            <c:dLbl>
              <c:idx val="0"/>
              <c:layout>
                <c:manualLayout>
                  <c:x val="-2.8846724555906287E-2"/>
                  <c:y val="-9.0632089950620748E-2"/>
                </c:manualLayout>
              </c:layout>
              <c:showVal val="1"/>
            </c:dLbl>
            <c:txPr>
              <a:bodyPr/>
              <a:lstStyle/>
              <a:p>
                <a:pPr>
                  <a:defRPr sz="998" b="0">
                    <a:solidFill>
                      <a:srgbClr val="0070C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78.8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effectLst/>
          </c:spPr>
          <c:dLbls>
            <c:dLbl>
              <c:idx val="0"/>
              <c:layout>
                <c:manualLayout>
                  <c:x val="-3.2641059265977886E-2"/>
                  <c:y val="-8.0431338277567224E-2"/>
                </c:manualLayout>
              </c:layout>
              <c:tx>
                <c:rich>
                  <a:bodyPr/>
                  <a:lstStyle/>
                  <a:p>
                    <a:pPr>
                      <a:defRPr sz="994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ru-RU" sz="1000"/>
                  </a:p>
                  <a:p>
                    <a:pPr>
                      <a:defRPr sz="994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r>
                      <a:rPr lang="ru-RU" sz="998"/>
                      <a:t>75,4</a:t>
                    </a:r>
                  </a:p>
                  <a:p>
                    <a:pPr>
                      <a:defRPr sz="994" b="0" i="0">
                        <a:solidFill>
                          <a:schemeClr val="accent5"/>
                        </a:solidFill>
                        <a:latin typeface="Impact" pitchFamily="34" charset="0"/>
                      </a:defRPr>
                    </a:pPr>
                    <a:endParaRPr lang="en-US" sz="1000"/>
                  </a:p>
                </c:rich>
              </c:tx>
              <c:spPr/>
            </c:dLbl>
            <c:txPr>
              <a:bodyPr/>
              <a:lstStyle/>
              <a:p>
                <a:pPr>
                  <a:defRPr sz="998" b="0">
                    <a:solidFill>
                      <a:schemeClr val="accent5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75.400000000000006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7219149341979775E-2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Impact" pitchFamily="34" charset="0"/>
                      </a:rPr>
                      <a:t>74,4</a:t>
                    </a:r>
                  </a:p>
                  <a:p>
                    <a:endParaRPr lang="en-US" b="0">
                      <a:latin typeface="Impact" pitchFamily="34" charset="0"/>
                    </a:endParaRPr>
                  </a:p>
                </c:rich>
              </c:tx>
            </c:dLbl>
            <c:txPr>
              <a:bodyPr/>
              <a:lstStyle/>
              <a:p>
                <a:pPr>
                  <a:defRPr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74.400000000000006</c:v>
                </c:pt>
              </c:numCache>
            </c:numRef>
          </c:val>
        </c:ser>
        <c:dLbls>
          <c:showVal val="1"/>
        </c:dLbls>
        <c:gapWidth val="111"/>
        <c:gapDepth val="0"/>
        <c:shape val="cylinder"/>
        <c:axId val="41121664"/>
        <c:axId val="41123200"/>
        <c:axId val="0"/>
      </c:bar3DChart>
      <c:catAx>
        <c:axId val="41121664"/>
        <c:scaling>
          <c:orientation val="minMax"/>
        </c:scaling>
        <c:delete val="1"/>
        <c:axPos val="b"/>
        <c:tickLblPos val="none"/>
        <c:crossAx val="41123200"/>
        <c:crosses val="autoZero"/>
        <c:auto val="1"/>
        <c:lblAlgn val="ctr"/>
        <c:lblOffset val="100"/>
      </c:catAx>
      <c:valAx>
        <c:axId val="41123200"/>
        <c:scaling>
          <c:orientation val="minMax"/>
        </c:scaling>
        <c:delete val="1"/>
        <c:axPos val="r"/>
        <c:numFmt formatCode="General" sourceLinked="1"/>
        <c:tickLblPos val="none"/>
        <c:crossAx val="41121664"/>
        <c:crosses val="max"/>
        <c:crossBetween val="between"/>
      </c:valAx>
      <c:spPr>
        <a:noFill/>
        <a:ln w="25362">
          <a:noFill/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0.16008505839272291"/>
          <c:w val="0.9986856320379307"/>
          <c:h val="0.680793244243951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4.5988508193232601E-2"/>
                  <c:y val="1.2567653181283375E-2"/>
                </c:manualLayout>
              </c:layout>
              <c:spPr/>
              <c:txPr>
                <a:bodyPr/>
                <a:lstStyle/>
                <a:p>
                  <a:pPr>
                    <a:defRPr sz="949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899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3.7127757678938791E-2"/>
                  <c:y val="2.6842700696895656E-2"/>
                </c:manualLayout>
              </c:layout>
              <c:spPr/>
              <c:txPr>
                <a:bodyPr/>
                <a:lstStyle/>
                <a:p>
                  <a:pPr>
                    <a:defRPr sz="949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49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2C69B2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6.3496133929206097E-2"/>
                  <c:y val="2.7144990496877616E-2"/>
                </c:manualLayout>
              </c:layout>
              <c:spPr/>
              <c:txPr>
                <a:bodyPr/>
                <a:lstStyle/>
                <a:p>
                  <a:pPr>
                    <a:defRPr sz="949" b="0">
                      <a:solidFill>
                        <a:srgbClr val="0070C0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49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4.3037880400085125E-2"/>
                  <c:y val="1.8195764322563129E-2"/>
                </c:manualLayout>
              </c:layout>
              <c:spPr/>
              <c:txPr>
                <a:bodyPr/>
                <a:lstStyle/>
                <a:p>
                  <a:pPr>
                    <a:defRPr sz="949" b="0">
                      <a:solidFill>
                        <a:schemeClr val="accent5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49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5.405405405405409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20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36796672"/>
        <c:axId val="36814848"/>
        <c:axId val="134566336"/>
      </c:bar3DChart>
      <c:catAx>
        <c:axId val="36796672"/>
        <c:scaling>
          <c:orientation val="minMax"/>
        </c:scaling>
        <c:delete val="1"/>
        <c:axPos val="b"/>
        <c:tickLblPos val="none"/>
        <c:crossAx val="36814848"/>
        <c:crosses val="autoZero"/>
        <c:auto val="1"/>
        <c:lblAlgn val="ctr"/>
        <c:lblOffset val="100"/>
      </c:catAx>
      <c:valAx>
        <c:axId val="36814848"/>
        <c:scaling>
          <c:orientation val="minMax"/>
        </c:scaling>
        <c:delete val="1"/>
        <c:axPos val="r"/>
        <c:numFmt formatCode="0" sourceLinked="1"/>
        <c:tickLblPos val="none"/>
        <c:crossAx val="36796672"/>
        <c:crosses val="max"/>
        <c:crossBetween val="between"/>
      </c:valAx>
      <c:serAx>
        <c:axId val="134566336"/>
        <c:scaling>
          <c:orientation val="minMax"/>
        </c:scaling>
        <c:axPos val="b"/>
        <c:numFmt formatCode="General" sourceLinked="1"/>
        <c:tickLblPos val="nextTo"/>
        <c:spPr>
          <a:ln w="9512">
            <a:noFill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993366"/>
                </a:solidFill>
                <a:latin typeface="Impact"/>
                <a:ea typeface="Impact"/>
                <a:cs typeface="Impact"/>
              </a:defRPr>
            </a:pPr>
            <a:endParaRPr lang="ru-RU"/>
          </a:p>
        </c:txPr>
        <c:crossAx val="36814848"/>
        <c:crosses val="autoZero"/>
        <c:tickLblSkip val="1"/>
        <c:tickMarkSkip val="1"/>
      </c:serAx>
      <c:spPr>
        <a:noFill/>
        <a:ln w="25365"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0.14269156821316217"/>
          <c:w val="0.9986856320379307"/>
          <c:h val="0.6981867344235126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6.9797242996607889E-2"/>
                  <c:y val="1.2567173710706541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00" b="0">
                    <a:solidFill>
                      <a:schemeClr val="bg1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9.2255095274275764E-2"/>
                  <c:y val="9.5964708466665227E-3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0">
                    <a:solidFill>
                      <a:schemeClr val="bg1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0.10039128544514762"/>
                  <c:y val="1.5660164998788959E-2"/>
                </c:manualLayout>
              </c:layout>
              <c:spPr/>
              <c:txPr>
                <a:bodyPr/>
                <a:lstStyle/>
                <a:p>
                  <a:pPr>
                    <a:defRPr sz="950" b="0">
                      <a:solidFill>
                        <a:schemeClr val="accent5">
                          <a:lumMod val="75000"/>
                        </a:schemeClr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50" b="1">
                    <a:solidFill>
                      <a:schemeClr val="bg1"/>
                    </a:solidFill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36181120"/>
        <c:axId val="36182656"/>
        <c:axId val="134565888"/>
      </c:bar3DChart>
      <c:catAx>
        <c:axId val="36181120"/>
        <c:scaling>
          <c:orientation val="minMax"/>
        </c:scaling>
        <c:delete val="1"/>
        <c:axPos val="b"/>
        <c:tickLblPos val="none"/>
        <c:crossAx val="36182656"/>
        <c:crosses val="autoZero"/>
        <c:auto val="1"/>
        <c:lblAlgn val="ctr"/>
        <c:lblOffset val="100"/>
      </c:catAx>
      <c:valAx>
        <c:axId val="36182656"/>
        <c:scaling>
          <c:orientation val="minMax"/>
        </c:scaling>
        <c:delete val="1"/>
        <c:axPos val="r"/>
        <c:numFmt formatCode="General" sourceLinked="1"/>
        <c:tickLblPos val="none"/>
        <c:crossAx val="36181120"/>
        <c:crosses val="max"/>
        <c:crossBetween val="between"/>
      </c:valAx>
      <c:serAx>
        <c:axId val="134565888"/>
        <c:scaling>
          <c:orientation val="minMax"/>
        </c:scaling>
        <c:delete val="1"/>
        <c:axPos val="b"/>
        <c:tickLblPos val="none"/>
        <c:crossAx val="36182656"/>
        <c:crosses val="autoZero"/>
      </c:serAx>
      <c:spPr>
        <a:noFill/>
        <a:ln w="25387"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0"/>
      <c:hPercent val="160"/>
      <c:rotY val="50"/>
      <c:depthPercent val="150"/>
      <c:perspective val="10"/>
    </c:view3D>
    <c:floor>
      <c:spPr>
        <a:noFill/>
        <a:ln>
          <a:noFill/>
        </a:ln>
      </c:spPr>
    </c:floor>
    <c:backWall>
      <c:spPr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0"/>
          <c:y val="5.6410291250264123E-2"/>
          <c:w val="0.9986856320379307"/>
          <c:h val="0.7844680113864110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dLbl>
              <c:idx val="0"/>
              <c:layout>
                <c:manualLayout>
                  <c:x val="8.6528538366614768E-2"/>
                  <c:y val="1.2567626630795395E-2"/>
                </c:manualLayout>
              </c:layout>
              <c:spPr/>
              <c:txPr>
                <a:bodyPr/>
                <a:lstStyle/>
                <a:p>
                  <a:pPr>
                    <a:defRPr sz="949" b="0">
                      <a:solidFill>
                        <a:srgbClr val="993366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899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5757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8.6677779483692707E-2"/>
                  <c:y val="1.5348474002733585E-2"/>
                </c:manualLayout>
              </c:layout>
              <c:spPr/>
              <c:txPr>
                <a:bodyPr/>
                <a:lstStyle/>
                <a:p>
                  <a:pPr>
                    <a:defRPr sz="949" b="0">
                      <a:solidFill>
                        <a:schemeClr val="accent2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49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2C69B2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7.2504989801065983E-2"/>
                  <c:y val="4.1564847497511086E-3"/>
                </c:manualLayout>
              </c:layout>
              <c:spPr/>
              <c:txPr>
                <a:bodyPr/>
                <a:lstStyle/>
                <a:p>
                  <a:pPr>
                    <a:defRPr sz="949" b="0">
                      <a:solidFill>
                        <a:srgbClr val="0070C0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49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T w="152400" h="152400"/>
              <a:bevelB w="152400" h="152400"/>
            </a:sp3d>
          </c:spPr>
          <c:dLbls>
            <c:dLbl>
              <c:idx val="0"/>
              <c:layout>
                <c:manualLayout>
                  <c:x val="9.98786818314376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49" b="0">
                      <a:solidFill>
                        <a:schemeClr val="accent5"/>
                      </a:solidFill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949" b="0"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9.411764705882352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latin typeface="Impact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10</c:v>
                </c:pt>
              </c:numCache>
            </c:numRef>
          </c:val>
        </c:ser>
        <c:dLbls>
          <c:showVal val="1"/>
        </c:dLbls>
        <c:gapWidth val="0"/>
        <c:gapDepth val="41"/>
        <c:shape val="box"/>
        <c:axId val="36149504"/>
        <c:axId val="36044800"/>
        <c:axId val="134569024"/>
      </c:bar3DChart>
      <c:catAx>
        <c:axId val="36149504"/>
        <c:scaling>
          <c:orientation val="minMax"/>
        </c:scaling>
        <c:delete val="1"/>
        <c:axPos val="b"/>
        <c:tickLblPos val="none"/>
        <c:crossAx val="36044800"/>
        <c:crosses val="autoZero"/>
        <c:auto val="1"/>
        <c:lblAlgn val="ctr"/>
        <c:lblOffset val="100"/>
      </c:catAx>
      <c:valAx>
        <c:axId val="36044800"/>
        <c:scaling>
          <c:orientation val="minMax"/>
        </c:scaling>
        <c:delete val="1"/>
        <c:axPos val="r"/>
        <c:numFmt formatCode="0" sourceLinked="1"/>
        <c:tickLblPos val="none"/>
        <c:crossAx val="36149504"/>
        <c:crosses val="max"/>
        <c:crossBetween val="between"/>
      </c:valAx>
      <c:serAx>
        <c:axId val="134569024"/>
        <c:scaling>
          <c:orientation val="minMax"/>
        </c:scaling>
        <c:axPos val="b"/>
        <c:numFmt formatCode="General" sourceLinked="1"/>
        <c:tickLblPos val="nextTo"/>
        <c:spPr>
          <a:ln w="9517">
            <a:noFill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993366"/>
                </a:solidFill>
                <a:latin typeface="Impact"/>
                <a:ea typeface="Impact"/>
                <a:cs typeface="Impact"/>
              </a:defRPr>
            </a:pPr>
            <a:endParaRPr lang="ru-RU"/>
          </a:p>
        </c:txPr>
        <c:crossAx val="36044800"/>
        <c:crosses val="autoZero"/>
        <c:tickLblSkip val="1"/>
        <c:tickMarkSkip val="1"/>
      </c:serAx>
      <c:spPr>
        <a:noFill/>
        <a:ln w="25379">
          <a:noFill/>
        </a:ln>
      </c:spPr>
    </c:plotArea>
    <c:plotVisOnly val="1"/>
    <c:dispBlanksAs val="gap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  ПРЕСТУПНОСТИ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(по итогам 2019 года)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 </a:t>
          </a:r>
        </a:p>
        <a:p xmlns:a="http://schemas.openxmlformats.org/drawingml/2006/main">
          <a:pPr algn="ctr"/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0.11477</cdr:x>
      <cdr:y>0.87455</cdr:y>
    </cdr:from>
    <cdr:to>
      <cdr:x>0.26918</cdr:x>
      <cdr:y>0.96685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382558" y="2133586"/>
          <a:ext cx="23403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2015</a:t>
          </a:r>
        </a:p>
        <a:p xmlns:a="http://schemas.openxmlformats.org/drawingml/2006/main">
          <a:pPr algn="ctr"/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0.57357</cdr:x>
      <cdr:y>0.85497</cdr:y>
    </cdr:from>
    <cdr:to>
      <cdr:x>0.72798</cdr:x>
      <cdr:y>0.94728</cdr:y>
    </cdr:to>
    <cdr:sp macro="" textlink="">
      <cdr:nvSpPr>
        <cdr:cNvPr id="6" name="Пятиугольник 5"/>
        <cdr:cNvSpPr/>
      </cdr:nvSpPr>
      <cdr:spPr>
        <a:xfrm xmlns:a="http://schemas.openxmlformats.org/drawingml/2006/main" rot="5400000">
          <a:off x="1599135" y="1641051"/>
          <a:ext cx="188688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endParaRPr lang="ru-RU" sz="1000" b="0">
            <a:solidFill>
              <a:srgbClr val="0070C0"/>
            </a:solidFill>
            <a:latin typeface="Impact" pitchFamily="34" charset="0"/>
          </a:endParaRPr>
        </a:p>
        <a:p xmlns:a="http://schemas.openxmlformats.org/drawingml/2006/main">
          <a:pPr algn="ctr"/>
          <a:endParaRPr lang="ru-RU" sz="10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0.75668</cdr:x>
      <cdr:y>0.83402</cdr:y>
    </cdr:from>
    <cdr:to>
      <cdr:x>0.91109</cdr:x>
      <cdr:y>0.92632</cdr:y>
    </cdr:to>
    <cdr:sp macro="" textlink="">
      <cdr:nvSpPr>
        <cdr:cNvPr id="7" name="Пятиугольник 6"/>
        <cdr:cNvSpPr/>
      </cdr:nvSpPr>
      <cdr:spPr>
        <a:xfrm xmlns:a="http://schemas.openxmlformats.org/drawingml/2006/main" rot="5400000">
          <a:off x="2075627" y="1598220"/>
          <a:ext cx="188667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2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0.27731</cdr:x>
      <cdr:y>0.82363</cdr:y>
    </cdr:from>
    <cdr:to>
      <cdr:x>0.43172</cdr:x>
      <cdr:y>0.91594</cdr:y>
    </cdr:to>
    <cdr:sp macro="" textlink="">
      <cdr:nvSpPr>
        <cdr:cNvPr id="8" name="Пятиугольник 3"/>
        <cdr:cNvSpPr/>
      </cdr:nvSpPr>
      <cdr:spPr>
        <a:xfrm xmlns:a="http://schemas.openxmlformats.org/drawingml/2006/main" rot="5400000">
          <a:off x="794732" y="2207189"/>
          <a:ext cx="255570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 </a:t>
          </a:r>
          <a:r>
            <a:rPr lang="ru-RU" sz="1000" b="0">
              <a:solidFill>
                <a:srgbClr val="993366"/>
              </a:solidFill>
              <a:latin typeface="Impact" pitchFamily="34" charset="0"/>
            </a:rPr>
            <a:t>2016</a:t>
          </a:r>
        </a:p>
      </cdr:txBody>
    </cdr:sp>
  </cdr:relSizeAnchor>
  <cdr:relSizeAnchor xmlns:cdr="http://schemas.openxmlformats.org/drawingml/2006/chartDrawing">
    <cdr:from>
      <cdr:x>0.42639</cdr:x>
      <cdr:y>0.79806</cdr:y>
    </cdr:from>
    <cdr:to>
      <cdr:x>0.5808</cdr:x>
      <cdr:y>0.89036</cdr:y>
    </cdr:to>
    <cdr:sp macro="" textlink="">
      <cdr:nvSpPr>
        <cdr:cNvPr id="10" name="Пятиугольник 4"/>
        <cdr:cNvSpPr/>
      </cdr:nvSpPr>
      <cdr:spPr>
        <a:xfrm xmlns:a="http://schemas.openxmlformats.org/drawingml/2006/main" rot="5400000">
          <a:off x="1182699" y="2136365"/>
          <a:ext cx="255542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2017</a:t>
          </a:r>
        </a:p>
      </cdr:txBody>
    </cdr:sp>
  </cdr:relSizeAnchor>
  <cdr:relSizeAnchor xmlns:cdr="http://schemas.openxmlformats.org/drawingml/2006/chartDrawing">
    <cdr:from>
      <cdr:x>0.5802</cdr:x>
      <cdr:y>0.79889</cdr:y>
    </cdr:from>
    <cdr:to>
      <cdr:x>0.73461</cdr:x>
      <cdr:y>0.8912</cdr:y>
    </cdr:to>
    <cdr:sp macro="" textlink="">
      <cdr:nvSpPr>
        <cdr:cNvPr id="11" name="Пятиугольник 5"/>
        <cdr:cNvSpPr/>
      </cdr:nvSpPr>
      <cdr:spPr>
        <a:xfrm xmlns:a="http://schemas.openxmlformats.org/drawingml/2006/main" rot="5400000">
          <a:off x="1582934" y="2138676"/>
          <a:ext cx="255569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r>
            <a:rPr lang="ru-RU" sz="1000" b="0">
              <a:solidFill>
                <a:srgbClr val="0070C0"/>
              </a:solidFill>
              <a:latin typeface="Impact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0.75668</cdr:x>
      <cdr:y>0.78105</cdr:y>
    </cdr:from>
    <cdr:to>
      <cdr:x>0.91109</cdr:x>
      <cdr:y>0.87335</cdr:y>
    </cdr:to>
    <cdr:sp macro="" textlink="">
      <cdr:nvSpPr>
        <cdr:cNvPr id="12" name="Пятиугольник 6"/>
        <cdr:cNvSpPr/>
      </cdr:nvSpPr>
      <cdr:spPr>
        <a:xfrm xmlns:a="http://schemas.openxmlformats.org/drawingml/2006/main" rot="5400000">
          <a:off x="2042190" y="2089285"/>
          <a:ext cx="25554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r>
            <a:rPr lang="ru-RU" sz="1000" b="0">
              <a:solidFill>
                <a:schemeClr val="accent5">
                  <a:lumMod val="75000"/>
                </a:schemeClr>
              </a:solidFill>
              <a:latin typeface="Impact" pitchFamily="34" charset="0"/>
            </a:rPr>
            <a:t>2019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ДОЛЯ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  РАСЛЕДОВАННЫХ  ПРЕСТУПЛЕНИЙ </a:t>
          </a:r>
        </a:p>
        <a:p xmlns:a="http://schemas.openxmlformats.org/drawingml/2006/main">
          <a:pPr algn="ctr"/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(по итогам 2019 года)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 </a:t>
          </a:r>
        </a:p>
        <a:p xmlns:a="http://schemas.openxmlformats.org/drawingml/2006/main">
          <a:pPr algn="ctr"/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0.11477</cdr:x>
      <cdr:y>0.87455</cdr:y>
    </cdr:from>
    <cdr:to>
      <cdr:x>0.26918</cdr:x>
      <cdr:y>0.96685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382558" y="2133586"/>
          <a:ext cx="23403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2015</a:t>
          </a:r>
        </a:p>
        <a:p xmlns:a="http://schemas.openxmlformats.org/drawingml/2006/main">
          <a:pPr algn="ctr"/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0.57357</cdr:x>
      <cdr:y>0.85497</cdr:y>
    </cdr:from>
    <cdr:to>
      <cdr:x>0.72798</cdr:x>
      <cdr:y>0.94728</cdr:y>
    </cdr:to>
    <cdr:sp macro="" textlink="">
      <cdr:nvSpPr>
        <cdr:cNvPr id="6" name="Пятиугольник 5"/>
        <cdr:cNvSpPr/>
      </cdr:nvSpPr>
      <cdr:spPr>
        <a:xfrm xmlns:a="http://schemas.openxmlformats.org/drawingml/2006/main" rot="5400000">
          <a:off x="1599135" y="1641051"/>
          <a:ext cx="188688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endParaRPr lang="ru-RU" sz="1000" b="0">
            <a:solidFill>
              <a:srgbClr val="0070C0"/>
            </a:solidFill>
            <a:latin typeface="Impact" pitchFamily="34" charset="0"/>
          </a:endParaRPr>
        </a:p>
        <a:p xmlns:a="http://schemas.openxmlformats.org/drawingml/2006/main">
          <a:pPr algn="ctr"/>
          <a:endParaRPr lang="ru-RU" sz="1000" b="0">
            <a:solidFill>
              <a:srgbClr val="0070C0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0.75668</cdr:x>
      <cdr:y>0.83402</cdr:y>
    </cdr:from>
    <cdr:to>
      <cdr:x>0.91109</cdr:x>
      <cdr:y>0.92632</cdr:y>
    </cdr:to>
    <cdr:sp macro="" textlink="">
      <cdr:nvSpPr>
        <cdr:cNvPr id="7" name="Пятиугольник 6"/>
        <cdr:cNvSpPr/>
      </cdr:nvSpPr>
      <cdr:spPr>
        <a:xfrm xmlns:a="http://schemas.openxmlformats.org/drawingml/2006/main" rot="5400000">
          <a:off x="2075627" y="1598220"/>
          <a:ext cx="188667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0.12995</cdr:y>
    </cdr:to>
    <cdr:sp macro="" textlink="">
      <cdr:nvSpPr>
        <cdr:cNvPr id="2" name="Пятиугольник 2"/>
        <cdr:cNvSpPr/>
      </cdr:nvSpPr>
      <cdr:spPr>
        <a:xfrm xmlns:a="http://schemas.openxmlformats.org/drawingml/2006/main" rot="5400000">
          <a:off x="1167351" y="-1167351"/>
          <a:ext cx="265623" cy="2600325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14400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50">
              <a:solidFill>
                <a:srgbClr val="800080"/>
              </a:solidFill>
            </a:rPr>
            <a:t>  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0.27731</cdr:x>
      <cdr:y>0.82363</cdr:y>
    </cdr:from>
    <cdr:to>
      <cdr:x>0.43172</cdr:x>
      <cdr:y>0.91594</cdr:y>
    </cdr:to>
    <cdr:sp macro="" textlink="">
      <cdr:nvSpPr>
        <cdr:cNvPr id="8" name="Пятиугольник 3"/>
        <cdr:cNvSpPr/>
      </cdr:nvSpPr>
      <cdr:spPr>
        <a:xfrm xmlns:a="http://schemas.openxmlformats.org/drawingml/2006/main" rot="5400000">
          <a:off x="794732" y="2207189"/>
          <a:ext cx="255570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 </a:t>
          </a:r>
          <a:r>
            <a:rPr lang="ru-RU" sz="1000" b="0">
              <a:solidFill>
                <a:srgbClr val="993366"/>
              </a:solidFill>
              <a:latin typeface="Impact" pitchFamily="34" charset="0"/>
            </a:rPr>
            <a:t>2016</a:t>
          </a:r>
        </a:p>
      </cdr:txBody>
    </cdr:sp>
  </cdr:relSizeAnchor>
  <cdr:relSizeAnchor xmlns:cdr="http://schemas.openxmlformats.org/drawingml/2006/chartDrawing">
    <cdr:from>
      <cdr:x>0.42639</cdr:x>
      <cdr:y>0.81518</cdr:y>
    </cdr:from>
    <cdr:to>
      <cdr:x>0.5808</cdr:x>
      <cdr:y>0.89036</cdr:y>
    </cdr:to>
    <cdr:sp macro="" textlink="">
      <cdr:nvSpPr>
        <cdr:cNvPr id="10" name="Пятиугольник 4"/>
        <cdr:cNvSpPr/>
      </cdr:nvSpPr>
      <cdr:spPr>
        <a:xfrm xmlns:a="http://schemas.openxmlformats.org/drawingml/2006/main" rot="5400000">
          <a:off x="1233383" y="1958542"/>
          <a:ext cx="190629" cy="40739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</a:rPr>
            <a:t>  </a:t>
          </a:r>
          <a:r>
            <a:rPr lang="ru-RU" sz="1000" b="0">
              <a:solidFill>
                <a:schemeClr val="accent2"/>
              </a:solidFill>
              <a:latin typeface="Impact" pitchFamily="34" charset="0"/>
            </a:rPr>
            <a:t>2017</a:t>
          </a:r>
        </a:p>
      </cdr:txBody>
    </cdr:sp>
  </cdr:relSizeAnchor>
  <cdr:relSizeAnchor xmlns:cdr="http://schemas.openxmlformats.org/drawingml/2006/chartDrawing">
    <cdr:from>
      <cdr:x>0.5802</cdr:x>
      <cdr:y>0.79889</cdr:y>
    </cdr:from>
    <cdr:to>
      <cdr:x>0.73461</cdr:x>
      <cdr:y>0.8912</cdr:y>
    </cdr:to>
    <cdr:sp macro="" textlink="">
      <cdr:nvSpPr>
        <cdr:cNvPr id="11" name="Пятиугольник 5"/>
        <cdr:cNvSpPr/>
      </cdr:nvSpPr>
      <cdr:spPr>
        <a:xfrm xmlns:a="http://schemas.openxmlformats.org/drawingml/2006/main" rot="5400000">
          <a:off x="1582934" y="2138676"/>
          <a:ext cx="255569" cy="401810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0070C0"/>
              </a:solidFill>
            </a:rPr>
            <a:t>  </a:t>
          </a:r>
          <a:r>
            <a:rPr lang="ru-RU" sz="1000" b="0">
              <a:solidFill>
                <a:srgbClr val="0070C0"/>
              </a:solidFill>
              <a:latin typeface="Impact" pitchFamily="34" charset="0"/>
            </a:rPr>
            <a:t>2018</a:t>
          </a:r>
        </a:p>
      </cdr:txBody>
    </cdr:sp>
  </cdr:relSizeAnchor>
  <cdr:relSizeAnchor xmlns:cdr="http://schemas.openxmlformats.org/drawingml/2006/chartDrawing">
    <cdr:from>
      <cdr:x>0.75668</cdr:x>
      <cdr:y>0.78105</cdr:y>
    </cdr:from>
    <cdr:to>
      <cdr:x>0.91109</cdr:x>
      <cdr:y>0.87335</cdr:y>
    </cdr:to>
    <cdr:sp macro="" textlink="">
      <cdr:nvSpPr>
        <cdr:cNvPr id="12" name="Пятиугольник 6"/>
        <cdr:cNvSpPr/>
      </cdr:nvSpPr>
      <cdr:spPr>
        <a:xfrm xmlns:a="http://schemas.openxmlformats.org/drawingml/2006/main" rot="5400000">
          <a:off x="2042190" y="2089285"/>
          <a:ext cx="255542" cy="401811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5">
                  <a:lumMod val="75000"/>
                </a:schemeClr>
              </a:solidFill>
            </a:rPr>
            <a:t>  </a:t>
          </a:r>
          <a:r>
            <a:rPr lang="ru-RU" sz="1000" b="0">
              <a:solidFill>
                <a:schemeClr val="accent5">
                  <a:lumMod val="75000"/>
                </a:schemeClr>
              </a:solidFill>
              <a:latin typeface="Impact" pitchFamily="34" charset="0"/>
            </a:rPr>
            <a:t>2019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0.21489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0"/>
          <a:ext cx="2156460" cy="474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ДИНАМИКА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ПРЕСТУПНОСТИ В  ОБЩЕСТВЕННЫХ МЕСТАХ   </a:t>
          </a:r>
          <a:r>
            <a:rPr lang="ru-RU" sz="900" b="1">
              <a:solidFill>
                <a:srgbClr val="993366"/>
              </a:solidFill>
              <a:latin typeface="Arial Narrow" pitchFamily="34" charset="0"/>
            </a:rPr>
            <a:t> </a:t>
          </a:r>
          <a:endParaRPr lang="ru-RU" sz="9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0.21778</cdr:x>
      <cdr:y>0.5437</cdr:y>
    </cdr:from>
    <cdr:to>
      <cdr:x>0.82967</cdr:x>
      <cdr:y>0.65918</cdr:y>
    </cdr:to>
    <cdr:sp macro="" textlink="">
      <cdr:nvSpPr>
        <cdr:cNvPr id="15" name="Скругленная соединительная линия 14"/>
        <cdr:cNvSpPr/>
      </cdr:nvSpPr>
      <cdr:spPr>
        <a:xfrm xmlns:a="http://schemas.openxmlformats.org/drawingml/2006/main">
          <a:off x="614023" y="1201472"/>
          <a:ext cx="1725140" cy="255189"/>
        </a:xfrm>
        <a:prstGeom xmlns:a="http://schemas.openxmlformats.org/drawingml/2006/main" prst="curvedConnector3">
          <a:avLst>
            <a:gd name="adj1" fmla="val 47763"/>
          </a:avLst>
        </a:prstGeom>
        <a:noFill xmlns:a="http://schemas.openxmlformats.org/drawingml/2006/main"/>
        <a:ln xmlns:a="http://schemas.openxmlformats.org/drawingml/2006/main" w="127000" cap="flat" cmpd="sng" algn="ctr">
          <a:solidFill>
            <a:srgbClr val="FFD961"/>
          </a:solidFill>
          <a:prstDash val="solid"/>
          <a:tailEnd type="triangle"/>
        </a:ln>
        <a:effectLst xmlns:a="http://schemas.openxmlformats.org/drawingml/2006/main">
          <a:outerShdw dist="50800" dir="12600000" algn="tl" rotWithShape="0">
            <a:prstClr val="black">
              <a:alpha val="49000"/>
            </a:prstClr>
          </a:outerShdw>
        </a:effectLst>
        <a:scene3d xmlns:a="http://schemas.openxmlformats.org/drawingml/2006/main">
          <a:camera prst="isometricLeftDown">
            <a:rot lat="2100000" lon="0" rev="0"/>
          </a:camera>
          <a:lightRig rig="threePt" dir="t"/>
        </a:scene3d>
        <a:sp3d xmlns:a="http://schemas.openxmlformats.org/drawingml/2006/main" z="19050" prstMaterial="metal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8.95283E-7</cdr:y>
    </cdr:from>
    <cdr:to>
      <cdr:x>1</cdr:x>
      <cdr:y>0.10426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2"/>
          <a:ext cx="2277110" cy="2329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ДОЛЯ </a:t>
          </a:r>
          <a:r>
            <a:rPr lang="ru-RU" sz="900" b="0" baseline="0">
              <a:solidFill>
                <a:srgbClr val="993366"/>
              </a:solidFill>
              <a:latin typeface="Impact" pitchFamily="34" charset="0"/>
            </a:rPr>
            <a:t> ПОДРОСТКОВОЙ </a:t>
          </a:r>
          <a:r>
            <a:rPr lang="ru-RU" sz="900" b="0">
              <a:solidFill>
                <a:srgbClr val="993366"/>
              </a:solidFill>
              <a:latin typeface="Impact" pitchFamily="34" charset="0"/>
            </a:rPr>
            <a:t>ПРЕСТУПНОСТИ (%)</a:t>
          </a:r>
          <a:r>
            <a:rPr lang="ru-RU" sz="900" b="1">
              <a:solidFill>
                <a:srgbClr val="993366"/>
              </a:solidFill>
              <a:latin typeface="Arial Narrow" pitchFamily="34" charset="0"/>
            </a:rPr>
            <a:t> </a:t>
          </a:r>
          <a:endParaRPr lang="ru-RU" sz="9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0.20078</cdr:x>
      <cdr:y>0.8534</cdr:y>
    </cdr:from>
    <cdr:to>
      <cdr:x>0.37724</cdr:x>
      <cdr:y>0.93786</cdr:y>
    </cdr:to>
    <cdr:sp macro="" textlink="">
      <cdr:nvSpPr>
        <cdr:cNvPr id="3" name="Пятиугольник 2"/>
        <cdr:cNvSpPr/>
      </cdr:nvSpPr>
      <cdr:spPr>
        <a:xfrm xmlns:a="http://schemas.openxmlformats.org/drawingml/2006/main" rot="5400000">
          <a:off x="563761" y="1799876"/>
          <a:ext cx="188687" cy="40180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</a:rPr>
            <a:t> </a:t>
          </a:r>
          <a:r>
            <a:rPr lang="ru-RU" sz="1000">
              <a:solidFill>
                <a:srgbClr val="993366"/>
              </a:solidFill>
              <a:latin typeface="Impact" pitchFamily="34" charset="0"/>
            </a:rPr>
            <a:t>край</a:t>
          </a:r>
          <a:endParaRPr lang="ru-RU" sz="1000" b="0">
            <a:solidFill>
              <a:srgbClr val="993366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0.45839</cdr:x>
      <cdr:y>0.83023</cdr:y>
    </cdr:from>
    <cdr:to>
      <cdr:x>0.63484</cdr:x>
      <cdr:y>0.9147</cdr:y>
    </cdr:to>
    <cdr:sp macro="" textlink="">
      <cdr:nvSpPr>
        <cdr:cNvPr id="4" name="Пятиугольник 3"/>
        <cdr:cNvSpPr/>
      </cdr:nvSpPr>
      <cdr:spPr>
        <a:xfrm xmlns:a="http://schemas.openxmlformats.org/drawingml/2006/main" rot="5400000">
          <a:off x="1150357" y="1748118"/>
          <a:ext cx="188687" cy="40180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chemeClr val="accent2"/>
              </a:solidFill>
              <a:latin typeface="Impact" pitchFamily="34" charset="0"/>
            </a:rPr>
            <a:t>  МО</a:t>
          </a:r>
          <a:endParaRPr lang="ru-RU" sz="1000" b="0">
            <a:solidFill>
              <a:schemeClr val="accent2"/>
            </a:solidFill>
            <a:latin typeface="Impact" pitchFamily="34" charset="0"/>
          </a:endParaRPr>
        </a:p>
      </cdr:txBody>
    </cdr:sp>
  </cdr:relSizeAnchor>
  <cdr:relSizeAnchor xmlns:cdr="http://schemas.openxmlformats.org/drawingml/2006/chartDrawing">
    <cdr:from>
      <cdr:x>0.66643</cdr:x>
      <cdr:y>0.80466</cdr:y>
    </cdr:from>
    <cdr:to>
      <cdr:x>0.90131</cdr:x>
      <cdr:y>0.93209</cdr:y>
    </cdr:to>
    <cdr:sp macro="" textlink="">
      <cdr:nvSpPr>
        <cdr:cNvPr id="5" name="Пятиугольник 4"/>
        <cdr:cNvSpPr/>
      </cdr:nvSpPr>
      <cdr:spPr>
        <a:xfrm xmlns:a="http://schemas.openxmlformats.org/drawingml/2006/main" rot="5400000">
          <a:off x="1526446" y="1430820"/>
          <a:ext cx="246233" cy="494279"/>
        </a:xfrm>
        <a:prstGeom xmlns:a="http://schemas.openxmlformats.org/drawingml/2006/main" prst="homePlate">
          <a:avLst>
            <a:gd name="adj" fmla="val 0"/>
          </a:avLst>
        </a:prstGeom>
        <a:noFill xmlns:a="http://schemas.openxmlformats.org/drawingml/2006/main"/>
        <a:ln xmlns:a="http://schemas.openxmlformats.org/drawingml/2006/main" w="41275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="vert270" lIns="0" tIns="0" rIns="0" bIns="0" anchor="ctr" anchorCtr="0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>
              <a:solidFill>
                <a:srgbClr val="993366"/>
              </a:solidFill>
              <a:latin typeface="Impact" pitchFamily="34" charset="0"/>
            </a:rPr>
            <a:t>  ОП</a:t>
          </a:r>
          <a:endParaRPr lang="ru-RU" sz="1000" b="0">
            <a:solidFill>
              <a:schemeClr val="accent5">
                <a:lumMod val="75000"/>
              </a:schemeClr>
            </a:solidFill>
            <a:latin typeface="Impact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4.01941E-7</cdr:y>
    </cdr:from>
    <cdr:to>
      <cdr:x>1</cdr:x>
      <cdr:y>0.06513</cdr:y>
    </cdr:to>
    <cdr:sp macro="" textlink="">
      <cdr:nvSpPr>
        <cdr:cNvPr id="17" name="Прямоугольник 16"/>
        <cdr:cNvSpPr/>
      </cdr:nvSpPr>
      <cdr:spPr>
        <a:xfrm xmlns:a="http://schemas.openxmlformats.org/drawingml/2006/main">
          <a:off x="0" y="1"/>
          <a:ext cx="2327910" cy="1620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0">
          <a:noFill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0" rIns="0" bIns="0" anchor="ctr" anchorCtr="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900" b="0">
              <a:solidFill>
                <a:srgbClr val="993366"/>
              </a:solidFill>
              <a:latin typeface="Impact" pitchFamily="34" charset="0"/>
            </a:rPr>
            <a:t>Совершено ДТП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9951-D503-496C-8111-0687FEC8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ТТВ</cp:lastModifiedBy>
  <cp:revision>2</cp:revision>
  <cp:lastPrinted>2019-02-20T07:36:00Z</cp:lastPrinted>
  <dcterms:created xsi:type="dcterms:W3CDTF">2020-05-08T07:23:00Z</dcterms:created>
  <dcterms:modified xsi:type="dcterms:W3CDTF">2020-05-08T07:23:00Z</dcterms:modified>
</cp:coreProperties>
</file>