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РОССИЙСКАЯ ФЕДЕРАЦИЯ</w:t>
      </w:r>
    </w:p>
    <w:p w:rsidR="00C630A2" w:rsidRPr="00C630A2" w:rsidRDefault="00C630A2" w:rsidP="00C630A2">
      <w:pPr>
        <w:jc w:val="center"/>
        <w:rPr>
          <w:rFonts w:eastAsia="Times New Roman"/>
          <w:b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БУРЛИНСКИЙ РАЙОННЫЙ СОВЕТ НАРОДНЫХ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Cs w:val="20"/>
          <w:lang w:eastAsia="ru-RU"/>
        </w:rPr>
      </w:pPr>
      <w:r w:rsidRPr="00C630A2">
        <w:rPr>
          <w:rFonts w:eastAsia="Times New Roman"/>
          <w:b/>
          <w:szCs w:val="20"/>
          <w:lang w:eastAsia="ru-RU"/>
        </w:rPr>
        <w:t>АЛТАЙСКОГО КРАЯ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0"/>
          <w:lang w:eastAsia="ru-RU"/>
        </w:rPr>
      </w:pPr>
    </w:p>
    <w:p w:rsidR="00C630A2" w:rsidRPr="00C630A2" w:rsidRDefault="00C630A2" w:rsidP="00C630A2">
      <w:pPr>
        <w:keepNext/>
        <w:spacing w:after="24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C630A2">
        <w:rPr>
          <w:rFonts w:eastAsia="Times New Roman"/>
          <w:b/>
          <w:sz w:val="28"/>
          <w:szCs w:val="20"/>
          <w:lang w:eastAsia="ru-RU"/>
        </w:rPr>
        <w:t>Р Е Ш Е Н И Е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8"/>
          <w:szCs w:val="20"/>
          <w:lang w:eastAsia="ru-RU"/>
        </w:rPr>
      </w:pPr>
    </w:p>
    <w:p w:rsidR="00C630A2" w:rsidRPr="00C630A2" w:rsidRDefault="00BE15DF" w:rsidP="00C630A2">
      <w:pPr>
        <w:jc w:val="both"/>
        <w:rPr>
          <w:rFonts w:eastAsia="Times New Roman"/>
          <w:bCs/>
          <w:sz w:val="26"/>
          <w:szCs w:val="20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26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октября 20</w:t>
      </w:r>
      <w:r w:rsidR="003312FC">
        <w:rPr>
          <w:rFonts w:eastAsia="Times New Roman"/>
          <w:bCs/>
          <w:sz w:val="26"/>
          <w:szCs w:val="20"/>
          <w:lang w:eastAsia="ru-RU"/>
        </w:rPr>
        <w:t>2</w:t>
      </w:r>
      <w:r>
        <w:rPr>
          <w:rFonts w:eastAsia="Times New Roman"/>
          <w:bCs/>
          <w:sz w:val="26"/>
          <w:szCs w:val="20"/>
          <w:lang w:eastAsia="ru-RU"/>
        </w:rPr>
        <w:t>1</w:t>
      </w:r>
      <w:r w:rsidR="00B536A3">
        <w:rPr>
          <w:rFonts w:eastAsia="Times New Roman"/>
          <w:bCs/>
          <w:sz w:val="26"/>
          <w:szCs w:val="20"/>
          <w:lang w:eastAsia="ru-RU"/>
        </w:rPr>
        <w:t xml:space="preserve"> г</w:t>
      </w:r>
      <w:r w:rsidR="00AE321A">
        <w:rPr>
          <w:rFonts w:eastAsia="Times New Roman"/>
          <w:bCs/>
          <w:sz w:val="26"/>
          <w:szCs w:val="20"/>
          <w:lang w:eastAsia="ru-RU"/>
        </w:rPr>
        <w:t>.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C630A2">
        <w:rPr>
          <w:rFonts w:eastAsia="Times New Roman"/>
          <w:bCs/>
          <w:sz w:val="26"/>
          <w:szCs w:val="20"/>
          <w:lang w:eastAsia="ru-RU"/>
        </w:rPr>
        <w:tab/>
      </w:r>
      <w:r w:rsidR="00AE321A">
        <w:rPr>
          <w:rFonts w:eastAsia="Times New Roman"/>
          <w:bCs/>
          <w:sz w:val="26"/>
          <w:szCs w:val="20"/>
          <w:lang w:eastAsia="ru-RU"/>
        </w:rPr>
        <w:t xml:space="preserve">           </w:t>
      </w:r>
      <w:r w:rsidR="005522BB">
        <w:rPr>
          <w:rFonts w:eastAsia="Times New Roman"/>
          <w:bCs/>
          <w:sz w:val="26"/>
          <w:szCs w:val="20"/>
          <w:lang w:eastAsia="ru-RU"/>
        </w:rPr>
        <w:t xml:space="preserve">  </w:t>
      </w:r>
      <w:r w:rsidR="00C630A2" w:rsidRPr="00C630A2">
        <w:rPr>
          <w:rFonts w:eastAsia="Times New Roman"/>
          <w:bCs/>
          <w:sz w:val="26"/>
          <w:szCs w:val="20"/>
          <w:lang w:eastAsia="ru-RU"/>
        </w:rPr>
        <w:t>№</w:t>
      </w:r>
      <w:r w:rsidR="003312FC">
        <w:rPr>
          <w:rFonts w:eastAsia="Times New Roman"/>
          <w:bCs/>
          <w:sz w:val="26"/>
          <w:szCs w:val="20"/>
          <w:lang w:eastAsia="ru-RU"/>
        </w:rPr>
        <w:t xml:space="preserve"> </w:t>
      </w:r>
      <w:r w:rsidR="00C67AE3">
        <w:rPr>
          <w:rFonts w:eastAsia="Times New Roman"/>
          <w:bCs/>
          <w:sz w:val="26"/>
          <w:szCs w:val="20"/>
          <w:lang w:eastAsia="ru-RU"/>
        </w:rPr>
        <w:t>49</w:t>
      </w:r>
    </w:p>
    <w:p w:rsidR="00C630A2" w:rsidRDefault="00C630A2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  <w:r w:rsidRPr="00C630A2">
        <w:rPr>
          <w:rFonts w:eastAsia="Times New Roman"/>
          <w:bCs/>
          <w:sz w:val="22"/>
          <w:szCs w:val="20"/>
          <w:lang w:eastAsia="ru-RU"/>
        </w:rPr>
        <w:t xml:space="preserve">с. Бурла </w:t>
      </w:r>
    </w:p>
    <w:p w:rsidR="002F16B7" w:rsidRPr="00C630A2" w:rsidRDefault="002F16B7" w:rsidP="00C630A2">
      <w:pPr>
        <w:jc w:val="center"/>
        <w:rPr>
          <w:rFonts w:eastAsia="Times New Roman"/>
          <w:bCs/>
          <w:sz w:val="22"/>
          <w:szCs w:val="20"/>
          <w:lang w:eastAsia="ru-RU"/>
        </w:rPr>
      </w:pPr>
    </w:p>
    <w:p w:rsidR="001475B5" w:rsidRDefault="00F03307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расходных</w:t>
      </w:r>
      <w:r w:rsidR="001475B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>обязательств</w:t>
      </w:r>
      <w:r>
        <w:rPr>
          <w:rFonts w:eastAsia="Times New Roman"/>
          <w:b/>
          <w:bCs/>
          <w:sz w:val="28"/>
          <w:szCs w:val="28"/>
          <w:lang w:eastAsia="ru-RU"/>
        </w:rPr>
        <w:t>ах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Управления по экономическому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развитию, имущественным и земельным</w:t>
      </w:r>
    </w:p>
    <w:p w:rsidR="001475B5" w:rsidRDefault="001475B5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отношениям </w:t>
      </w:r>
      <w:r w:rsidR="00B536A3">
        <w:rPr>
          <w:rFonts w:eastAsia="Times New Roman"/>
          <w:b/>
          <w:bCs/>
          <w:sz w:val="28"/>
          <w:szCs w:val="28"/>
          <w:lang w:eastAsia="ru-RU"/>
        </w:rPr>
        <w:t>А</w:t>
      </w:r>
      <w:r>
        <w:rPr>
          <w:rFonts w:eastAsia="Times New Roman"/>
          <w:b/>
          <w:bCs/>
          <w:sz w:val="28"/>
          <w:szCs w:val="28"/>
          <w:lang w:eastAsia="ru-RU"/>
        </w:rPr>
        <w:t>дминистрации</w:t>
      </w:r>
    </w:p>
    <w:p w:rsidR="00C630A2" w:rsidRPr="00C630A2" w:rsidRDefault="00B536A3" w:rsidP="001475B5">
      <w:pPr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Бурлинского</w:t>
      </w:r>
      <w:r w:rsidR="001475B5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3312FC">
        <w:rPr>
          <w:rFonts w:eastAsia="Times New Roman"/>
          <w:b/>
          <w:bCs/>
          <w:sz w:val="28"/>
          <w:szCs w:val="28"/>
          <w:lang w:eastAsia="ru-RU"/>
        </w:rPr>
        <w:t>района на 202</w:t>
      </w:r>
      <w:r w:rsidR="00BE15DF">
        <w:rPr>
          <w:rFonts w:eastAsia="Times New Roman"/>
          <w:b/>
          <w:bCs/>
          <w:sz w:val="28"/>
          <w:szCs w:val="28"/>
          <w:lang w:eastAsia="ru-RU"/>
        </w:rPr>
        <w:t>2</w:t>
      </w:r>
      <w:r w:rsidR="00C630A2" w:rsidRPr="00C630A2">
        <w:rPr>
          <w:rFonts w:eastAsia="Times New Roman"/>
          <w:b/>
          <w:bCs/>
          <w:sz w:val="28"/>
          <w:szCs w:val="28"/>
          <w:lang w:eastAsia="ru-RU"/>
        </w:rPr>
        <w:t xml:space="preserve"> год  </w:t>
      </w:r>
    </w:p>
    <w:p w:rsidR="00C630A2" w:rsidRPr="00C630A2" w:rsidRDefault="00C630A2" w:rsidP="00C630A2">
      <w:pPr>
        <w:rPr>
          <w:rFonts w:eastAsia="Times New Roman"/>
          <w:b/>
          <w:sz w:val="26"/>
          <w:szCs w:val="20"/>
          <w:lang w:eastAsia="ru-RU"/>
        </w:rPr>
      </w:pPr>
    </w:p>
    <w:p w:rsidR="00C05A10" w:rsidRPr="00C630A2" w:rsidRDefault="00C630A2" w:rsidP="00C05A10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В соответствии </w:t>
      </w:r>
      <w:r w:rsidR="00F03307">
        <w:rPr>
          <w:rFonts w:eastAsia="Times New Roman"/>
          <w:bCs/>
          <w:sz w:val="26"/>
          <w:szCs w:val="26"/>
          <w:lang w:eastAsia="ru-RU"/>
        </w:rPr>
        <w:t>с Федеральным законом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от 06.10.2003 года № 131-ФЗ  «Об общих принципах организации местного самоуправления в Российской Федерации», </w:t>
      </w:r>
      <w:r w:rsidR="00F03307">
        <w:rPr>
          <w:rFonts w:eastAsia="Times New Roman"/>
          <w:bCs/>
          <w:sz w:val="26"/>
          <w:szCs w:val="26"/>
          <w:lang w:eastAsia="ru-RU"/>
        </w:rPr>
        <w:t>статьёй 87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 xml:space="preserve"> Бюджетного Кодекса Р</w:t>
      </w:r>
      <w:r w:rsidR="00CC1BAC">
        <w:rPr>
          <w:rFonts w:eastAsia="Times New Roman"/>
          <w:bCs/>
          <w:sz w:val="26"/>
          <w:szCs w:val="26"/>
          <w:lang w:eastAsia="ru-RU"/>
        </w:rPr>
        <w:t xml:space="preserve">оссийской 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Ф</w:t>
      </w:r>
      <w:r w:rsidR="00CC1BAC">
        <w:rPr>
          <w:rFonts w:eastAsia="Times New Roman"/>
          <w:bCs/>
          <w:sz w:val="26"/>
          <w:szCs w:val="26"/>
          <w:lang w:eastAsia="ru-RU"/>
        </w:rPr>
        <w:t>едерации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, районный Совет наро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д</w:t>
      </w:r>
      <w:r w:rsidR="00C05A10" w:rsidRPr="00C630A2">
        <w:rPr>
          <w:rFonts w:eastAsia="Times New Roman"/>
          <w:bCs/>
          <w:sz w:val="26"/>
          <w:szCs w:val="26"/>
          <w:lang w:eastAsia="ru-RU"/>
        </w:rPr>
        <w:t>ных депутатов</w:t>
      </w:r>
    </w:p>
    <w:p w:rsidR="00C630A2" w:rsidRPr="00C630A2" w:rsidRDefault="00C630A2" w:rsidP="00C630A2">
      <w:pPr>
        <w:jc w:val="center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>Р Е Ш И Л: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ab/>
        <w:t>1. Принять решение районного Совета народных депутатов «</w:t>
      </w:r>
      <w:r w:rsidR="000F2A4B">
        <w:rPr>
          <w:rFonts w:eastAsia="Times New Roman"/>
          <w:bCs/>
          <w:sz w:val="26"/>
          <w:szCs w:val="26"/>
          <w:lang w:eastAsia="ru-RU"/>
        </w:rPr>
        <w:t>О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C630A2">
        <w:rPr>
          <w:rFonts w:eastAsia="Times New Roman"/>
          <w:bCs/>
          <w:sz w:val="26"/>
          <w:szCs w:val="26"/>
          <w:lang w:eastAsia="ru-RU"/>
        </w:rPr>
        <w:t>расходных обяз</w:t>
      </w:r>
      <w:r w:rsidRPr="00C630A2">
        <w:rPr>
          <w:rFonts w:eastAsia="Times New Roman"/>
          <w:bCs/>
          <w:sz w:val="26"/>
          <w:szCs w:val="26"/>
          <w:lang w:eastAsia="ru-RU"/>
        </w:rPr>
        <w:t>а</w:t>
      </w:r>
      <w:r w:rsidRPr="00C630A2">
        <w:rPr>
          <w:rFonts w:eastAsia="Times New Roman"/>
          <w:bCs/>
          <w:sz w:val="26"/>
          <w:szCs w:val="26"/>
          <w:lang w:eastAsia="ru-RU"/>
        </w:rPr>
        <w:t>тельств</w:t>
      </w:r>
      <w:r w:rsidR="000F2A4B">
        <w:rPr>
          <w:rFonts w:eastAsia="Times New Roman"/>
          <w:bCs/>
          <w:sz w:val="26"/>
          <w:szCs w:val="26"/>
          <w:lang w:eastAsia="ru-RU"/>
        </w:rPr>
        <w:t>ах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782836">
        <w:rPr>
          <w:rFonts w:eastAsia="Times New Roman"/>
          <w:bCs/>
          <w:sz w:val="26"/>
          <w:szCs w:val="26"/>
          <w:lang w:eastAsia="ru-RU"/>
        </w:rPr>
        <w:t>Управления по экономическому развитию, имущественным и земельным о</w:t>
      </w:r>
      <w:r w:rsidR="00782836">
        <w:rPr>
          <w:rFonts w:eastAsia="Times New Roman"/>
          <w:bCs/>
          <w:sz w:val="26"/>
          <w:szCs w:val="26"/>
          <w:lang w:eastAsia="ru-RU"/>
        </w:rPr>
        <w:t>т</w:t>
      </w:r>
      <w:r w:rsidR="00782836">
        <w:rPr>
          <w:rFonts w:eastAsia="Times New Roman"/>
          <w:bCs/>
          <w:sz w:val="26"/>
          <w:szCs w:val="26"/>
          <w:lang w:eastAsia="ru-RU"/>
        </w:rPr>
        <w:t>ношениям</w:t>
      </w:r>
      <w:r w:rsidR="00B536A3">
        <w:rPr>
          <w:rFonts w:eastAsia="Times New Roman"/>
          <w:bCs/>
          <w:sz w:val="26"/>
          <w:szCs w:val="26"/>
          <w:lang w:eastAsia="ru-RU"/>
        </w:rPr>
        <w:t xml:space="preserve"> А</w:t>
      </w:r>
      <w:r w:rsidRPr="00C630A2">
        <w:rPr>
          <w:rFonts w:eastAsia="Times New Roman"/>
          <w:bCs/>
          <w:sz w:val="26"/>
          <w:szCs w:val="26"/>
          <w:lang w:eastAsia="ru-RU"/>
        </w:rPr>
        <w:t>дминистрации Бурлинского района на 20</w:t>
      </w:r>
      <w:r w:rsidR="003312FC">
        <w:rPr>
          <w:rFonts w:eastAsia="Times New Roman"/>
          <w:bCs/>
          <w:sz w:val="26"/>
          <w:szCs w:val="26"/>
          <w:lang w:eastAsia="ru-RU"/>
        </w:rPr>
        <w:t>2</w:t>
      </w:r>
      <w:r w:rsidR="00BE15DF">
        <w:rPr>
          <w:rFonts w:eastAsia="Times New Roman"/>
          <w:bCs/>
          <w:sz w:val="26"/>
          <w:szCs w:val="26"/>
          <w:lang w:eastAsia="ru-RU"/>
        </w:rPr>
        <w:t>2</w:t>
      </w:r>
      <w:r w:rsidRPr="00C630A2">
        <w:rPr>
          <w:rFonts w:eastAsia="Times New Roman"/>
          <w:bCs/>
          <w:sz w:val="26"/>
          <w:szCs w:val="26"/>
          <w:lang w:eastAsia="ru-RU"/>
        </w:rPr>
        <w:t xml:space="preserve"> год» (прилагается).</w:t>
      </w:r>
    </w:p>
    <w:p w:rsidR="000F2A4B" w:rsidRPr="00BA7170" w:rsidRDefault="000F2A4B" w:rsidP="000F2A4B">
      <w:pPr>
        <w:pStyle w:val="a4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2</w:t>
      </w:r>
      <w:r w:rsidRPr="00BA7170">
        <w:rPr>
          <w:b w:val="0"/>
          <w:sz w:val="26"/>
          <w:szCs w:val="26"/>
        </w:rPr>
        <w:t xml:space="preserve">. </w:t>
      </w:r>
      <w:r w:rsidRPr="00BA7170">
        <w:rPr>
          <w:b w:val="0"/>
          <w:bCs/>
          <w:sz w:val="26"/>
          <w:szCs w:val="26"/>
        </w:rPr>
        <w:t>Направить указанное решение главе района для подписания и обнарод</w:t>
      </w:r>
      <w:r w:rsidRPr="00BA7170">
        <w:rPr>
          <w:b w:val="0"/>
          <w:bCs/>
          <w:sz w:val="26"/>
          <w:szCs w:val="26"/>
        </w:rPr>
        <w:t>о</w:t>
      </w:r>
      <w:r w:rsidRPr="00BA7170">
        <w:rPr>
          <w:b w:val="0"/>
          <w:bCs/>
          <w:sz w:val="26"/>
          <w:szCs w:val="26"/>
        </w:rPr>
        <w:t xml:space="preserve">вания </w:t>
      </w:r>
      <w:r w:rsidRPr="00BA7170">
        <w:rPr>
          <w:b w:val="0"/>
          <w:bCs/>
          <w:sz w:val="26"/>
          <w:szCs w:val="26"/>
        </w:rPr>
        <w:br/>
        <w:t>в установленном порядке</w:t>
      </w:r>
      <w:r w:rsidRPr="00BA7170">
        <w:rPr>
          <w:bCs/>
          <w:sz w:val="26"/>
          <w:szCs w:val="26"/>
        </w:rPr>
        <w:t>.</w:t>
      </w:r>
    </w:p>
    <w:p w:rsidR="00C630A2" w:rsidRPr="00C630A2" w:rsidRDefault="000F2A4B" w:rsidP="00C630A2">
      <w:pPr>
        <w:ind w:firstLine="720"/>
        <w:jc w:val="both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3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. Решение районног</w:t>
      </w:r>
      <w:r w:rsidR="00C630A2">
        <w:rPr>
          <w:rFonts w:eastAsia="Times New Roman"/>
          <w:bCs/>
          <w:sz w:val="26"/>
          <w:szCs w:val="26"/>
          <w:lang w:eastAsia="ru-RU"/>
        </w:rPr>
        <w:t xml:space="preserve">о Совета народных депутатов от </w:t>
      </w:r>
      <w:r w:rsidR="00BE15DF">
        <w:rPr>
          <w:rFonts w:eastAsia="Times New Roman"/>
          <w:bCs/>
          <w:sz w:val="26"/>
          <w:szCs w:val="26"/>
          <w:lang w:eastAsia="ru-RU"/>
        </w:rPr>
        <w:t>13.10.2020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3312FC">
        <w:rPr>
          <w:rFonts w:eastAsia="Times New Roman"/>
          <w:bCs/>
          <w:sz w:val="26"/>
          <w:szCs w:val="26"/>
          <w:lang w:eastAsia="ru-RU"/>
        </w:rPr>
        <w:t>№ 3</w:t>
      </w:r>
      <w:r w:rsidR="00BE15DF">
        <w:rPr>
          <w:rFonts w:eastAsia="Times New Roman"/>
          <w:bCs/>
          <w:sz w:val="26"/>
          <w:szCs w:val="26"/>
          <w:lang w:eastAsia="ru-RU"/>
        </w:rPr>
        <w:t>4</w:t>
      </w:r>
      <w:r w:rsidR="00C630A2">
        <w:rPr>
          <w:rFonts w:eastAsia="Times New Roman"/>
          <w:bCs/>
          <w:sz w:val="26"/>
          <w:szCs w:val="26"/>
          <w:lang w:eastAsia="ru-RU"/>
        </w:rPr>
        <w:br/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>«О</w:t>
      </w:r>
      <w:r w:rsidR="002905C3">
        <w:rPr>
          <w:rFonts w:eastAsia="Times New Roman"/>
          <w:bCs/>
          <w:sz w:val="26"/>
          <w:szCs w:val="26"/>
          <w:lang w:eastAsia="ru-RU"/>
        </w:rPr>
        <w:t>б утверждении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расходных обязательств</w:t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</w:t>
      </w:r>
      <w:r w:rsidR="00250B79">
        <w:rPr>
          <w:rFonts w:eastAsia="Times New Roman"/>
          <w:bCs/>
          <w:sz w:val="26"/>
          <w:szCs w:val="26"/>
          <w:lang w:eastAsia="ru-RU"/>
        </w:rPr>
        <w:t xml:space="preserve">Управления по экономическому развитию, имущественным и земельным отношениям </w:t>
      </w:r>
      <w:r w:rsidR="002905C3">
        <w:rPr>
          <w:rFonts w:eastAsia="Times New Roman"/>
          <w:bCs/>
          <w:sz w:val="26"/>
          <w:szCs w:val="26"/>
          <w:lang w:eastAsia="ru-RU"/>
        </w:rPr>
        <w:t>А</w:t>
      </w:r>
      <w:r w:rsidR="00547BCB">
        <w:rPr>
          <w:rFonts w:eastAsia="Times New Roman"/>
          <w:bCs/>
          <w:sz w:val="26"/>
          <w:szCs w:val="26"/>
          <w:lang w:eastAsia="ru-RU"/>
        </w:rPr>
        <w:t>дминистрации Бу</w:t>
      </w:r>
      <w:r w:rsidR="00547BCB">
        <w:rPr>
          <w:rFonts w:eastAsia="Times New Roman"/>
          <w:bCs/>
          <w:sz w:val="26"/>
          <w:szCs w:val="26"/>
          <w:lang w:eastAsia="ru-RU"/>
        </w:rPr>
        <w:t>р</w:t>
      </w:r>
      <w:r w:rsidR="00547BCB">
        <w:rPr>
          <w:rFonts w:eastAsia="Times New Roman"/>
          <w:bCs/>
          <w:sz w:val="26"/>
          <w:szCs w:val="26"/>
          <w:lang w:eastAsia="ru-RU"/>
        </w:rPr>
        <w:t xml:space="preserve">линского района </w:t>
      </w:r>
      <w:r w:rsidR="00BE15DF">
        <w:rPr>
          <w:rFonts w:eastAsia="Times New Roman"/>
          <w:bCs/>
          <w:sz w:val="26"/>
          <w:szCs w:val="26"/>
          <w:lang w:eastAsia="ru-RU"/>
        </w:rPr>
        <w:t>на 2021</w:t>
      </w:r>
      <w:r w:rsidR="00530EEA">
        <w:rPr>
          <w:rFonts w:eastAsia="Times New Roman"/>
          <w:bCs/>
          <w:sz w:val="26"/>
          <w:szCs w:val="26"/>
          <w:lang w:eastAsia="ru-RU"/>
        </w:rPr>
        <w:t xml:space="preserve"> год</w:t>
      </w:r>
      <w:r w:rsidR="00547BCB">
        <w:rPr>
          <w:rFonts w:eastAsia="Times New Roman"/>
          <w:bCs/>
          <w:sz w:val="26"/>
          <w:szCs w:val="26"/>
          <w:lang w:eastAsia="ru-RU"/>
        </w:rPr>
        <w:t>»</w:t>
      </w:r>
      <w:r w:rsidR="00C630A2" w:rsidRPr="00C630A2">
        <w:rPr>
          <w:rFonts w:eastAsia="Times New Roman"/>
          <w:bCs/>
          <w:sz w:val="26"/>
          <w:szCs w:val="26"/>
          <w:lang w:eastAsia="ru-RU"/>
        </w:rPr>
        <w:t xml:space="preserve"> считать утратившим силу.</w:t>
      </w: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</w:p>
    <w:p w:rsidR="00C630A2" w:rsidRPr="00C630A2" w:rsidRDefault="00C630A2" w:rsidP="00C630A2">
      <w:pPr>
        <w:jc w:val="both"/>
        <w:rPr>
          <w:rFonts w:eastAsia="Times New Roman"/>
          <w:bCs/>
          <w:sz w:val="26"/>
          <w:szCs w:val="26"/>
          <w:lang w:eastAsia="ru-RU"/>
        </w:rPr>
      </w:pPr>
      <w:r w:rsidRPr="00C630A2">
        <w:rPr>
          <w:rFonts w:eastAsia="Times New Roman"/>
          <w:bCs/>
          <w:sz w:val="26"/>
          <w:szCs w:val="26"/>
          <w:lang w:eastAsia="ru-RU"/>
        </w:rPr>
        <w:t xml:space="preserve">Председатель районного </w:t>
      </w:r>
    </w:p>
    <w:p w:rsidR="00C630A2" w:rsidRDefault="00C630A2" w:rsidP="00C630A2">
      <w:pPr>
        <w:ind w:right="-39"/>
        <w:rPr>
          <w:rFonts w:eastAsia="Times New Roman"/>
          <w:bCs/>
          <w:sz w:val="26"/>
          <w:szCs w:val="26"/>
          <w:lang w:eastAsia="ru-RU"/>
        </w:rPr>
      </w:pPr>
      <w:r>
        <w:rPr>
          <w:rFonts w:eastAsia="Times New Roman"/>
          <w:bCs/>
          <w:sz w:val="26"/>
          <w:szCs w:val="26"/>
          <w:lang w:eastAsia="ru-RU"/>
        </w:rPr>
        <w:t>Совета народных депутатов</w:t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 w:rsidRPr="00C630A2">
        <w:rPr>
          <w:rFonts w:eastAsia="Times New Roman"/>
          <w:bCs/>
          <w:sz w:val="26"/>
          <w:szCs w:val="26"/>
          <w:lang w:eastAsia="ru-RU"/>
        </w:rPr>
        <w:tab/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2905C3">
        <w:rPr>
          <w:rFonts w:eastAsia="Times New Roman"/>
          <w:bCs/>
          <w:sz w:val="26"/>
          <w:szCs w:val="26"/>
          <w:lang w:eastAsia="ru-RU"/>
        </w:rPr>
        <w:t xml:space="preserve">   </w:t>
      </w:r>
      <w:r>
        <w:rPr>
          <w:rFonts w:eastAsia="Times New Roman"/>
          <w:bCs/>
          <w:sz w:val="26"/>
          <w:szCs w:val="26"/>
          <w:lang w:eastAsia="ru-RU"/>
        </w:rPr>
        <w:tab/>
      </w:r>
      <w:r w:rsidR="005E7E8E">
        <w:rPr>
          <w:rFonts w:eastAsia="Times New Roman"/>
          <w:bCs/>
          <w:sz w:val="26"/>
          <w:szCs w:val="26"/>
          <w:lang w:eastAsia="ru-RU"/>
        </w:rPr>
        <w:t xml:space="preserve">     В.В. Брак</w:t>
      </w:r>
    </w:p>
    <w:p w:rsidR="008A3C1C" w:rsidRPr="00BA7170" w:rsidRDefault="00C630A2" w:rsidP="008A3C1C">
      <w:pPr>
        <w:ind w:left="6237"/>
      </w:pPr>
      <w:r>
        <w:rPr>
          <w:rFonts w:eastAsia="Times New Roman"/>
          <w:bCs/>
          <w:sz w:val="26"/>
          <w:szCs w:val="26"/>
          <w:lang w:eastAsia="ru-RU"/>
        </w:rPr>
        <w:br w:type="page"/>
      </w:r>
      <w:r w:rsidR="008A3C1C" w:rsidRPr="00BA7170">
        <w:lastRenderedPageBreak/>
        <w:t xml:space="preserve">Принято решением </w:t>
      </w:r>
      <w:r w:rsidR="008A3C1C" w:rsidRPr="00BA7170">
        <w:br/>
        <w:t xml:space="preserve">Бурлинского районного Совета </w:t>
      </w:r>
      <w:r w:rsidR="008A3C1C" w:rsidRPr="00BA7170">
        <w:br/>
        <w:t>народных деп</w:t>
      </w:r>
      <w:r w:rsidR="008A3C1C" w:rsidRPr="00BA7170">
        <w:t>у</w:t>
      </w:r>
      <w:r w:rsidR="008A3C1C" w:rsidRPr="00BA7170">
        <w:t xml:space="preserve">татов                     </w:t>
      </w:r>
    </w:p>
    <w:p w:rsidR="008A3C1C" w:rsidRPr="00BA7170" w:rsidRDefault="00BE15DF" w:rsidP="008A3C1C">
      <w:pPr>
        <w:ind w:left="6237" w:right="-39"/>
        <w:rPr>
          <w:b/>
          <w:bCs/>
        </w:rPr>
      </w:pPr>
      <w:r>
        <w:t>от 26</w:t>
      </w:r>
      <w:r w:rsidR="008A3C1C">
        <w:t xml:space="preserve"> октября</w:t>
      </w:r>
      <w:r>
        <w:t xml:space="preserve"> 2021</w:t>
      </w:r>
      <w:r w:rsidR="008A3C1C" w:rsidRPr="00BA7170">
        <w:t xml:space="preserve"> г</w:t>
      </w:r>
      <w:r w:rsidR="00AE321A">
        <w:t>.</w:t>
      </w:r>
      <w:r w:rsidR="008A3C1C" w:rsidRPr="00BA7170">
        <w:t xml:space="preserve"> №</w:t>
      </w:r>
      <w:r w:rsidR="00C61699">
        <w:t xml:space="preserve"> </w:t>
      </w:r>
      <w:r w:rsidR="00C67AE3">
        <w:t>49</w:t>
      </w:r>
      <w:r w:rsidR="008A3C1C" w:rsidRPr="00BA7170">
        <w:t xml:space="preserve"> </w:t>
      </w:r>
    </w:p>
    <w:p w:rsidR="008C027C" w:rsidRDefault="008A3C1C" w:rsidP="008A3C1C">
      <w:pPr>
        <w:ind w:right="-39"/>
        <w:jc w:val="center"/>
      </w:pPr>
      <w:r>
        <w:t xml:space="preserve"> </w:t>
      </w:r>
    </w:p>
    <w:p w:rsidR="00E1364C" w:rsidRDefault="008A3C1C" w:rsidP="003E78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356D0">
        <w:rPr>
          <w:b/>
          <w:bCs/>
          <w:sz w:val="28"/>
          <w:szCs w:val="28"/>
        </w:rPr>
        <w:t xml:space="preserve"> расходных обязательств</w:t>
      </w:r>
      <w:r>
        <w:rPr>
          <w:b/>
          <w:bCs/>
          <w:sz w:val="28"/>
          <w:szCs w:val="28"/>
        </w:rPr>
        <w:t>ах</w:t>
      </w:r>
      <w:r w:rsidR="00663186" w:rsidRPr="00C630A2">
        <w:rPr>
          <w:b/>
          <w:bCs/>
          <w:sz w:val="28"/>
          <w:szCs w:val="28"/>
        </w:rPr>
        <w:t xml:space="preserve"> </w:t>
      </w:r>
      <w:r w:rsidR="00E1364C">
        <w:rPr>
          <w:b/>
          <w:bCs/>
          <w:sz w:val="28"/>
          <w:szCs w:val="28"/>
        </w:rPr>
        <w:t xml:space="preserve">Управления по экономическому развитию, имущественным и земельным отношениям </w:t>
      </w:r>
      <w:r w:rsidR="001C77C1">
        <w:rPr>
          <w:b/>
          <w:bCs/>
          <w:sz w:val="28"/>
          <w:szCs w:val="28"/>
        </w:rPr>
        <w:t>А</w:t>
      </w:r>
      <w:r w:rsidR="008C027C" w:rsidRPr="00C630A2">
        <w:rPr>
          <w:b/>
          <w:bCs/>
          <w:sz w:val="28"/>
          <w:szCs w:val="28"/>
        </w:rPr>
        <w:t>дминистрации</w:t>
      </w:r>
    </w:p>
    <w:p w:rsidR="00663186" w:rsidRPr="00C630A2" w:rsidRDefault="008C027C" w:rsidP="003E789D">
      <w:pPr>
        <w:jc w:val="center"/>
        <w:rPr>
          <w:b/>
          <w:bCs/>
          <w:sz w:val="28"/>
          <w:szCs w:val="28"/>
        </w:rPr>
      </w:pPr>
      <w:r w:rsidRPr="00C630A2">
        <w:rPr>
          <w:b/>
          <w:bCs/>
          <w:sz w:val="28"/>
          <w:szCs w:val="28"/>
        </w:rPr>
        <w:t>Бу</w:t>
      </w:r>
      <w:r w:rsidRPr="00C630A2">
        <w:rPr>
          <w:b/>
          <w:bCs/>
          <w:sz w:val="28"/>
          <w:szCs w:val="28"/>
        </w:rPr>
        <w:t>р</w:t>
      </w:r>
      <w:r w:rsidRPr="00C630A2">
        <w:rPr>
          <w:b/>
          <w:bCs/>
          <w:sz w:val="28"/>
          <w:szCs w:val="28"/>
        </w:rPr>
        <w:t>линского района</w:t>
      </w:r>
      <w:r w:rsidR="00211D72">
        <w:rPr>
          <w:b/>
          <w:bCs/>
          <w:sz w:val="28"/>
          <w:szCs w:val="28"/>
        </w:rPr>
        <w:t xml:space="preserve"> на 202</w:t>
      </w:r>
      <w:r w:rsidR="00BE15DF">
        <w:rPr>
          <w:b/>
          <w:bCs/>
          <w:sz w:val="28"/>
          <w:szCs w:val="28"/>
        </w:rPr>
        <w:t>2</w:t>
      </w:r>
      <w:r w:rsidR="001C77C1">
        <w:rPr>
          <w:b/>
          <w:bCs/>
          <w:sz w:val="28"/>
          <w:szCs w:val="28"/>
        </w:rPr>
        <w:t xml:space="preserve"> год</w:t>
      </w:r>
    </w:p>
    <w:p w:rsidR="008C027C" w:rsidRPr="00663186" w:rsidRDefault="008C027C" w:rsidP="002F16B7">
      <w:pPr>
        <w:ind w:firstLine="709"/>
        <w:jc w:val="center"/>
      </w:pP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sz w:val="26"/>
          <w:szCs w:val="26"/>
        </w:rPr>
        <w:t>1. Настоящим решением регламентируется деятельность Управления по эконом</w:t>
      </w:r>
      <w:r w:rsidRPr="00646F9A">
        <w:rPr>
          <w:sz w:val="26"/>
          <w:szCs w:val="26"/>
        </w:rPr>
        <w:t>и</w:t>
      </w:r>
      <w:r w:rsidRPr="00646F9A">
        <w:rPr>
          <w:sz w:val="26"/>
          <w:szCs w:val="26"/>
        </w:rPr>
        <w:t xml:space="preserve">ческому развитию,  имущественным и земельным отношениям Администрации </w:t>
      </w:r>
      <w:r>
        <w:rPr>
          <w:sz w:val="26"/>
          <w:szCs w:val="26"/>
        </w:rPr>
        <w:t>Бурли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ского </w:t>
      </w:r>
      <w:r w:rsidRPr="00646F9A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sz w:val="26"/>
          <w:szCs w:val="26"/>
        </w:rPr>
        <w:t xml:space="preserve">2. В состав расходных обязательств Управления по экономическому развитию, имущественным  и земельным отношениям </w:t>
      </w:r>
      <w:r>
        <w:rPr>
          <w:sz w:val="26"/>
          <w:szCs w:val="26"/>
        </w:rPr>
        <w:t xml:space="preserve">Администрации Бурлинского района </w:t>
      </w:r>
      <w:r w:rsidRPr="00646F9A">
        <w:rPr>
          <w:sz w:val="26"/>
          <w:szCs w:val="26"/>
        </w:rPr>
        <w:t>входят з</w:t>
      </w:r>
      <w:r w:rsidRPr="00646F9A">
        <w:rPr>
          <w:sz w:val="26"/>
          <w:szCs w:val="26"/>
        </w:rPr>
        <w:t>а</w:t>
      </w:r>
      <w:r w:rsidRPr="00646F9A">
        <w:rPr>
          <w:sz w:val="26"/>
          <w:szCs w:val="26"/>
        </w:rPr>
        <w:t>траты: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F41D17">
        <w:rPr>
          <w:b/>
          <w:sz w:val="26"/>
          <w:szCs w:val="26"/>
        </w:rPr>
        <w:t xml:space="preserve">   1. По аппарату управления</w:t>
      </w:r>
      <w:r w:rsidRPr="00F41D17">
        <w:rPr>
          <w:sz w:val="26"/>
          <w:szCs w:val="26"/>
        </w:rPr>
        <w:t>: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80D6A">
        <w:rPr>
          <w:b/>
          <w:sz w:val="26"/>
          <w:szCs w:val="26"/>
        </w:rPr>
        <w:t xml:space="preserve"> 211</w:t>
      </w:r>
      <w:r w:rsidRPr="00F41D17">
        <w:rPr>
          <w:sz w:val="26"/>
          <w:szCs w:val="26"/>
        </w:rPr>
        <w:t>- Заработная  плата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D80D6A">
        <w:rPr>
          <w:b/>
          <w:sz w:val="26"/>
          <w:szCs w:val="26"/>
        </w:rPr>
        <w:t>266</w:t>
      </w:r>
      <w:r w:rsidRPr="00F41D17">
        <w:rPr>
          <w:sz w:val="26"/>
          <w:szCs w:val="26"/>
        </w:rPr>
        <w:t>- Выплата пособий и компенсаций: пособие за первые три дня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41D17">
        <w:rPr>
          <w:sz w:val="26"/>
          <w:szCs w:val="26"/>
        </w:rPr>
        <w:t>временной нетрудоспособности за счет средств работодателя</w:t>
      </w:r>
    </w:p>
    <w:p w:rsidR="00F41D17" w:rsidRPr="00F41D17" w:rsidRDefault="00F41D17" w:rsidP="00F41D17">
      <w:pPr>
        <w:pStyle w:val="ac"/>
        <w:spacing w:after="0"/>
        <w:ind w:right="-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Pr="00F41D17">
        <w:rPr>
          <w:sz w:val="26"/>
          <w:szCs w:val="26"/>
        </w:rPr>
        <w:t>в случае заболевания работника</w:t>
      </w:r>
    </w:p>
    <w:p w:rsidR="00F41D17" w:rsidRP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D80D6A">
        <w:rPr>
          <w:b/>
          <w:sz w:val="26"/>
          <w:szCs w:val="26"/>
        </w:rPr>
        <w:t>212</w:t>
      </w:r>
      <w:r w:rsidRPr="00F41D17">
        <w:rPr>
          <w:sz w:val="26"/>
          <w:szCs w:val="26"/>
        </w:rPr>
        <w:t>- Прочие выплаты</w:t>
      </w:r>
    </w:p>
    <w:p w:rsid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 w:rsidRPr="00D80D6A">
        <w:rPr>
          <w:b/>
          <w:sz w:val="26"/>
          <w:szCs w:val="26"/>
        </w:rPr>
        <w:t xml:space="preserve">             213</w:t>
      </w:r>
      <w:r w:rsidRPr="00F41D17">
        <w:rPr>
          <w:sz w:val="26"/>
          <w:szCs w:val="26"/>
        </w:rPr>
        <w:t>- Начисления на оплату труда</w:t>
      </w:r>
    </w:p>
    <w:p w:rsidR="00F41D17" w:rsidRDefault="00F41D17" w:rsidP="00F41D17">
      <w:pPr>
        <w:pStyle w:val="ac"/>
        <w:spacing w:after="0"/>
        <w:ind w:right="-83"/>
        <w:rPr>
          <w:sz w:val="26"/>
          <w:szCs w:val="26"/>
        </w:rPr>
      </w:pPr>
      <w:r w:rsidRPr="00D80D6A">
        <w:rPr>
          <w:b/>
          <w:sz w:val="26"/>
          <w:szCs w:val="26"/>
        </w:rPr>
        <w:t xml:space="preserve">             221</w:t>
      </w:r>
      <w:r w:rsidRPr="00F41D17">
        <w:rPr>
          <w:sz w:val="26"/>
          <w:szCs w:val="26"/>
        </w:rPr>
        <w:t>- Услуги связи</w:t>
      </w:r>
    </w:p>
    <w:p w:rsidR="00A54168" w:rsidRDefault="00A54168" w:rsidP="00A54168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D80D6A" w:rsidRPr="00646F9A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 на содержание имущества</w:t>
      </w:r>
    </w:p>
    <w:p w:rsidR="00D80D6A" w:rsidRDefault="00D80D6A" w:rsidP="00D80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46F9A">
        <w:rPr>
          <w:b/>
          <w:sz w:val="26"/>
          <w:szCs w:val="26"/>
        </w:rPr>
        <w:t>226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 услуги</w:t>
      </w:r>
    </w:p>
    <w:p w:rsidR="002435B5" w:rsidRDefault="002435B5" w:rsidP="002435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2435B5" w:rsidRDefault="002435B5" w:rsidP="002435B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290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 (в т.ч. налог на имущество, транспортный налог</w:t>
      </w:r>
      <w:r>
        <w:rPr>
          <w:sz w:val="26"/>
          <w:szCs w:val="26"/>
        </w:rPr>
        <w:t>, налог за негативное воздействие на окружающую среду)</w:t>
      </w:r>
    </w:p>
    <w:p w:rsidR="00D80D6A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310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</w:t>
      </w:r>
      <w:r>
        <w:rPr>
          <w:sz w:val="26"/>
          <w:szCs w:val="26"/>
        </w:rPr>
        <w:t>чение стоимости основных фондов</w:t>
      </w:r>
    </w:p>
    <w:p w:rsidR="00C26B4E" w:rsidRDefault="00C26B4E" w:rsidP="00C26B4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D80D6A" w:rsidRPr="00F41D17" w:rsidRDefault="00D80D6A" w:rsidP="00D80D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46F9A">
        <w:rPr>
          <w:b/>
          <w:sz w:val="26"/>
          <w:szCs w:val="26"/>
        </w:rPr>
        <w:t>340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</w:t>
      </w:r>
      <w:r>
        <w:rPr>
          <w:sz w:val="26"/>
          <w:szCs w:val="26"/>
        </w:rPr>
        <w:t>тивов.</w:t>
      </w:r>
    </w:p>
    <w:p w:rsidR="00646F9A" w:rsidRPr="00F41D17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46F9A" w:rsidRPr="00646F9A">
        <w:rPr>
          <w:b/>
          <w:sz w:val="26"/>
          <w:szCs w:val="26"/>
        </w:rPr>
        <w:t xml:space="preserve">. </w:t>
      </w:r>
      <w:r w:rsidRPr="00646F9A">
        <w:rPr>
          <w:b/>
          <w:sz w:val="26"/>
          <w:szCs w:val="26"/>
        </w:rPr>
        <w:t>Целевая программа</w:t>
      </w:r>
      <w:r w:rsidR="00646F9A" w:rsidRPr="00646F9A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F41D17">
        <w:rPr>
          <w:b/>
          <w:sz w:val="26"/>
          <w:szCs w:val="26"/>
        </w:rPr>
        <w:t>«Материально- технического обеспечения деятельн</w:t>
      </w:r>
      <w:r w:rsidRPr="00F41D17">
        <w:rPr>
          <w:b/>
          <w:sz w:val="26"/>
          <w:szCs w:val="26"/>
        </w:rPr>
        <w:t>о</w:t>
      </w:r>
      <w:r w:rsidR="00D80D6A">
        <w:rPr>
          <w:b/>
          <w:sz w:val="26"/>
          <w:szCs w:val="26"/>
        </w:rPr>
        <w:t>сти Управления</w:t>
      </w:r>
      <w:r w:rsidRPr="00F41D17">
        <w:rPr>
          <w:b/>
          <w:sz w:val="26"/>
          <w:szCs w:val="26"/>
        </w:rPr>
        <w:t xml:space="preserve"> по экономическому развитию, имущественным  и земельным о</w:t>
      </w:r>
      <w:r w:rsidRPr="00F41D17">
        <w:rPr>
          <w:b/>
          <w:sz w:val="26"/>
          <w:szCs w:val="26"/>
        </w:rPr>
        <w:t>т</w:t>
      </w:r>
      <w:r w:rsidRPr="00F41D17">
        <w:rPr>
          <w:b/>
          <w:sz w:val="26"/>
          <w:szCs w:val="26"/>
        </w:rPr>
        <w:t>ношениям Администрации Бурлинского района»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AE321A">
        <w:rPr>
          <w:sz w:val="26"/>
          <w:szCs w:val="26"/>
        </w:rPr>
        <w:t xml:space="preserve">  связи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 w:rsidR="00AE321A"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223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Коммунальные</w:t>
      </w:r>
      <w:r w:rsidR="00AE321A">
        <w:rPr>
          <w:sz w:val="26"/>
          <w:szCs w:val="26"/>
        </w:rPr>
        <w:t xml:space="preserve">  услуги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AE321A">
        <w:rPr>
          <w:sz w:val="26"/>
          <w:szCs w:val="26"/>
        </w:rPr>
        <w:t xml:space="preserve">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AE321A">
        <w:rPr>
          <w:sz w:val="26"/>
          <w:szCs w:val="26"/>
        </w:rPr>
        <w:t xml:space="preserve">  услуги</w:t>
      </w:r>
    </w:p>
    <w:p w:rsidR="00E24BC1" w:rsidRPr="00E24BC1" w:rsidRDefault="00E24BC1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227 – </w:t>
      </w:r>
      <w:r>
        <w:rPr>
          <w:sz w:val="26"/>
          <w:szCs w:val="26"/>
        </w:rPr>
        <w:t>Расходы на уплату страховых премий (страховых взносов) по договорам страхования, заключенным со страховыми организациями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310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</w:t>
      </w:r>
      <w:r w:rsidR="00AE321A">
        <w:rPr>
          <w:sz w:val="26"/>
          <w:szCs w:val="26"/>
        </w:rPr>
        <w:t>чение стоимости основных фондов</w:t>
      </w:r>
    </w:p>
    <w:p w:rsidR="00D80D6A" w:rsidRPr="00646F9A" w:rsidRDefault="00D80D6A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AE321A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AE321A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</w:t>
      </w:r>
      <w:r w:rsidR="00AE321A">
        <w:rPr>
          <w:sz w:val="26"/>
          <w:szCs w:val="26"/>
        </w:rPr>
        <w:t>тивов.</w:t>
      </w:r>
      <w:r w:rsidRPr="00646F9A">
        <w:rPr>
          <w:sz w:val="26"/>
          <w:szCs w:val="26"/>
        </w:rPr>
        <w:t xml:space="preserve"> </w:t>
      </w:r>
    </w:p>
    <w:p w:rsid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646F9A" w:rsidRPr="00646F9A">
        <w:rPr>
          <w:b/>
          <w:sz w:val="26"/>
          <w:szCs w:val="26"/>
        </w:rPr>
        <w:t>. Целевая программа «Учёт и рациональное использование земельных уч</w:t>
      </w:r>
      <w:r w:rsidR="00646F9A" w:rsidRPr="00646F9A">
        <w:rPr>
          <w:b/>
          <w:sz w:val="26"/>
          <w:szCs w:val="26"/>
        </w:rPr>
        <w:t>а</w:t>
      </w:r>
      <w:r w:rsidR="00646F9A" w:rsidRPr="00646F9A">
        <w:rPr>
          <w:b/>
          <w:sz w:val="26"/>
          <w:szCs w:val="26"/>
        </w:rPr>
        <w:t xml:space="preserve">стков, находящихся в собственности муниципального образования </w:t>
      </w:r>
      <w:smartTag w:uri="urn:schemas-microsoft-com:office:smarttags" w:element="PersonName">
        <w:r w:rsidR="00646F9A" w:rsidRPr="00646F9A">
          <w:rPr>
            <w:b/>
            <w:sz w:val="26"/>
            <w:szCs w:val="26"/>
          </w:rPr>
          <w:t>Бурлинский район</w:t>
        </w:r>
      </w:smartTag>
      <w:r w:rsidR="00646F9A" w:rsidRPr="00646F9A">
        <w:rPr>
          <w:b/>
          <w:sz w:val="26"/>
          <w:szCs w:val="26"/>
        </w:rPr>
        <w:t xml:space="preserve"> Алт</w:t>
      </w:r>
      <w:r>
        <w:rPr>
          <w:b/>
          <w:sz w:val="26"/>
          <w:szCs w:val="26"/>
        </w:rPr>
        <w:t>айского края на 2021-2025</w:t>
      </w:r>
      <w:r w:rsidR="00E24BC1">
        <w:rPr>
          <w:b/>
          <w:sz w:val="26"/>
          <w:szCs w:val="26"/>
        </w:rPr>
        <w:t xml:space="preserve"> годы»:</w:t>
      </w:r>
      <w:r w:rsidR="00646F9A" w:rsidRPr="00646F9A">
        <w:rPr>
          <w:b/>
          <w:sz w:val="26"/>
          <w:szCs w:val="26"/>
        </w:rPr>
        <w:t xml:space="preserve"> </w:t>
      </w:r>
    </w:p>
    <w:p w:rsidR="002435B5" w:rsidRDefault="002435B5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lastRenderedPageBreak/>
        <w:t>221</w:t>
      </w:r>
      <w:r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A54168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E24BC1"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Услуги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E24BC1">
        <w:rPr>
          <w:sz w:val="26"/>
          <w:szCs w:val="26"/>
        </w:rPr>
        <w:t xml:space="preserve">  услуги</w:t>
      </w:r>
    </w:p>
    <w:p w:rsidR="00E64B0D" w:rsidRDefault="00E64B0D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228 – </w:t>
      </w:r>
      <w:r w:rsidRPr="00E64B0D">
        <w:rPr>
          <w:sz w:val="26"/>
          <w:szCs w:val="26"/>
        </w:rPr>
        <w:t>Услуги, работы для целей капитальных вложений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E24BC1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</w:t>
      </w:r>
    </w:p>
    <w:p w:rsidR="009431A7" w:rsidRDefault="009431A7" w:rsidP="002F16B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E24BC1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E24BC1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стоимости материальных активов.</w:t>
      </w:r>
    </w:p>
    <w:p w:rsid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646F9A" w:rsidRPr="00646F9A">
        <w:rPr>
          <w:b/>
          <w:sz w:val="26"/>
          <w:szCs w:val="26"/>
        </w:rPr>
        <w:t>. Целевая программа «Кадастровая работа по осуществлению государстве</w:t>
      </w:r>
      <w:r w:rsidR="00646F9A" w:rsidRPr="00646F9A">
        <w:rPr>
          <w:b/>
          <w:sz w:val="26"/>
          <w:szCs w:val="26"/>
        </w:rPr>
        <w:t>н</w:t>
      </w:r>
      <w:r w:rsidR="00646F9A" w:rsidRPr="00646F9A">
        <w:rPr>
          <w:b/>
          <w:sz w:val="26"/>
          <w:szCs w:val="26"/>
        </w:rPr>
        <w:t>ного учёта объектов недвижимости, находящихся в собственности мун</w:t>
      </w:r>
      <w:r w:rsidR="00646F9A" w:rsidRPr="00646F9A">
        <w:rPr>
          <w:b/>
          <w:sz w:val="26"/>
          <w:szCs w:val="26"/>
        </w:rPr>
        <w:t>и</w:t>
      </w:r>
      <w:r w:rsidR="00646F9A" w:rsidRPr="00646F9A">
        <w:rPr>
          <w:b/>
          <w:sz w:val="26"/>
          <w:szCs w:val="26"/>
        </w:rPr>
        <w:t xml:space="preserve">ципального образования </w:t>
      </w:r>
      <w:smartTag w:uri="urn:schemas-microsoft-com:office:smarttags" w:element="PersonName">
        <w:r w:rsidR="00646F9A" w:rsidRPr="00646F9A">
          <w:rPr>
            <w:b/>
            <w:sz w:val="26"/>
            <w:szCs w:val="26"/>
          </w:rPr>
          <w:t>Бурлинский район</w:t>
        </w:r>
      </w:smartTag>
      <w:r w:rsidR="00646F9A" w:rsidRPr="00646F9A">
        <w:rPr>
          <w:b/>
          <w:sz w:val="26"/>
          <w:szCs w:val="26"/>
        </w:rPr>
        <w:t xml:space="preserve"> Алтайского края (кроме земельн</w:t>
      </w:r>
      <w:r>
        <w:rPr>
          <w:b/>
          <w:sz w:val="26"/>
          <w:szCs w:val="26"/>
        </w:rPr>
        <w:t>ых участков) на 2021-2025</w:t>
      </w:r>
      <w:r w:rsidR="00211D72">
        <w:rPr>
          <w:b/>
          <w:sz w:val="26"/>
          <w:szCs w:val="26"/>
        </w:rPr>
        <w:t xml:space="preserve"> годы»:</w:t>
      </w:r>
    </w:p>
    <w:p w:rsidR="002435B5" w:rsidRDefault="002435B5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>
        <w:rPr>
          <w:b/>
          <w:sz w:val="26"/>
          <w:szCs w:val="26"/>
        </w:rPr>
        <w:t xml:space="preserve"> 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A54168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211D72" w:rsidRPr="00646F9A" w:rsidRDefault="00646F9A" w:rsidP="00211D72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211D72">
        <w:rPr>
          <w:sz w:val="26"/>
          <w:szCs w:val="26"/>
        </w:rPr>
        <w:t xml:space="preserve">  на содержание имущества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 услуги</w:t>
      </w:r>
    </w:p>
    <w:p w:rsidR="00E64B0D" w:rsidRDefault="00E64B0D" w:rsidP="00E64B0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228 – </w:t>
      </w:r>
      <w:r w:rsidRPr="00E64B0D">
        <w:rPr>
          <w:sz w:val="26"/>
          <w:szCs w:val="26"/>
        </w:rPr>
        <w:t>Услуги, работы для целей капитальных вложений</w:t>
      </w:r>
    </w:p>
    <w:p w:rsid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F16B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Прочие</w:t>
      </w:r>
      <w:r w:rsidR="00211D72">
        <w:rPr>
          <w:sz w:val="26"/>
          <w:szCs w:val="26"/>
        </w:rPr>
        <w:t xml:space="preserve">  расходы</w:t>
      </w:r>
    </w:p>
    <w:p w:rsidR="009431A7" w:rsidRDefault="009431A7" w:rsidP="009431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9431A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стоимости материальных активов.</w:t>
      </w:r>
    </w:p>
    <w:p w:rsidR="00646F9A" w:rsidRPr="00646F9A" w:rsidRDefault="00F41D17" w:rsidP="002F16B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646F9A" w:rsidRPr="00646F9A">
        <w:rPr>
          <w:b/>
          <w:sz w:val="26"/>
          <w:szCs w:val="26"/>
        </w:rPr>
        <w:t>. Целевая программа «О государственной поддержке и развитии малого и среднего предприниматель</w:t>
      </w:r>
      <w:r>
        <w:rPr>
          <w:b/>
          <w:sz w:val="26"/>
          <w:szCs w:val="26"/>
        </w:rPr>
        <w:t>ства в Бурлинском районе на 2021-2025</w:t>
      </w:r>
      <w:r w:rsidR="009431A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годы»: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221</w:t>
      </w:r>
      <w:r w:rsidR="002F16B7">
        <w:rPr>
          <w:b/>
          <w:sz w:val="26"/>
          <w:szCs w:val="26"/>
        </w:rPr>
        <w:t xml:space="preserve"> </w:t>
      </w:r>
      <w:r w:rsidR="00211D72">
        <w:rPr>
          <w:b/>
          <w:sz w:val="26"/>
          <w:szCs w:val="26"/>
        </w:rPr>
        <w:t>–</w:t>
      </w:r>
      <w:r w:rsidRPr="00646F9A">
        <w:rPr>
          <w:b/>
          <w:sz w:val="26"/>
          <w:szCs w:val="26"/>
        </w:rPr>
        <w:t xml:space="preserve"> </w:t>
      </w:r>
      <w:r w:rsidRPr="00646F9A">
        <w:rPr>
          <w:sz w:val="26"/>
          <w:szCs w:val="26"/>
        </w:rPr>
        <w:t>Услуги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связи</w:t>
      </w:r>
    </w:p>
    <w:p w:rsidR="00A54168" w:rsidRPr="00646F9A" w:rsidRDefault="00A54168" w:rsidP="00A54168">
      <w:pPr>
        <w:ind w:firstLine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222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Транспортные</w:t>
      </w:r>
      <w:r>
        <w:rPr>
          <w:sz w:val="26"/>
          <w:szCs w:val="26"/>
        </w:rPr>
        <w:t xml:space="preserve">  расходы</w:t>
      </w:r>
    </w:p>
    <w:p w:rsidR="00646F9A" w:rsidRPr="00646F9A" w:rsidRDefault="00646F9A" w:rsidP="002F16B7">
      <w:pPr>
        <w:ind w:left="709"/>
        <w:jc w:val="both"/>
        <w:rPr>
          <w:b/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на содержание имущества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Pr="00646F9A">
        <w:rPr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услуги</w:t>
      </w:r>
    </w:p>
    <w:p w:rsidR="00646F9A" w:rsidRPr="00646F9A" w:rsidRDefault="00646F9A" w:rsidP="00211D72">
      <w:pPr>
        <w:ind w:firstLine="708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242</w:t>
      </w:r>
      <w:r w:rsidR="002F16B7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Безвозмездные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перечислен</w:t>
      </w:r>
      <w:r w:rsidR="002F16B7">
        <w:rPr>
          <w:sz w:val="26"/>
          <w:szCs w:val="26"/>
        </w:rPr>
        <w:t xml:space="preserve">ия организациям, за исключением </w:t>
      </w:r>
      <w:r w:rsidRPr="00646F9A">
        <w:rPr>
          <w:sz w:val="26"/>
          <w:szCs w:val="26"/>
        </w:rPr>
        <w:t>государстве</w:t>
      </w:r>
      <w:r w:rsidRPr="00646F9A">
        <w:rPr>
          <w:sz w:val="26"/>
          <w:szCs w:val="26"/>
        </w:rPr>
        <w:t>н</w:t>
      </w:r>
      <w:r w:rsidR="00211D72">
        <w:rPr>
          <w:sz w:val="26"/>
          <w:szCs w:val="26"/>
        </w:rPr>
        <w:t>н</w:t>
      </w:r>
      <w:r w:rsidRPr="00646F9A">
        <w:rPr>
          <w:sz w:val="26"/>
          <w:szCs w:val="26"/>
        </w:rPr>
        <w:t>ых и муниципальных организаций</w:t>
      </w:r>
    </w:p>
    <w:p w:rsid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290</w:t>
      </w:r>
      <w:r w:rsidR="00211D72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расходы</w:t>
      </w:r>
    </w:p>
    <w:p w:rsidR="009431A7" w:rsidRDefault="009431A7" w:rsidP="009431A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2367B0" w:rsidRDefault="002367B0" w:rsidP="009431A7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32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</w:t>
      </w:r>
      <w:r>
        <w:rPr>
          <w:sz w:val="26"/>
          <w:szCs w:val="26"/>
        </w:rPr>
        <w:t>не</w:t>
      </w:r>
      <w:r w:rsidRPr="00646F9A">
        <w:rPr>
          <w:sz w:val="26"/>
          <w:szCs w:val="26"/>
        </w:rPr>
        <w:t>материальных ак</w:t>
      </w:r>
      <w:r>
        <w:rPr>
          <w:sz w:val="26"/>
          <w:szCs w:val="26"/>
        </w:rPr>
        <w:t>тивов</w:t>
      </w:r>
    </w:p>
    <w:p w:rsidR="00646F9A" w:rsidRPr="00646F9A" w:rsidRDefault="00646F9A" w:rsidP="002F16B7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 w:rsidR="00211D72">
        <w:rPr>
          <w:b/>
          <w:sz w:val="26"/>
          <w:szCs w:val="26"/>
        </w:rPr>
        <w:t xml:space="preserve"> </w:t>
      </w:r>
      <w:r w:rsidR="00211D72"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 w:rsidR="00211D72"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актив</w:t>
      </w:r>
      <w:r w:rsidR="009431A7">
        <w:rPr>
          <w:sz w:val="26"/>
          <w:szCs w:val="26"/>
        </w:rPr>
        <w:t>ов</w:t>
      </w:r>
      <w:r w:rsidR="00211D72">
        <w:rPr>
          <w:sz w:val="26"/>
          <w:szCs w:val="26"/>
        </w:rPr>
        <w:t>.</w:t>
      </w:r>
    </w:p>
    <w:p w:rsidR="00211D72" w:rsidRDefault="00F41D17" w:rsidP="002F16B7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="00554BA9" w:rsidRPr="00554BA9">
        <w:rPr>
          <w:b/>
          <w:sz w:val="26"/>
          <w:szCs w:val="26"/>
        </w:rPr>
        <w:t xml:space="preserve">. </w:t>
      </w:r>
      <w:r w:rsidR="00554BA9" w:rsidRPr="00554BA9">
        <w:rPr>
          <w:b/>
          <w:bCs/>
          <w:sz w:val="26"/>
          <w:szCs w:val="26"/>
        </w:rPr>
        <w:t>Муниципальная программа</w:t>
      </w:r>
      <w:r w:rsidR="00554BA9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«Улучшение условий и охраны труда в Бу</w:t>
      </w:r>
      <w:r w:rsidR="00554BA9" w:rsidRPr="00554BA9">
        <w:rPr>
          <w:b/>
          <w:bCs/>
          <w:sz w:val="26"/>
          <w:szCs w:val="26"/>
        </w:rPr>
        <w:t>р</w:t>
      </w:r>
      <w:r w:rsidR="00554BA9" w:rsidRPr="00554BA9">
        <w:rPr>
          <w:b/>
          <w:bCs/>
          <w:sz w:val="26"/>
          <w:szCs w:val="26"/>
        </w:rPr>
        <w:t>лин</w:t>
      </w:r>
      <w:r w:rsidR="00554BA9">
        <w:rPr>
          <w:b/>
          <w:bCs/>
          <w:sz w:val="26"/>
          <w:szCs w:val="26"/>
        </w:rPr>
        <w:t xml:space="preserve">ском </w:t>
      </w:r>
      <w:r w:rsidR="008B5213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районе</w:t>
      </w:r>
      <w:r w:rsidR="00554BA9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>2021-2025</w:t>
      </w:r>
      <w:r w:rsidR="00554BA9">
        <w:rPr>
          <w:b/>
          <w:bCs/>
          <w:sz w:val="26"/>
          <w:szCs w:val="26"/>
        </w:rPr>
        <w:t xml:space="preserve"> </w:t>
      </w:r>
      <w:r w:rsidR="00554BA9" w:rsidRPr="00554BA9">
        <w:rPr>
          <w:b/>
          <w:bCs/>
          <w:sz w:val="26"/>
          <w:szCs w:val="26"/>
        </w:rPr>
        <w:t>г</w:t>
      </w:r>
      <w:r w:rsidR="00554BA9" w:rsidRPr="00554BA9">
        <w:rPr>
          <w:b/>
          <w:bCs/>
          <w:sz w:val="26"/>
          <w:szCs w:val="26"/>
        </w:rPr>
        <w:t>о</w:t>
      </w:r>
      <w:r w:rsidR="00554BA9" w:rsidRPr="00554BA9">
        <w:rPr>
          <w:b/>
          <w:bCs/>
          <w:sz w:val="26"/>
          <w:szCs w:val="26"/>
        </w:rPr>
        <w:t>ды»</w:t>
      </w:r>
      <w:r w:rsidR="00554BA9">
        <w:rPr>
          <w:b/>
          <w:bCs/>
          <w:sz w:val="26"/>
          <w:szCs w:val="26"/>
        </w:rPr>
        <w:t>:</w:t>
      </w:r>
    </w:p>
    <w:p w:rsidR="00554BA9" w:rsidRDefault="00554BA9" w:rsidP="00554BA9">
      <w:pPr>
        <w:ind w:left="709"/>
        <w:jc w:val="both"/>
        <w:rPr>
          <w:b/>
          <w:sz w:val="26"/>
          <w:szCs w:val="26"/>
        </w:rPr>
      </w:pPr>
      <w:r w:rsidRPr="00646F9A">
        <w:rPr>
          <w:b/>
          <w:sz w:val="26"/>
          <w:szCs w:val="26"/>
        </w:rPr>
        <w:t>225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Услуги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>на содержание имущества</w:t>
      </w:r>
      <w:r w:rsidRPr="00646F9A">
        <w:rPr>
          <w:b/>
          <w:sz w:val="26"/>
          <w:szCs w:val="26"/>
        </w:rPr>
        <w:t xml:space="preserve"> 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226</w:t>
      </w:r>
      <w:r w:rsidRPr="00646F9A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Прочие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услуги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296 </w:t>
      </w:r>
      <w:r>
        <w:rPr>
          <w:sz w:val="26"/>
          <w:szCs w:val="26"/>
        </w:rPr>
        <w:t>– Иные выплаты текущего характера физическим лицам</w:t>
      </w:r>
    </w:p>
    <w:p w:rsidR="00554BA9" w:rsidRDefault="00554BA9" w:rsidP="00554BA9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31</w:t>
      </w:r>
      <w:r w:rsidRPr="00646F9A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стоимости основных фондов</w:t>
      </w:r>
    </w:p>
    <w:p w:rsidR="00554BA9" w:rsidRDefault="00554BA9" w:rsidP="00554BA9">
      <w:pPr>
        <w:ind w:left="709"/>
        <w:jc w:val="both"/>
        <w:rPr>
          <w:sz w:val="26"/>
          <w:szCs w:val="26"/>
        </w:rPr>
      </w:pPr>
      <w:r w:rsidRPr="00646F9A">
        <w:rPr>
          <w:b/>
          <w:sz w:val="26"/>
          <w:szCs w:val="26"/>
        </w:rPr>
        <w:t>340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646F9A">
        <w:rPr>
          <w:sz w:val="26"/>
          <w:szCs w:val="26"/>
        </w:rPr>
        <w:t xml:space="preserve"> Увеличение</w:t>
      </w:r>
      <w:r>
        <w:rPr>
          <w:sz w:val="26"/>
          <w:szCs w:val="26"/>
        </w:rPr>
        <w:t xml:space="preserve"> </w:t>
      </w:r>
      <w:r w:rsidRPr="00646F9A">
        <w:rPr>
          <w:sz w:val="26"/>
          <w:szCs w:val="26"/>
        </w:rPr>
        <w:t xml:space="preserve"> стоимости материальных актив</w:t>
      </w:r>
      <w:r>
        <w:rPr>
          <w:sz w:val="26"/>
          <w:szCs w:val="26"/>
        </w:rPr>
        <w:t>ов.</w:t>
      </w:r>
    </w:p>
    <w:p w:rsidR="001C77C1" w:rsidRPr="001C77C1" w:rsidRDefault="001C77C1" w:rsidP="001C77C1">
      <w:pPr>
        <w:ind w:firstLine="864"/>
        <w:jc w:val="both"/>
        <w:rPr>
          <w:sz w:val="26"/>
          <w:szCs w:val="26"/>
        </w:rPr>
      </w:pPr>
    </w:p>
    <w:p w:rsidR="00EB7E46" w:rsidRDefault="00EB7E46" w:rsidP="008C027C">
      <w:pPr>
        <w:ind w:firstLine="864"/>
        <w:jc w:val="both"/>
      </w:pPr>
    </w:p>
    <w:p w:rsidR="00EB7E46" w:rsidRPr="00B9112F" w:rsidRDefault="00EB7E46" w:rsidP="00EB7E46">
      <w:pPr>
        <w:pStyle w:val="aa"/>
        <w:ind w:firstLine="0"/>
        <w:jc w:val="both"/>
        <w:rPr>
          <w:b/>
          <w:bCs/>
          <w:sz w:val="26"/>
          <w:szCs w:val="26"/>
        </w:rPr>
      </w:pPr>
      <w:r w:rsidRPr="00B9112F">
        <w:rPr>
          <w:bCs/>
          <w:sz w:val="26"/>
          <w:szCs w:val="26"/>
        </w:rPr>
        <w:t>Глава района</w:t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</w:r>
      <w:r w:rsidRPr="00B9112F">
        <w:rPr>
          <w:bCs/>
          <w:sz w:val="26"/>
          <w:szCs w:val="26"/>
        </w:rPr>
        <w:tab/>
        <w:t xml:space="preserve">     </w:t>
      </w:r>
      <w:r w:rsidR="006F1A03">
        <w:rPr>
          <w:bCs/>
          <w:sz w:val="26"/>
          <w:szCs w:val="26"/>
        </w:rPr>
        <w:t xml:space="preserve">                             </w:t>
      </w:r>
      <w:r w:rsidR="00C01774">
        <w:rPr>
          <w:bCs/>
          <w:sz w:val="26"/>
          <w:szCs w:val="26"/>
        </w:rPr>
        <w:t xml:space="preserve">   </w:t>
      </w:r>
      <w:r w:rsidR="006F1A03">
        <w:rPr>
          <w:bCs/>
          <w:sz w:val="26"/>
          <w:szCs w:val="26"/>
        </w:rPr>
        <w:t>С.А. Давыде</w:t>
      </w:r>
      <w:r w:rsidR="006F1A03">
        <w:rPr>
          <w:bCs/>
          <w:sz w:val="26"/>
          <w:szCs w:val="26"/>
        </w:rPr>
        <w:t>н</w:t>
      </w:r>
      <w:r w:rsidR="006F1A03">
        <w:rPr>
          <w:bCs/>
          <w:sz w:val="26"/>
          <w:szCs w:val="26"/>
        </w:rPr>
        <w:t>ко</w:t>
      </w:r>
    </w:p>
    <w:p w:rsidR="00EB7E46" w:rsidRDefault="00EB7E46" w:rsidP="00EB7E46">
      <w:pPr>
        <w:pStyle w:val="aa"/>
        <w:ind w:firstLine="0"/>
        <w:rPr>
          <w:sz w:val="26"/>
          <w:szCs w:val="26"/>
        </w:rPr>
      </w:pPr>
    </w:p>
    <w:p w:rsidR="005522BB" w:rsidRDefault="005522BB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с.Бурла</w:t>
      </w:r>
    </w:p>
    <w:p w:rsidR="005522BB" w:rsidRDefault="00BE15DF" w:rsidP="005522BB">
      <w:pPr>
        <w:shd w:val="clear" w:color="auto" w:fill="FFFFFF"/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26</w:t>
      </w:r>
      <w:r w:rsidR="005E7E8E">
        <w:rPr>
          <w:color w:val="000000"/>
        </w:rPr>
        <w:t xml:space="preserve"> </w:t>
      </w:r>
      <w:r w:rsidR="00912A4C">
        <w:rPr>
          <w:color w:val="000000"/>
        </w:rPr>
        <w:t>октября</w:t>
      </w:r>
      <w:r w:rsidR="00C01774">
        <w:rPr>
          <w:color w:val="000000"/>
        </w:rPr>
        <w:t xml:space="preserve"> </w:t>
      </w:r>
      <w:r w:rsidR="005522BB">
        <w:rPr>
          <w:color w:val="000000"/>
        </w:rPr>
        <w:t>20</w:t>
      </w:r>
      <w:r w:rsidR="008B5213">
        <w:rPr>
          <w:color w:val="000000"/>
        </w:rPr>
        <w:t>2</w:t>
      </w:r>
      <w:r>
        <w:rPr>
          <w:color w:val="000000"/>
        </w:rPr>
        <w:t>1</w:t>
      </w:r>
      <w:r w:rsidR="005522BB">
        <w:rPr>
          <w:color w:val="000000"/>
        </w:rPr>
        <w:t xml:space="preserve"> г.</w:t>
      </w:r>
    </w:p>
    <w:p w:rsidR="005522BB" w:rsidRDefault="00C01774" w:rsidP="005522BB">
      <w:pPr>
        <w:shd w:val="clear" w:color="auto" w:fill="FFFFFF"/>
        <w:tabs>
          <w:tab w:val="left" w:pos="360"/>
        </w:tabs>
        <w:jc w:val="both"/>
      </w:pPr>
      <w:r>
        <w:t>№</w:t>
      </w:r>
      <w:r w:rsidR="008B5213">
        <w:t xml:space="preserve"> </w:t>
      </w:r>
      <w:r w:rsidR="00C67AE3">
        <w:t>26</w:t>
      </w:r>
    </w:p>
    <w:sectPr w:rsidR="005522BB" w:rsidSect="00C630A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DC" w:rsidRDefault="00D862DC" w:rsidP="008E2B19">
      <w:r>
        <w:separator/>
      </w:r>
    </w:p>
  </w:endnote>
  <w:endnote w:type="continuationSeparator" w:id="0">
    <w:p w:rsidR="00D862DC" w:rsidRDefault="00D862DC" w:rsidP="008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DC" w:rsidRDefault="00D862DC" w:rsidP="008E2B19">
      <w:r>
        <w:separator/>
      </w:r>
    </w:p>
  </w:footnote>
  <w:footnote w:type="continuationSeparator" w:id="0">
    <w:p w:rsidR="00D862DC" w:rsidRDefault="00D862DC" w:rsidP="008E2B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186"/>
    <w:rsid w:val="00014580"/>
    <w:rsid w:val="00047342"/>
    <w:rsid w:val="000A35D5"/>
    <w:rsid w:val="000E5C5E"/>
    <w:rsid w:val="000F2A4B"/>
    <w:rsid w:val="00113946"/>
    <w:rsid w:val="001275DF"/>
    <w:rsid w:val="00144197"/>
    <w:rsid w:val="001475B5"/>
    <w:rsid w:val="00192FE9"/>
    <w:rsid w:val="001B41CD"/>
    <w:rsid w:val="001C2A4B"/>
    <w:rsid w:val="001C77C1"/>
    <w:rsid w:val="001F72FE"/>
    <w:rsid w:val="00211D72"/>
    <w:rsid w:val="002367B0"/>
    <w:rsid w:val="002435B5"/>
    <w:rsid w:val="00250B79"/>
    <w:rsid w:val="002905C3"/>
    <w:rsid w:val="002A47CB"/>
    <w:rsid w:val="002F16B7"/>
    <w:rsid w:val="00315726"/>
    <w:rsid w:val="003312FC"/>
    <w:rsid w:val="00337E6A"/>
    <w:rsid w:val="0038107C"/>
    <w:rsid w:val="00393211"/>
    <w:rsid w:val="003B3FD3"/>
    <w:rsid w:val="003E77BA"/>
    <w:rsid w:val="003E789D"/>
    <w:rsid w:val="00410824"/>
    <w:rsid w:val="004158D2"/>
    <w:rsid w:val="00462E5E"/>
    <w:rsid w:val="00477699"/>
    <w:rsid w:val="004F5774"/>
    <w:rsid w:val="00530EEA"/>
    <w:rsid w:val="00547BCB"/>
    <w:rsid w:val="005522BB"/>
    <w:rsid w:val="00554BA9"/>
    <w:rsid w:val="005A6F69"/>
    <w:rsid w:val="005B4A60"/>
    <w:rsid w:val="005E7E8E"/>
    <w:rsid w:val="005F1A4C"/>
    <w:rsid w:val="006101F0"/>
    <w:rsid w:val="00646F9A"/>
    <w:rsid w:val="00663186"/>
    <w:rsid w:val="006F1A03"/>
    <w:rsid w:val="00721421"/>
    <w:rsid w:val="00782836"/>
    <w:rsid w:val="008A3C1C"/>
    <w:rsid w:val="008B5213"/>
    <w:rsid w:val="008C027C"/>
    <w:rsid w:val="008E2B19"/>
    <w:rsid w:val="00912A4C"/>
    <w:rsid w:val="009179BC"/>
    <w:rsid w:val="00926191"/>
    <w:rsid w:val="00930E9B"/>
    <w:rsid w:val="009431A7"/>
    <w:rsid w:val="00945004"/>
    <w:rsid w:val="00945E31"/>
    <w:rsid w:val="009B11FB"/>
    <w:rsid w:val="00A54168"/>
    <w:rsid w:val="00A77B14"/>
    <w:rsid w:val="00A97151"/>
    <w:rsid w:val="00AA1E7E"/>
    <w:rsid w:val="00AB1F0E"/>
    <w:rsid w:val="00AC22DA"/>
    <w:rsid w:val="00AD495C"/>
    <w:rsid w:val="00AD6856"/>
    <w:rsid w:val="00AE321A"/>
    <w:rsid w:val="00B13578"/>
    <w:rsid w:val="00B16316"/>
    <w:rsid w:val="00B212B7"/>
    <w:rsid w:val="00B245CE"/>
    <w:rsid w:val="00B33867"/>
    <w:rsid w:val="00B46B11"/>
    <w:rsid w:val="00B536A3"/>
    <w:rsid w:val="00B63AF5"/>
    <w:rsid w:val="00B931F7"/>
    <w:rsid w:val="00BE15DF"/>
    <w:rsid w:val="00BE30D5"/>
    <w:rsid w:val="00C01774"/>
    <w:rsid w:val="00C05A10"/>
    <w:rsid w:val="00C102DA"/>
    <w:rsid w:val="00C21454"/>
    <w:rsid w:val="00C26B4E"/>
    <w:rsid w:val="00C316E6"/>
    <w:rsid w:val="00C61699"/>
    <w:rsid w:val="00C630A2"/>
    <w:rsid w:val="00C67AE3"/>
    <w:rsid w:val="00CB4AA5"/>
    <w:rsid w:val="00CC1BAC"/>
    <w:rsid w:val="00CC5D03"/>
    <w:rsid w:val="00CD548D"/>
    <w:rsid w:val="00CD56E9"/>
    <w:rsid w:val="00D10719"/>
    <w:rsid w:val="00D641A4"/>
    <w:rsid w:val="00D80D6A"/>
    <w:rsid w:val="00D862DC"/>
    <w:rsid w:val="00E1364C"/>
    <w:rsid w:val="00E13CBB"/>
    <w:rsid w:val="00E24BC1"/>
    <w:rsid w:val="00E64B0D"/>
    <w:rsid w:val="00E70922"/>
    <w:rsid w:val="00EA4DA5"/>
    <w:rsid w:val="00EB7059"/>
    <w:rsid w:val="00EB7E46"/>
    <w:rsid w:val="00F03307"/>
    <w:rsid w:val="00F05DB3"/>
    <w:rsid w:val="00F141D6"/>
    <w:rsid w:val="00F16F80"/>
    <w:rsid w:val="00F356D0"/>
    <w:rsid w:val="00F41D17"/>
    <w:rsid w:val="00F8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C630A2"/>
    <w:pPr>
      <w:keepNext/>
      <w:jc w:val="both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47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630A2"/>
    <w:rPr>
      <w:rFonts w:eastAsia="Times New Roman"/>
      <w:b/>
      <w:sz w:val="28"/>
    </w:rPr>
  </w:style>
  <w:style w:type="paragraph" w:styleId="a4">
    <w:name w:val="Title"/>
    <w:basedOn w:val="a"/>
    <w:link w:val="a5"/>
    <w:uiPriority w:val="10"/>
    <w:qFormat/>
    <w:rsid w:val="00C630A2"/>
    <w:pPr>
      <w:jc w:val="center"/>
    </w:pPr>
    <w:rPr>
      <w:rFonts w:eastAsia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630A2"/>
    <w:rPr>
      <w:rFonts w:eastAsia="Times New Roman"/>
      <w:b/>
      <w:sz w:val="24"/>
    </w:rPr>
  </w:style>
  <w:style w:type="paragraph" w:styleId="a6">
    <w:name w:val="header"/>
    <w:basedOn w:val="a"/>
    <w:link w:val="a7"/>
    <w:rsid w:val="008E2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2B19"/>
    <w:rPr>
      <w:sz w:val="24"/>
      <w:szCs w:val="24"/>
      <w:lang w:eastAsia="ja-JP"/>
    </w:rPr>
  </w:style>
  <w:style w:type="paragraph" w:styleId="a8">
    <w:name w:val="footer"/>
    <w:basedOn w:val="a"/>
    <w:link w:val="a9"/>
    <w:rsid w:val="008E2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2B19"/>
    <w:rPr>
      <w:sz w:val="24"/>
      <w:szCs w:val="24"/>
      <w:lang w:eastAsia="ja-JP"/>
    </w:rPr>
  </w:style>
  <w:style w:type="paragraph" w:styleId="aa">
    <w:name w:val="Body Text Indent"/>
    <w:basedOn w:val="a"/>
    <w:link w:val="ab"/>
    <w:rsid w:val="00EB7E46"/>
    <w:pPr>
      <w:ind w:firstLine="708"/>
    </w:pPr>
    <w:rPr>
      <w:rFonts w:eastAsia="Times New Roman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B7E46"/>
    <w:rPr>
      <w:rFonts w:eastAsia="Times New Roman"/>
      <w:szCs w:val="24"/>
    </w:rPr>
  </w:style>
  <w:style w:type="paragraph" w:styleId="ac">
    <w:name w:val="Body Text"/>
    <w:basedOn w:val="a"/>
    <w:link w:val="ad"/>
    <w:rsid w:val="00F41D17"/>
    <w:pPr>
      <w:spacing w:after="120"/>
    </w:pPr>
  </w:style>
  <w:style w:type="character" w:customStyle="1" w:styleId="ad">
    <w:name w:val="Основной текст Знак"/>
    <w:basedOn w:val="a0"/>
    <w:link w:val="ac"/>
    <w:rsid w:val="00F41D17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44F4-AE13-4718-95D8-2B348752F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cp:lastModifiedBy>ТТВ</cp:lastModifiedBy>
  <cp:revision>2</cp:revision>
  <cp:lastPrinted>2019-10-30T04:42:00Z</cp:lastPrinted>
  <dcterms:created xsi:type="dcterms:W3CDTF">2021-10-27T02:39:00Z</dcterms:created>
  <dcterms:modified xsi:type="dcterms:W3CDTF">2021-10-27T02:39:00Z</dcterms:modified>
</cp:coreProperties>
</file>