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5C" w:rsidRPr="000A7E5A" w:rsidRDefault="003D315C" w:rsidP="003D315C">
      <w:pPr>
        <w:pStyle w:val="Style8"/>
        <w:widowControl/>
        <w:spacing w:line="240" w:lineRule="exact"/>
        <w:ind w:left="590"/>
        <w:jc w:val="left"/>
        <w:rPr>
          <w:sz w:val="28"/>
          <w:szCs w:val="28"/>
        </w:rPr>
      </w:pPr>
    </w:p>
    <w:p w:rsidR="000A7E5A" w:rsidRPr="000A7E5A" w:rsidRDefault="000A7E5A" w:rsidP="003D315C">
      <w:pPr>
        <w:pStyle w:val="Style8"/>
        <w:widowControl/>
        <w:spacing w:line="240" w:lineRule="exact"/>
        <w:ind w:left="590"/>
        <w:jc w:val="left"/>
        <w:rPr>
          <w:sz w:val="28"/>
          <w:szCs w:val="28"/>
        </w:rPr>
      </w:pPr>
    </w:p>
    <w:p w:rsidR="003D315C" w:rsidRPr="002F5EB2" w:rsidRDefault="003D315C" w:rsidP="002F5EB2">
      <w:pPr>
        <w:pStyle w:val="Style8"/>
        <w:widowControl/>
        <w:spacing w:before="216"/>
        <w:ind w:left="590"/>
        <w:rPr>
          <w:rStyle w:val="FontStyle70"/>
          <w:rFonts w:ascii="Arial Black" w:hAnsi="Arial Black" w:cs="Times New Roman"/>
          <w:color w:val="17365D" w:themeColor="text2" w:themeShade="BF"/>
          <w:sz w:val="32"/>
          <w:szCs w:val="32"/>
        </w:rPr>
      </w:pPr>
      <w:r w:rsidRPr="002F5EB2">
        <w:rPr>
          <w:rStyle w:val="FontStyle70"/>
          <w:rFonts w:ascii="Arial Black" w:hAnsi="Arial Black" w:cs="Times New Roman"/>
          <w:color w:val="17365D" w:themeColor="text2" w:themeShade="BF"/>
          <w:sz w:val="32"/>
          <w:szCs w:val="32"/>
        </w:rPr>
        <w:t>Обязанности работника</w:t>
      </w:r>
    </w:p>
    <w:p w:rsidR="002F5EB2" w:rsidRPr="002F5EB2" w:rsidRDefault="002F5EB2" w:rsidP="002F5EB2">
      <w:pPr>
        <w:pStyle w:val="Style8"/>
        <w:widowControl/>
        <w:spacing w:before="216"/>
        <w:ind w:left="590"/>
        <w:rPr>
          <w:rStyle w:val="FontStyle70"/>
          <w:rFonts w:ascii="Arial Black" w:hAnsi="Arial Black" w:cs="Times New Roman"/>
          <w:color w:val="17365D" w:themeColor="text2" w:themeShade="BF"/>
        </w:rPr>
      </w:pPr>
    </w:p>
    <w:p w:rsidR="003D315C" w:rsidRPr="002F5EB2" w:rsidRDefault="003D315C" w:rsidP="002F5EB2">
      <w:pPr>
        <w:pStyle w:val="Style5"/>
        <w:widowControl/>
        <w:spacing w:before="110" w:line="278" w:lineRule="exact"/>
        <w:ind w:right="5" w:firstLine="590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 xml:space="preserve">Работник </w:t>
      </w:r>
      <w:proofErr w:type="gramStart"/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предоставляет работодателю документы</w:t>
      </w:r>
      <w:proofErr w:type="gramEnd"/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, подтверждающие право на выпла</w:t>
      </w: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>ту соответствующего пособия (листок нетрудоспособности, справку о рождении ребенка и т.д.), оформляет заявление о выплате пособия по установленной форме с указанием рекви</w:t>
      </w: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>зитов, на которые будут перечисляться пособия (счет в банке или почтовый адрес);</w:t>
      </w:r>
    </w:p>
    <w:p w:rsidR="003D315C" w:rsidRPr="002F5EB2" w:rsidRDefault="003D315C" w:rsidP="002F5EB2">
      <w:pPr>
        <w:pStyle w:val="Style5"/>
        <w:widowControl/>
        <w:spacing w:line="278" w:lineRule="exact"/>
        <w:ind w:firstLine="581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В случае прекращения деятельности работодателем и невозможности установления его местонахождения работник может лично направить заявление о выплате пособия и доку</w:t>
      </w: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>менты, необходимые для назначения пособия в филиал Алтайского регионального отделения.</w:t>
      </w:r>
    </w:p>
    <w:p w:rsidR="003D315C" w:rsidRPr="002F5EB2" w:rsidRDefault="003D315C" w:rsidP="002F5EB2">
      <w:pPr>
        <w:pStyle w:val="Style8"/>
        <w:widowControl/>
        <w:spacing w:line="240" w:lineRule="exact"/>
        <w:ind w:left="590"/>
        <w:rPr>
          <w:rFonts w:ascii="Arial Black" w:hAnsi="Arial Black"/>
          <w:color w:val="17365D" w:themeColor="text2" w:themeShade="BF"/>
        </w:rPr>
      </w:pPr>
    </w:p>
    <w:p w:rsidR="002F5EB2" w:rsidRDefault="002F5EB2" w:rsidP="002F5EB2">
      <w:pPr>
        <w:pStyle w:val="Style8"/>
        <w:widowControl/>
        <w:spacing w:before="226"/>
        <w:ind w:left="590"/>
        <w:rPr>
          <w:rStyle w:val="FontStyle70"/>
          <w:rFonts w:ascii="Arial Black" w:hAnsi="Arial Black" w:cs="Times New Roman"/>
          <w:b w:val="0"/>
          <w:color w:val="17365D" w:themeColor="text2" w:themeShade="BF"/>
          <w:sz w:val="26"/>
          <w:szCs w:val="26"/>
        </w:rPr>
      </w:pPr>
      <w:r w:rsidRPr="002F5EB2">
        <w:rPr>
          <w:rStyle w:val="FontStyle70"/>
          <w:rFonts w:ascii="Arial Black" w:hAnsi="Arial Black" w:cs="Times New Roman"/>
          <w:b w:val="0"/>
          <w:color w:val="17365D" w:themeColor="text2" w:themeShade="BF"/>
          <w:sz w:val="26"/>
          <w:szCs w:val="26"/>
        </w:rPr>
        <w:t>Обязанности филиала Алтайского регионального отделения</w:t>
      </w:r>
      <w:r>
        <w:rPr>
          <w:rStyle w:val="FontStyle70"/>
          <w:rFonts w:ascii="Arial Black" w:hAnsi="Arial Black" w:cs="Times New Roman"/>
          <w:b w:val="0"/>
          <w:color w:val="17365D" w:themeColor="text2" w:themeShade="BF"/>
          <w:sz w:val="26"/>
          <w:szCs w:val="26"/>
        </w:rPr>
        <w:t xml:space="preserve"> ФСС РФ</w:t>
      </w:r>
    </w:p>
    <w:p w:rsidR="00DE78FB" w:rsidRPr="002F5EB2" w:rsidRDefault="00DE78FB" w:rsidP="002F5EB2">
      <w:pPr>
        <w:pStyle w:val="Style8"/>
        <w:widowControl/>
        <w:spacing w:before="226"/>
        <w:ind w:left="590"/>
        <w:rPr>
          <w:rStyle w:val="FontStyle70"/>
          <w:rFonts w:ascii="Arial Black" w:hAnsi="Arial Black" w:cs="Times New Roman"/>
          <w:b w:val="0"/>
          <w:color w:val="17365D" w:themeColor="text2" w:themeShade="BF"/>
          <w:sz w:val="26"/>
          <w:szCs w:val="26"/>
        </w:rPr>
      </w:pPr>
    </w:p>
    <w:p w:rsidR="00DE78FB" w:rsidRDefault="00DE78FB" w:rsidP="002F5EB2">
      <w:pPr>
        <w:pStyle w:val="Style5"/>
        <w:widowControl/>
        <w:spacing w:before="110" w:line="278" w:lineRule="exact"/>
        <w:ind w:firstLine="562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 xml:space="preserve">В </w:t>
      </w:r>
      <w:r w:rsidR="002F5EB2"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течение 10 календарных дней, с момента получения полного комплекта до</w:t>
      </w:r>
      <w:r w:rsidR="002F5EB2"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 xml:space="preserve">кументов или реестра сведений, принимает решение о назначении и выплате пособия. </w:t>
      </w:r>
    </w:p>
    <w:p w:rsidR="002F5EB2" w:rsidRPr="002F5EB2" w:rsidRDefault="002F5EB2" w:rsidP="002F5EB2">
      <w:pPr>
        <w:pStyle w:val="Style5"/>
        <w:widowControl/>
        <w:spacing w:before="110" w:line="278" w:lineRule="exact"/>
        <w:ind w:firstLine="562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Вы</w:t>
      </w: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>плата пособия работнику производится путем перечисления пособия на банковский счет застрахованного лица, указанный в заявлении либо в реестре сведений, или через органи</w:t>
      </w: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softHyphen/>
        <w:t>зацию федеральной почтовой связи, или иную организацию по заявлению застрахованного лица.</w:t>
      </w:r>
    </w:p>
    <w:p w:rsidR="002F5EB2" w:rsidRPr="002F5EB2" w:rsidRDefault="002F5EB2" w:rsidP="002F5EB2">
      <w:pPr>
        <w:jc w:val="both"/>
        <w:rPr>
          <w:rFonts w:ascii="Arial Black" w:hAnsi="Arial Black"/>
          <w:color w:val="17365D" w:themeColor="text2" w:themeShade="BF"/>
        </w:rPr>
      </w:pPr>
    </w:p>
    <w:p w:rsidR="002F5EB2" w:rsidRPr="002F5EB2" w:rsidRDefault="002F5EB2" w:rsidP="002F5EB2">
      <w:pPr>
        <w:pStyle w:val="Style8"/>
        <w:widowControl/>
        <w:spacing w:before="226"/>
        <w:ind w:left="590"/>
        <w:rPr>
          <w:rStyle w:val="FontStyle70"/>
          <w:rFonts w:ascii="Arial Black" w:hAnsi="Arial Black" w:cs="Times New Roman"/>
          <w:color w:val="17365D" w:themeColor="text2" w:themeShade="BF"/>
        </w:rPr>
      </w:pPr>
    </w:p>
    <w:p w:rsidR="002F5EB2" w:rsidRPr="002F5EB2" w:rsidRDefault="002F5EB2" w:rsidP="003D315C">
      <w:pPr>
        <w:pStyle w:val="Style8"/>
        <w:widowControl/>
        <w:spacing w:before="226"/>
        <w:ind w:left="590"/>
        <w:jc w:val="left"/>
        <w:rPr>
          <w:rStyle w:val="FontStyle70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F5EB2" w:rsidRPr="002F5EB2" w:rsidRDefault="002F5EB2" w:rsidP="002F5EB2">
      <w:pPr>
        <w:pStyle w:val="Style8"/>
        <w:widowControl/>
        <w:spacing w:before="226"/>
        <w:ind w:left="590"/>
        <w:rPr>
          <w:rStyle w:val="FontStyle71"/>
          <w:rFonts w:ascii="Arial Black" w:hAnsi="Arial Black" w:cs="Times New Roman"/>
          <w:color w:val="17365D" w:themeColor="text2" w:themeShade="BF"/>
          <w:sz w:val="28"/>
          <w:szCs w:val="28"/>
        </w:rPr>
      </w:pPr>
      <w:r w:rsidRPr="002F5EB2">
        <w:rPr>
          <w:rStyle w:val="FontStyle70"/>
          <w:rFonts w:ascii="Arial Black" w:hAnsi="Arial Black" w:cs="Times New Roman"/>
          <w:color w:val="17365D" w:themeColor="text2" w:themeShade="BF"/>
          <w:sz w:val="28"/>
          <w:szCs w:val="28"/>
        </w:rPr>
        <w:t>Обязанности работодателя</w:t>
      </w:r>
    </w:p>
    <w:p w:rsidR="002F5EB2" w:rsidRPr="002F5EB2" w:rsidRDefault="002F5EB2" w:rsidP="003D315C">
      <w:pPr>
        <w:pStyle w:val="Style5"/>
        <w:widowControl/>
        <w:spacing w:before="110" w:line="278" w:lineRule="exact"/>
        <w:ind w:firstLine="581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</w:p>
    <w:p w:rsidR="003D315C" w:rsidRPr="002F5EB2" w:rsidRDefault="003D315C" w:rsidP="002F5EB2">
      <w:pPr>
        <w:pStyle w:val="Style5"/>
        <w:widowControl/>
        <w:spacing w:before="110" w:line="278" w:lineRule="exact"/>
        <w:ind w:firstLine="581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Ежемесячно до 15 числа перечислить весь объем начисленных страховых взносов по обязательному социальному страхованию;</w:t>
      </w:r>
    </w:p>
    <w:p w:rsidR="003D315C" w:rsidRPr="002F5EB2" w:rsidRDefault="003D315C" w:rsidP="002F5EB2">
      <w:pPr>
        <w:pStyle w:val="Style5"/>
        <w:widowControl/>
        <w:spacing w:line="278" w:lineRule="exact"/>
        <w:ind w:left="590" w:firstLine="0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Принять необходимые документы у застрахованного лица;</w:t>
      </w:r>
    </w:p>
    <w:p w:rsidR="003D315C" w:rsidRPr="002F5EB2" w:rsidRDefault="003D315C" w:rsidP="002F5EB2">
      <w:pPr>
        <w:pStyle w:val="Style5"/>
        <w:widowControl/>
        <w:spacing w:line="278" w:lineRule="exact"/>
        <w:ind w:right="5" w:firstLine="581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Назначить и выплатить пособие за первые 3 дня временной нетрудоспособности за счет собственных средств (в случае утраты трудоспособности вследствие заболевания или травмы);</w:t>
      </w:r>
    </w:p>
    <w:p w:rsidR="003D315C" w:rsidRPr="002F5EB2" w:rsidRDefault="003D315C" w:rsidP="002F5EB2">
      <w:pPr>
        <w:pStyle w:val="Style5"/>
        <w:widowControl/>
        <w:spacing w:line="278" w:lineRule="exact"/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>Подготовить необходимые для назначения и выплаты пособий документы и направить их в течение 5 календарных дней в филиал регионального отделения Фонда. Страхователи, у которых среднесписочная численность свыше 25 человек предоставляют сведения для назначения пособий в электронной форме, в филиалы Алтайского регионального отделения;</w:t>
      </w:r>
    </w:p>
    <w:p w:rsidR="003D315C" w:rsidRPr="002F5EB2" w:rsidRDefault="003D315C" w:rsidP="002F5EB2">
      <w:pPr>
        <w:pStyle w:val="Style5"/>
        <w:widowControl/>
        <w:spacing w:line="278" w:lineRule="exact"/>
        <w:ind w:right="5" w:firstLine="566"/>
        <w:rPr>
          <w:color w:val="17365D" w:themeColor="text2" w:themeShade="BF"/>
          <w:sz w:val="28"/>
          <w:szCs w:val="28"/>
        </w:rPr>
      </w:pPr>
      <w:r w:rsidRPr="002F5EB2">
        <w:rPr>
          <w:rStyle w:val="FontStyle71"/>
          <w:rFonts w:ascii="Arial Black" w:hAnsi="Arial Black" w:cs="Times New Roman"/>
          <w:color w:val="17365D" w:themeColor="text2" w:themeShade="BF"/>
          <w:sz w:val="24"/>
          <w:szCs w:val="24"/>
        </w:rPr>
        <w:t xml:space="preserve">Страхователь, имеющий численность менее 25 человек, заполняет свою часть листка нетрудоспособности (размер средней заработной платы, данные о стаже работы и т.д.), принимает заявление от сотрудника и передает пакет документов с описью в филиал по месту регистрации лично или по почте (возможна передача реестров аналогично крупным страхователям) в установленные законодательством сроки. </w:t>
      </w:r>
    </w:p>
    <w:p w:rsidR="003D315C" w:rsidRDefault="003D315C" w:rsidP="002F5EB2">
      <w:pPr>
        <w:pStyle w:val="Style8"/>
        <w:widowControl/>
        <w:spacing w:line="240" w:lineRule="exact"/>
        <w:ind w:left="590"/>
        <w:jc w:val="both"/>
        <w:rPr>
          <w:color w:val="17365D" w:themeColor="text2" w:themeShade="BF"/>
          <w:sz w:val="28"/>
          <w:szCs w:val="28"/>
        </w:rPr>
      </w:pPr>
    </w:p>
    <w:p w:rsidR="00A235D9" w:rsidRPr="002F5EB2" w:rsidRDefault="00A235D9" w:rsidP="002F5EB2">
      <w:pPr>
        <w:pStyle w:val="Style8"/>
        <w:widowControl/>
        <w:spacing w:line="240" w:lineRule="exact"/>
        <w:ind w:left="590"/>
        <w:jc w:val="both"/>
        <w:rPr>
          <w:color w:val="17365D" w:themeColor="text2" w:themeShade="BF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1094740</wp:posOffset>
            </wp:positionV>
            <wp:extent cx="9338864" cy="5267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864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235D9" w:rsidRPr="002F5EB2" w:rsidSect="002F5EB2">
      <w:pgSz w:w="16838" w:h="11906" w:orient="landscape"/>
      <w:pgMar w:top="426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F5"/>
    <w:rsid w:val="000A7E5A"/>
    <w:rsid w:val="002F5EB2"/>
    <w:rsid w:val="003D315C"/>
    <w:rsid w:val="004D0A3E"/>
    <w:rsid w:val="007D7E24"/>
    <w:rsid w:val="0083555A"/>
    <w:rsid w:val="00907F6D"/>
    <w:rsid w:val="00A235D9"/>
    <w:rsid w:val="00B43BF5"/>
    <w:rsid w:val="00C871A2"/>
    <w:rsid w:val="00D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D315C"/>
    <w:pPr>
      <w:spacing w:line="244" w:lineRule="exact"/>
      <w:ind w:firstLine="576"/>
      <w:jc w:val="both"/>
    </w:pPr>
  </w:style>
  <w:style w:type="paragraph" w:customStyle="1" w:styleId="Style8">
    <w:name w:val="Style8"/>
    <w:basedOn w:val="a"/>
    <w:uiPriority w:val="99"/>
    <w:rsid w:val="003D315C"/>
    <w:pPr>
      <w:jc w:val="center"/>
    </w:pPr>
  </w:style>
  <w:style w:type="character" w:customStyle="1" w:styleId="FontStyle70">
    <w:name w:val="Font Style70"/>
    <w:basedOn w:val="a0"/>
    <w:uiPriority w:val="99"/>
    <w:rsid w:val="003D315C"/>
    <w:rPr>
      <w:rFonts w:ascii="Arial" w:hAnsi="Arial" w:cs="Arial" w:hint="default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3D315C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D315C"/>
    <w:pPr>
      <w:spacing w:line="244" w:lineRule="exact"/>
      <w:ind w:firstLine="576"/>
      <w:jc w:val="both"/>
    </w:pPr>
  </w:style>
  <w:style w:type="paragraph" w:customStyle="1" w:styleId="Style8">
    <w:name w:val="Style8"/>
    <w:basedOn w:val="a"/>
    <w:uiPriority w:val="99"/>
    <w:rsid w:val="003D315C"/>
    <w:pPr>
      <w:jc w:val="center"/>
    </w:pPr>
  </w:style>
  <w:style w:type="character" w:customStyle="1" w:styleId="FontStyle70">
    <w:name w:val="Font Style70"/>
    <w:basedOn w:val="a0"/>
    <w:uiPriority w:val="99"/>
    <w:rsid w:val="003D315C"/>
    <w:rPr>
      <w:rFonts w:ascii="Arial" w:hAnsi="Arial" w:cs="Arial" w:hint="default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3D315C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Л.Н.</dc:creator>
  <cp:lastModifiedBy>ТТВ</cp:lastModifiedBy>
  <cp:revision>2</cp:revision>
  <cp:lastPrinted>2016-12-08T04:28:00Z</cp:lastPrinted>
  <dcterms:created xsi:type="dcterms:W3CDTF">2017-02-09T04:54:00Z</dcterms:created>
  <dcterms:modified xsi:type="dcterms:W3CDTF">2017-02-09T04:54:00Z</dcterms:modified>
</cp:coreProperties>
</file>