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7B" w:rsidRPr="00D66CD3" w:rsidRDefault="0092097B" w:rsidP="0092097B">
      <w:pPr>
        <w:pStyle w:val="affffd"/>
        <w:rPr>
          <w:szCs w:val="24"/>
        </w:rPr>
      </w:pPr>
      <w:r w:rsidRPr="00D66CD3">
        <w:rPr>
          <w:szCs w:val="24"/>
        </w:rPr>
        <w:t>РОССИЙСКАЯ ФЕДЕРАЦИЯ</w:t>
      </w:r>
    </w:p>
    <w:p w:rsidR="0092097B" w:rsidRPr="00D66CD3" w:rsidRDefault="0092097B" w:rsidP="0092097B">
      <w:pPr>
        <w:jc w:val="center"/>
        <w:rPr>
          <w:b/>
          <w:sz w:val="24"/>
          <w:szCs w:val="24"/>
        </w:rPr>
      </w:pPr>
      <w:r w:rsidRPr="00D66CD3">
        <w:rPr>
          <w:b/>
          <w:sz w:val="24"/>
          <w:szCs w:val="24"/>
        </w:rPr>
        <w:t>АДМИНИСТРАЦИЯ БУРЛИНСКОГО РАЙОНА</w:t>
      </w:r>
    </w:p>
    <w:p w:rsidR="0092097B" w:rsidRPr="00D66CD3" w:rsidRDefault="0092097B" w:rsidP="0092097B">
      <w:pPr>
        <w:jc w:val="center"/>
        <w:rPr>
          <w:b/>
          <w:sz w:val="24"/>
          <w:szCs w:val="24"/>
        </w:rPr>
      </w:pPr>
      <w:r w:rsidRPr="00D66CD3">
        <w:rPr>
          <w:b/>
          <w:sz w:val="24"/>
          <w:szCs w:val="24"/>
        </w:rPr>
        <w:t>АЛТАЙСКОГО КРАЯ</w:t>
      </w:r>
    </w:p>
    <w:p w:rsidR="0092097B" w:rsidRPr="00D66CD3" w:rsidRDefault="0092097B" w:rsidP="0092097B">
      <w:pPr>
        <w:jc w:val="center"/>
        <w:rPr>
          <w:b/>
        </w:rPr>
      </w:pPr>
    </w:p>
    <w:p w:rsidR="0092097B" w:rsidRDefault="0092097B" w:rsidP="0092097B">
      <w:pPr>
        <w:jc w:val="center"/>
        <w:rPr>
          <w:b/>
        </w:rPr>
      </w:pPr>
    </w:p>
    <w:p w:rsidR="00E17233" w:rsidRPr="00D66CD3" w:rsidRDefault="00E17233" w:rsidP="0092097B">
      <w:pPr>
        <w:jc w:val="center"/>
        <w:rPr>
          <w:b/>
        </w:rPr>
      </w:pPr>
    </w:p>
    <w:p w:rsidR="0092097B" w:rsidRPr="00D66CD3" w:rsidRDefault="0092097B" w:rsidP="0092097B">
      <w:pPr>
        <w:pStyle w:val="1"/>
        <w:ind w:left="0"/>
        <w:jc w:val="center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П </w:t>
      </w:r>
      <w:r w:rsidRPr="00D66CD3">
        <w:rPr>
          <w:rFonts w:ascii="Times New Roman" w:hAnsi="Times New Roman"/>
          <w:spacing w:val="0"/>
          <w:sz w:val="28"/>
          <w:szCs w:val="28"/>
        </w:rPr>
        <w:t>О С Т А Н О В Л Е Н И Е</w:t>
      </w:r>
    </w:p>
    <w:p w:rsidR="0092097B" w:rsidRDefault="0092097B" w:rsidP="0092097B">
      <w:pPr>
        <w:jc w:val="center"/>
        <w:rPr>
          <w:b/>
          <w:sz w:val="28"/>
        </w:rPr>
      </w:pPr>
    </w:p>
    <w:p w:rsidR="0092097B" w:rsidRDefault="008F6856" w:rsidP="0092097B">
      <w:pPr>
        <w:jc w:val="both"/>
        <w:rPr>
          <w:sz w:val="26"/>
        </w:rPr>
      </w:pPr>
      <w:r>
        <w:rPr>
          <w:sz w:val="26"/>
        </w:rPr>
        <w:t xml:space="preserve">06 </w:t>
      </w:r>
      <w:r w:rsidR="00022703">
        <w:rPr>
          <w:sz w:val="26"/>
          <w:lang w:val="en-US"/>
        </w:rPr>
        <w:t>августа</w:t>
      </w:r>
      <w:r w:rsidR="0092097B">
        <w:rPr>
          <w:sz w:val="26"/>
        </w:rPr>
        <w:t xml:space="preserve"> 20</w:t>
      </w:r>
      <w:r w:rsidR="00E11109">
        <w:rPr>
          <w:sz w:val="26"/>
        </w:rPr>
        <w:t>21</w:t>
      </w:r>
      <w:r w:rsidR="0092097B">
        <w:rPr>
          <w:sz w:val="26"/>
        </w:rPr>
        <w:t xml:space="preserve"> г. </w:t>
      </w:r>
      <w:r w:rsidR="0092097B">
        <w:rPr>
          <w:sz w:val="26"/>
        </w:rPr>
        <w:tab/>
      </w:r>
      <w:r w:rsidR="0092097B">
        <w:rPr>
          <w:sz w:val="26"/>
        </w:rPr>
        <w:tab/>
      </w:r>
      <w:r w:rsidR="0092097B">
        <w:rPr>
          <w:sz w:val="26"/>
        </w:rPr>
        <w:tab/>
      </w:r>
      <w:r w:rsidR="0092097B">
        <w:rPr>
          <w:sz w:val="26"/>
        </w:rPr>
        <w:tab/>
      </w:r>
      <w:r w:rsidR="0092097B">
        <w:rPr>
          <w:sz w:val="26"/>
        </w:rPr>
        <w:tab/>
      </w:r>
      <w:r w:rsidR="0092097B">
        <w:rPr>
          <w:sz w:val="26"/>
        </w:rPr>
        <w:tab/>
      </w:r>
      <w:r w:rsidR="0092097B">
        <w:rPr>
          <w:sz w:val="26"/>
        </w:rPr>
        <w:tab/>
      </w:r>
      <w:r w:rsidR="0092097B">
        <w:rPr>
          <w:sz w:val="26"/>
        </w:rPr>
        <w:tab/>
        <w:t xml:space="preserve">         </w:t>
      </w:r>
      <w:r w:rsidR="00DD055B">
        <w:rPr>
          <w:sz w:val="26"/>
        </w:rPr>
        <w:t xml:space="preserve">                </w:t>
      </w:r>
      <w:r w:rsidR="0092097B">
        <w:rPr>
          <w:sz w:val="26"/>
        </w:rPr>
        <w:t xml:space="preserve"> № </w:t>
      </w:r>
      <w:r>
        <w:rPr>
          <w:sz w:val="26"/>
        </w:rPr>
        <w:t>190</w:t>
      </w:r>
    </w:p>
    <w:p w:rsidR="0092097B" w:rsidRDefault="0092097B" w:rsidP="0092097B">
      <w:pPr>
        <w:jc w:val="center"/>
        <w:rPr>
          <w:sz w:val="22"/>
        </w:rPr>
      </w:pPr>
      <w:r>
        <w:rPr>
          <w:sz w:val="22"/>
        </w:rPr>
        <w:t>с. Бурла</w:t>
      </w:r>
    </w:p>
    <w:p w:rsidR="0092097B" w:rsidRPr="00E17233" w:rsidRDefault="0092097B" w:rsidP="0092097B">
      <w:pPr>
        <w:pStyle w:val="a3"/>
        <w:tabs>
          <w:tab w:val="clear" w:pos="4153"/>
          <w:tab w:val="clear" w:pos="8306"/>
        </w:tabs>
        <w:rPr>
          <w:sz w:val="40"/>
          <w:szCs w:val="40"/>
        </w:rPr>
      </w:pPr>
    </w:p>
    <w:p w:rsidR="00AE47C8" w:rsidRDefault="00E75B62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AE47C8" w:rsidRDefault="00E75B62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Бурлинского ра</w:t>
      </w:r>
      <w:r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она </w:t>
      </w:r>
    </w:p>
    <w:p w:rsidR="00AE47C8" w:rsidRDefault="00E75B62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21.11.2017 № 304</w:t>
      </w:r>
      <w:r w:rsidR="00742A88">
        <w:rPr>
          <w:b/>
          <w:sz w:val="28"/>
          <w:szCs w:val="28"/>
        </w:rPr>
        <w:t xml:space="preserve"> «</w:t>
      </w:r>
      <w:r w:rsidR="0092097B" w:rsidRPr="0092097B">
        <w:rPr>
          <w:b/>
          <w:sz w:val="28"/>
          <w:szCs w:val="28"/>
        </w:rPr>
        <w:t xml:space="preserve">Об утверждении </w:t>
      </w:r>
    </w:p>
    <w:p w:rsidR="00AE47C8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92097B">
        <w:rPr>
          <w:b/>
          <w:sz w:val="28"/>
          <w:szCs w:val="28"/>
        </w:rPr>
        <w:t>Правил определения тр</w:t>
      </w:r>
      <w:r>
        <w:rPr>
          <w:b/>
          <w:sz w:val="28"/>
          <w:szCs w:val="28"/>
        </w:rPr>
        <w:t xml:space="preserve">ебований </w:t>
      </w:r>
    </w:p>
    <w:p w:rsidR="00AE47C8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 отдельным видам това</w:t>
      </w:r>
      <w:r w:rsidRPr="0092097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 xml:space="preserve">, работ, услуг </w:t>
      </w:r>
    </w:p>
    <w:p w:rsidR="00AE47C8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(в том числе</w:t>
      </w:r>
      <w:r w:rsidR="00AE4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</w:t>
      </w:r>
      <w:r w:rsidRPr="0092097B">
        <w:rPr>
          <w:b/>
          <w:sz w:val="28"/>
          <w:szCs w:val="28"/>
        </w:rPr>
        <w:t xml:space="preserve">дельных цен товаров, </w:t>
      </w:r>
    </w:p>
    <w:p w:rsidR="00AE47C8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92097B">
        <w:rPr>
          <w:b/>
          <w:sz w:val="28"/>
          <w:szCs w:val="28"/>
        </w:rPr>
        <w:t>работ, услуг),</w:t>
      </w:r>
      <w:r w:rsidR="00AE47C8">
        <w:rPr>
          <w:b/>
          <w:sz w:val="28"/>
          <w:szCs w:val="28"/>
        </w:rPr>
        <w:t xml:space="preserve"> </w:t>
      </w:r>
      <w:r w:rsidRPr="0092097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акупаемым </w:t>
      </w:r>
    </w:p>
    <w:p w:rsidR="0092097B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муниципальными органа</w:t>
      </w:r>
      <w:r w:rsidRPr="0092097B">
        <w:rPr>
          <w:b/>
          <w:sz w:val="28"/>
          <w:szCs w:val="28"/>
        </w:rPr>
        <w:t xml:space="preserve">ми </w:t>
      </w:r>
    </w:p>
    <w:p w:rsidR="0092097B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района </w:t>
      </w:r>
      <w:r w:rsidRPr="0092097B">
        <w:rPr>
          <w:b/>
          <w:sz w:val="28"/>
          <w:szCs w:val="28"/>
        </w:rPr>
        <w:t xml:space="preserve">Алтайского края </w:t>
      </w:r>
    </w:p>
    <w:p w:rsidR="0092097B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92097B">
        <w:rPr>
          <w:b/>
          <w:sz w:val="28"/>
          <w:szCs w:val="28"/>
        </w:rPr>
        <w:t>и п</w:t>
      </w:r>
      <w:r>
        <w:rPr>
          <w:b/>
          <w:sz w:val="28"/>
          <w:szCs w:val="28"/>
        </w:rPr>
        <w:t xml:space="preserve">одведомственными указанным </w:t>
      </w:r>
    </w:p>
    <w:p w:rsidR="0092097B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орга</w:t>
      </w:r>
      <w:r w:rsidRPr="0092097B">
        <w:rPr>
          <w:b/>
          <w:sz w:val="28"/>
          <w:szCs w:val="28"/>
        </w:rPr>
        <w:t xml:space="preserve">нам казенными </w:t>
      </w:r>
    </w:p>
    <w:p w:rsidR="0092097B" w:rsidRDefault="0092097B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92097B">
        <w:rPr>
          <w:b/>
          <w:sz w:val="28"/>
          <w:szCs w:val="28"/>
        </w:rPr>
        <w:t>и бюджетными учреждениями</w:t>
      </w:r>
      <w:r w:rsidR="00AE47C8">
        <w:rPr>
          <w:b/>
          <w:sz w:val="28"/>
          <w:szCs w:val="28"/>
        </w:rPr>
        <w:t>»</w:t>
      </w:r>
    </w:p>
    <w:p w:rsidR="00AE47C8" w:rsidRPr="0092097B" w:rsidRDefault="00AE47C8" w:rsidP="0092097B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:rsidR="0092097B" w:rsidRPr="0092097B" w:rsidRDefault="00DA1BF7" w:rsidP="0092097B">
      <w:pPr>
        <w:pStyle w:val="afff7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97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пунктом 2 части 4 статьи 19 Федерального закона </w:t>
      </w:r>
      <w:r w:rsidRPr="0092097B">
        <w:rPr>
          <w:rFonts w:ascii="Times New Roman" w:hAnsi="Times New Roman" w:cs="Times New Roman"/>
          <w:color w:val="000000"/>
          <w:sz w:val="26"/>
          <w:szCs w:val="26"/>
        </w:rPr>
        <w:br/>
        <w:t>от 05.04.2013 № 44-ФЗ «О контрактной системе в сфере закупок товаров, работ, услуг для обеспечения государственных и муниц</w:t>
      </w:r>
      <w:r w:rsidRPr="0092097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92097B">
        <w:rPr>
          <w:rFonts w:ascii="Times New Roman" w:hAnsi="Times New Roman" w:cs="Times New Roman"/>
          <w:color w:val="000000"/>
          <w:sz w:val="26"/>
          <w:szCs w:val="26"/>
        </w:rPr>
        <w:t xml:space="preserve">пальных нужд» </w:t>
      </w:r>
    </w:p>
    <w:p w:rsidR="00DA1BF7" w:rsidRDefault="0092097B" w:rsidP="0092097B">
      <w:pPr>
        <w:pStyle w:val="afff7"/>
        <w:jc w:val="center"/>
        <w:rPr>
          <w:rFonts w:ascii="Times New Roman" w:hAnsi="Times New Roman" w:cs="Times New Roman"/>
          <w:color w:val="000000"/>
          <w:spacing w:val="20"/>
          <w:sz w:val="26"/>
          <w:szCs w:val="26"/>
        </w:rPr>
      </w:pPr>
      <w:r w:rsidRPr="0092097B">
        <w:rPr>
          <w:rFonts w:ascii="Times New Roman" w:hAnsi="Times New Roman" w:cs="Times New Roman"/>
          <w:color w:val="000000"/>
          <w:spacing w:val="20"/>
          <w:sz w:val="26"/>
          <w:szCs w:val="26"/>
        </w:rPr>
        <w:t>ПОСТАНОВЛЯЮ:</w:t>
      </w:r>
    </w:p>
    <w:p w:rsidR="00DA1BF7" w:rsidRPr="00826EA4" w:rsidRDefault="00DA1BF7" w:rsidP="0019660B">
      <w:pPr>
        <w:shd w:val="clear" w:color="auto" w:fill="FFFFFF"/>
        <w:ind w:firstLine="709"/>
        <w:jc w:val="both"/>
        <w:rPr>
          <w:sz w:val="26"/>
          <w:szCs w:val="26"/>
        </w:rPr>
      </w:pPr>
      <w:r w:rsidRPr="00826EA4">
        <w:rPr>
          <w:sz w:val="26"/>
          <w:szCs w:val="26"/>
        </w:rPr>
        <w:t>1. </w:t>
      </w:r>
      <w:r w:rsidR="00826EA4" w:rsidRPr="00826EA4">
        <w:rPr>
          <w:sz w:val="26"/>
          <w:szCs w:val="26"/>
        </w:rPr>
        <w:t>Приложени</w:t>
      </w:r>
      <w:r w:rsidR="008C77E0">
        <w:rPr>
          <w:sz w:val="26"/>
          <w:szCs w:val="26"/>
        </w:rPr>
        <w:t>я</w:t>
      </w:r>
      <w:r w:rsidR="00826EA4" w:rsidRPr="00826EA4">
        <w:rPr>
          <w:sz w:val="26"/>
          <w:szCs w:val="26"/>
        </w:rPr>
        <w:t xml:space="preserve"> </w:t>
      </w:r>
      <w:r w:rsidR="008C77E0">
        <w:rPr>
          <w:sz w:val="26"/>
          <w:szCs w:val="26"/>
        </w:rPr>
        <w:t xml:space="preserve">1 и </w:t>
      </w:r>
      <w:r w:rsidR="00826EA4" w:rsidRPr="00826EA4">
        <w:rPr>
          <w:sz w:val="26"/>
          <w:szCs w:val="26"/>
        </w:rPr>
        <w:t xml:space="preserve">2 </w:t>
      </w:r>
      <w:r w:rsidR="00E17233">
        <w:rPr>
          <w:sz w:val="26"/>
          <w:szCs w:val="26"/>
        </w:rPr>
        <w:t xml:space="preserve">к </w:t>
      </w:r>
      <w:r w:rsidR="00826EA4" w:rsidRPr="00826EA4">
        <w:rPr>
          <w:sz w:val="26"/>
          <w:szCs w:val="26"/>
        </w:rPr>
        <w:t>постановлени</w:t>
      </w:r>
      <w:r w:rsidR="00E17233">
        <w:rPr>
          <w:sz w:val="26"/>
          <w:szCs w:val="26"/>
        </w:rPr>
        <w:t>ю</w:t>
      </w:r>
      <w:r w:rsidR="00826EA4" w:rsidRPr="00826EA4">
        <w:rPr>
          <w:sz w:val="26"/>
          <w:szCs w:val="26"/>
        </w:rPr>
        <w:t xml:space="preserve"> Администрации района от 21.11.2017 </w:t>
      </w:r>
      <w:r w:rsidR="008C77E0">
        <w:rPr>
          <w:sz w:val="26"/>
          <w:szCs w:val="26"/>
        </w:rPr>
        <w:t xml:space="preserve">              </w:t>
      </w:r>
      <w:r w:rsidR="00826EA4" w:rsidRPr="00826EA4">
        <w:rPr>
          <w:sz w:val="26"/>
          <w:szCs w:val="26"/>
        </w:rPr>
        <w:t>№ 304</w:t>
      </w:r>
      <w:r w:rsidRPr="00826EA4">
        <w:rPr>
          <w:sz w:val="26"/>
          <w:szCs w:val="26"/>
        </w:rPr>
        <w:t xml:space="preserve"> </w:t>
      </w:r>
      <w:r w:rsidR="00826EA4" w:rsidRPr="00826EA4">
        <w:rPr>
          <w:sz w:val="26"/>
          <w:szCs w:val="26"/>
        </w:rPr>
        <w:t xml:space="preserve">«Об утверждении </w:t>
      </w:r>
      <w:r w:rsidRPr="00826EA4">
        <w:rPr>
          <w:sz w:val="26"/>
          <w:szCs w:val="26"/>
        </w:rPr>
        <w:t>Прави</w:t>
      </w:r>
      <w:r w:rsidR="00826EA4" w:rsidRPr="00826EA4">
        <w:rPr>
          <w:sz w:val="26"/>
          <w:szCs w:val="26"/>
        </w:rPr>
        <w:t>л</w:t>
      </w:r>
      <w:r w:rsidRPr="00826EA4">
        <w:rPr>
          <w:sz w:val="26"/>
          <w:szCs w:val="26"/>
        </w:rPr>
        <w:t xml:space="preserve"> определения требований к отдельным видам тов</w:t>
      </w:r>
      <w:r w:rsidRPr="00826EA4">
        <w:rPr>
          <w:sz w:val="26"/>
          <w:szCs w:val="26"/>
        </w:rPr>
        <w:t>а</w:t>
      </w:r>
      <w:r w:rsidRPr="00826EA4">
        <w:rPr>
          <w:sz w:val="26"/>
          <w:szCs w:val="26"/>
        </w:rPr>
        <w:t>ров, работ, услуг (в том числе предельных цен товаров, работ, услуг), закупаемым муниц</w:t>
      </w:r>
      <w:r w:rsidRPr="00826EA4">
        <w:rPr>
          <w:sz w:val="26"/>
          <w:szCs w:val="26"/>
        </w:rPr>
        <w:t>и</w:t>
      </w:r>
      <w:r w:rsidRPr="00826EA4">
        <w:rPr>
          <w:sz w:val="26"/>
          <w:szCs w:val="26"/>
        </w:rPr>
        <w:t xml:space="preserve">пальными органами </w:t>
      </w:r>
      <w:r w:rsidR="0092097B" w:rsidRPr="00826EA4">
        <w:rPr>
          <w:sz w:val="26"/>
          <w:szCs w:val="26"/>
        </w:rPr>
        <w:t>Бурлинского района</w:t>
      </w:r>
      <w:r w:rsidRPr="00826EA4">
        <w:rPr>
          <w:sz w:val="26"/>
          <w:szCs w:val="26"/>
        </w:rPr>
        <w:t xml:space="preserve"> Алтайского края и подведомственными ук</w:t>
      </w:r>
      <w:r w:rsidRPr="00826EA4">
        <w:rPr>
          <w:sz w:val="26"/>
          <w:szCs w:val="26"/>
        </w:rPr>
        <w:t>а</w:t>
      </w:r>
      <w:r w:rsidRPr="00826EA4">
        <w:rPr>
          <w:sz w:val="26"/>
          <w:szCs w:val="26"/>
        </w:rPr>
        <w:t>занным органам казенными и бюджетными учреждениями</w:t>
      </w:r>
      <w:r w:rsidR="00826EA4" w:rsidRPr="00826EA4">
        <w:rPr>
          <w:sz w:val="26"/>
          <w:szCs w:val="26"/>
        </w:rPr>
        <w:t>» читать в новой редакции</w:t>
      </w:r>
      <w:r w:rsidR="0092097B" w:rsidRPr="00826EA4">
        <w:rPr>
          <w:sz w:val="26"/>
          <w:szCs w:val="26"/>
        </w:rPr>
        <w:t xml:space="preserve"> (</w:t>
      </w:r>
      <w:r w:rsidR="00826EA4" w:rsidRPr="00826EA4">
        <w:rPr>
          <w:sz w:val="26"/>
          <w:szCs w:val="26"/>
        </w:rPr>
        <w:t>приложени</w:t>
      </w:r>
      <w:r w:rsidR="008C77E0">
        <w:rPr>
          <w:sz w:val="26"/>
          <w:szCs w:val="26"/>
        </w:rPr>
        <w:t>я</w:t>
      </w:r>
      <w:r w:rsidR="00826EA4" w:rsidRPr="00826EA4">
        <w:rPr>
          <w:sz w:val="26"/>
          <w:szCs w:val="26"/>
        </w:rPr>
        <w:t xml:space="preserve"> </w:t>
      </w:r>
      <w:r w:rsidR="008C77E0">
        <w:rPr>
          <w:sz w:val="26"/>
          <w:szCs w:val="26"/>
        </w:rPr>
        <w:t xml:space="preserve">1 и 2 </w:t>
      </w:r>
      <w:r w:rsidR="0092097B" w:rsidRPr="00826EA4">
        <w:rPr>
          <w:sz w:val="26"/>
          <w:szCs w:val="26"/>
        </w:rPr>
        <w:t>пр</w:t>
      </w:r>
      <w:r w:rsidR="0092097B" w:rsidRPr="00826EA4">
        <w:rPr>
          <w:sz w:val="26"/>
          <w:szCs w:val="26"/>
        </w:rPr>
        <w:t>и</w:t>
      </w:r>
      <w:r w:rsidR="0092097B" w:rsidRPr="00826EA4">
        <w:rPr>
          <w:sz w:val="26"/>
          <w:szCs w:val="26"/>
        </w:rPr>
        <w:t>лага</w:t>
      </w:r>
      <w:r w:rsidR="008C77E0">
        <w:rPr>
          <w:sz w:val="26"/>
          <w:szCs w:val="26"/>
        </w:rPr>
        <w:t>ю</w:t>
      </w:r>
      <w:r w:rsidR="0092097B" w:rsidRPr="00826EA4">
        <w:rPr>
          <w:sz w:val="26"/>
          <w:szCs w:val="26"/>
        </w:rPr>
        <w:t>тся)</w:t>
      </w:r>
      <w:r w:rsidRPr="00826EA4">
        <w:rPr>
          <w:sz w:val="26"/>
          <w:szCs w:val="26"/>
        </w:rPr>
        <w:t>.</w:t>
      </w:r>
    </w:p>
    <w:p w:rsidR="00826EA4" w:rsidRPr="00826EA4" w:rsidRDefault="00826EA4" w:rsidP="0019660B">
      <w:pPr>
        <w:shd w:val="clear" w:color="auto" w:fill="FFFFFF"/>
        <w:ind w:firstLine="709"/>
        <w:jc w:val="both"/>
        <w:rPr>
          <w:sz w:val="26"/>
          <w:szCs w:val="26"/>
        </w:rPr>
      </w:pPr>
      <w:r w:rsidRPr="00826EA4">
        <w:rPr>
          <w:sz w:val="26"/>
          <w:szCs w:val="26"/>
        </w:rPr>
        <w:t>2. Приложени</w:t>
      </w:r>
      <w:r w:rsidR="008C77E0">
        <w:rPr>
          <w:sz w:val="26"/>
          <w:szCs w:val="26"/>
        </w:rPr>
        <w:t>я</w:t>
      </w:r>
      <w:r w:rsidRPr="00826EA4">
        <w:rPr>
          <w:sz w:val="26"/>
          <w:szCs w:val="26"/>
        </w:rPr>
        <w:t xml:space="preserve"> </w:t>
      </w:r>
      <w:r w:rsidR="008C77E0">
        <w:rPr>
          <w:sz w:val="26"/>
          <w:szCs w:val="26"/>
        </w:rPr>
        <w:t xml:space="preserve">1 и </w:t>
      </w:r>
      <w:r w:rsidRPr="00826EA4">
        <w:rPr>
          <w:sz w:val="26"/>
          <w:szCs w:val="26"/>
        </w:rPr>
        <w:t xml:space="preserve">2 </w:t>
      </w:r>
      <w:r w:rsidR="00E17233">
        <w:rPr>
          <w:sz w:val="26"/>
          <w:szCs w:val="26"/>
        </w:rPr>
        <w:t xml:space="preserve">к </w:t>
      </w:r>
      <w:r w:rsidRPr="00826EA4">
        <w:rPr>
          <w:sz w:val="26"/>
          <w:szCs w:val="26"/>
        </w:rPr>
        <w:t>постановлени</w:t>
      </w:r>
      <w:r w:rsidR="00E17233">
        <w:rPr>
          <w:sz w:val="26"/>
          <w:szCs w:val="26"/>
        </w:rPr>
        <w:t>ю</w:t>
      </w:r>
      <w:r w:rsidRPr="00826EA4">
        <w:rPr>
          <w:sz w:val="26"/>
          <w:szCs w:val="26"/>
        </w:rPr>
        <w:t xml:space="preserve"> Администрации района от 21.11.2017 </w:t>
      </w:r>
      <w:r w:rsidR="008C77E0">
        <w:rPr>
          <w:sz w:val="26"/>
          <w:szCs w:val="26"/>
        </w:rPr>
        <w:t xml:space="preserve">                </w:t>
      </w:r>
      <w:r w:rsidRPr="00826EA4">
        <w:rPr>
          <w:sz w:val="26"/>
          <w:szCs w:val="26"/>
        </w:rPr>
        <w:t>№ 304</w:t>
      </w:r>
      <w:r w:rsidR="00E17233">
        <w:rPr>
          <w:sz w:val="26"/>
          <w:szCs w:val="26"/>
        </w:rPr>
        <w:t xml:space="preserve"> </w:t>
      </w:r>
      <w:r w:rsidRPr="00826EA4">
        <w:rPr>
          <w:sz w:val="26"/>
          <w:szCs w:val="26"/>
        </w:rPr>
        <w:t>«Об утверждении Правил определения требований к отдельным видам тов</w:t>
      </w:r>
      <w:r w:rsidRPr="00826EA4">
        <w:rPr>
          <w:sz w:val="26"/>
          <w:szCs w:val="26"/>
        </w:rPr>
        <w:t>а</w:t>
      </w:r>
      <w:r w:rsidRPr="00826EA4">
        <w:rPr>
          <w:sz w:val="26"/>
          <w:szCs w:val="26"/>
        </w:rPr>
        <w:t>ров, работ, услуг (в том числе предельных цен товаров, работ, услуг), закупаемым муниц</w:t>
      </w:r>
      <w:r w:rsidRPr="00826EA4">
        <w:rPr>
          <w:sz w:val="26"/>
          <w:szCs w:val="26"/>
        </w:rPr>
        <w:t>и</w:t>
      </w:r>
      <w:r w:rsidRPr="00826EA4">
        <w:rPr>
          <w:sz w:val="26"/>
          <w:szCs w:val="26"/>
        </w:rPr>
        <w:t>пальными органами Бурлинского района Алтайского края и подведомственными ук</w:t>
      </w:r>
      <w:r w:rsidRPr="00826EA4">
        <w:rPr>
          <w:sz w:val="26"/>
          <w:szCs w:val="26"/>
        </w:rPr>
        <w:t>а</w:t>
      </w:r>
      <w:r w:rsidRPr="00826EA4">
        <w:rPr>
          <w:sz w:val="26"/>
          <w:szCs w:val="26"/>
        </w:rPr>
        <w:t>занным органам казенными и бюджетными учреждениями» считать утратившим с</w:t>
      </w:r>
      <w:r w:rsidRPr="00826EA4">
        <w:rPr>
          <w:sz w:val="26"/>
          <w:szCs w:val="26"/>
        </w:rPr>
        <w:t>и</w:t>
      </w:r>
      <w:r w:rsidRPr="00826EA4">
        <w:rPr>
          <w:sz w:val="26"/>
          <w:szCs w:val="26"/>
        </w:rPr>
        <w:t>лу.</w:t>
      </w:r>
    </w:p>
    <w:p w:rsidR="0092097B" w:rsidRPr="00826EA4" w:rsidRDefault="00826EA4" w:rsidP="0092097B">
      <w:pPr>
        <w:shd w:val="clear" w:color="auto" w:fill="FFFFFF"/>
        <w:ind w:firstLine="709"/>
        <w:jc w:val="both"/>
        <w:rPr>
          <w:sz w:val="26"/>
          <w:szCs w:val="26"/>
        </w:rPr>
      </w:pPr>
      <w:r w:rsidRPr="00826EA4">
        <w:rPr>
          <w:sz w:val="26"/>
          <w:szCs w:val="26"/>
        </w:rPr>
        <w:t>3</w:t>
      </w:r>
      <w:r w:rsidR="0092097B" w:rsidRPr="00826EA4">
        <w:rPr>
          <w:sz w:val="26"/>
          <w:szCs w:val="26"/>
        </w:rPr>
        <w:t>. Опубликовать настоящее постановление в установленном порядке и разме</w:t>
      </w:r>
      <w:r w:rsidR="0092097B" w:rsidRPr="00826EA4">
        <w:rPr>
          <w:sz w:val="26"/>
          <w:szCs w:val="26"/>
        </w:rPr>
        <w:t>с</w:t>
      </w:r>
      <w:r w:rsidR="0092097B" w:rsidRPr="00826EA4">
        <w:rPr>
          <w:sz w:val="26"/>
          <w:szCs w:val="26"/>
        </w:rPr>
        <w:t xml:space="preserve">тить на официальном </w:t>
      </w:r>
      <w:r w:rsidRPr="00826EA4">
        <w:rPr>
          <w:sz w:val="26"/>
          <w:szCs w:val="26"/>
        </w:rPr>
        <w:t>Интернет-</w:t>
      </w:r>
      <w:r w:rsidR="0092097B" w:rsidRPr="00826EA4">
        <w:rPr>
          <w:sz w:val="26"/>
          <w:szCs w:val="26"/>
        </w:rPr>
        <w:t>сайте Администрации Бурлинского района.</w:t>
      </w: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E17233" w:rsidRDefault="00E17233" w:rsidP="0092097B">
      <w:pPr>
        <w:ind w:right="-2" w:firstLine="720"/>
        <w:jc w:val="both"/>
        <w:rPr>
          <w:spacing w:val="-2"/>
          <w:sz w:val="26"/>
          <w:szCs w:val="26"/>
        </w:rPr>
      </w:pPr>
    </w:p>
    <w:p w:rsidR="0092097B" w:rsidRPr="00826EA4" w:rsidRDefault="00826EA4" w:rsidP="0092097B">
      <w:pPr>
        <w:ind w:right="-2" w:firstLine="720"/>
        <w:jc w:val="both"/>
        <w:rPr>
          <w:spacing w:val="-2"/>
          <w:sz w:val="26"/>
          <w:szCs w:val="26"/>
        </w:rPr>
      </w:pPr>
      <w:r w:rsidRPr="00826EA4">
        <w:rPr>
          <w:spacing w:val="-2"/>
          <w:sz w:val="26"/>
          <w:szCs w:val="26"/>
        </w:rPr>
        <w:t>4</w:t>
      </w:r>
      <w:r w:rsidR="00DA1BF7" w:rsidRPr="00826EA4">
        <w:rPr>
          <w:spacing w:val="-2"/>
          <w:sz w:val="26"/>
          <w:szCs w:val="26"/>
        </w:rPr>
        <w:t>. </w:t>
      </w:r>
      <w:r w:rsidR="0092097B" w:rsidRPr="00826EA4">
        <w:rPr>
          <w:iCs/>
          <w:spacing w:val="-2"/>
          <w:sz w:val="26"/>
          <w:szCs w:val="26"/>
          <w:lang w:eastAsia="en-US"/>
        </w:rPr>
        <w:t>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</w:t>
      </w:r>
      <w:r w:rsidR="0092097B" w:rsidRPr="00826EA4">
        <w:rPr>
          <w:iCs/>
          <w:spacing w:val="-2"/>
          <w:sz w:val="26"/>
          <w:szCs w:val="26"/>
          <w:lang w:eastAsia="en-US"/>
        </w:rPr>
        <w:t>е</w:t>
      </w:r>
      <w:r w:rsidR="0092097B" w:rsidRPr="00826EA4">
        <w:rPr>
          <w:iCs/>
          <w:spacing w:val="-2"/>
          <w:sz w:val="26"/>
          <w:szCs w:val="26"/>
          <w:lang w:eastAsia="en-US"/>
        </w:rPr>
        <w:t>мельным отношениям Администрации района Пыльцова О.В.</w:t>
      </w:r>
    </w:p>
    <w:p w:rsidR="00DA1BF7" w:rsidRPr="005D4ED8" w:rsidRDefault="00DA1BF7" w:rsidP="005A09F9">
      <w:pPr>
        <w:jc w:val="both"/>
        <w:rPr>
          <w:sz w:val="28"/>
          <w:szCs w:val="28"/>
        </w:rPr>
      </w:pPr>
    </w:p>
    <w:p w:rsidR="00E17233" w:rsidRDefault="00E17233" w:rsidP="0092097B">
      <w:pPr>
        <w:rPr>
          <w:sz w:val="26"/>
          <w:szCs w:val="26"/>
        </w:rPr>
      </w:pPr>
    </w:p>
    <w:p w:rsidR="0092097B" w:rsidRPr="00827178" w:rsidRDefault="0092097B" w:rsidP="0092097B">
      <w:pPr>
        <w:rPr>
          <w:sz w:val="26"/>
          <w:szCs w:val="26"/>
        </w:rPr>
      </w:pPr>
      <w:r w:rsidRPr="00827178">
        <w:rPr>
          <w:sz w:val="26"/>
          <w:szCs w:val="26"/>
        </w:rPr>
        <w:t xml:space="preserve">Глава </w:t>
      </w:r>
      <w:r w:rsidR="00D00B31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00B31">
        <w:rPr>
          <w:sz w:val="26"/>
          <w:szCs w:val="26"/>
        </w:rPr>
        <w:t xml:space="preserve">                    </w:t>
      </w:r>
      <w:r w:rsidRPr="00827178">
        <w:rPr>
          <w:sz w:val="26"/>
          <w:szCs w:val="26"/>
        </w:rPr>
        <w:t>С.А. Давыденко</w:t>
      </w:r>
    </w:p>
    <w:p w:rsidR="0092097B" w:rsidRDefault="0092097B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Pr="00827178" w:rsidRDefault="00E17233" w:rsidP="0092097B">
      <w:pPr>
        <w:rPr>
          <w:sz w:val="26"/>
          <w:szCs w:val="26"/>
        </w:rPr>
      </w:pPr>
    </w:p>
    <w:p w:rsidR="00E17233" w:rsidRDefault="0092097B" w:rsidP="0092097B">
      <w:pPr>
        <w:rPr>
          <w:sz w:val="26"/>
          <w:szCs w:val="26"/>
        </w:rPr>
      </w:pPr>
      <w:r w:rsidRPr="00827178">
        <w:rPr>
          <w:sz w:val="26"/>
          <w:szCs w:val="26"/>
        </w:rPr>
        <w:t>СОГЛАСОВАНО:</w:t>
      </w:r>
      <w:r w:rsidR="00E17233">
        <w:rPr>
          <w:sz w:val="26"/>
          <w:szCs w:val="26"/>
        </w:rPr>
        <w:t xml:space="preserve"> </w:t>
      </w:r>
    </w:p>
    <w:p w:rsidR="0092097B" w:rsidRDefault="0092097B" w:rsidP="0092097B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района, </w:t>
      </w:r>
    </w:p>
    <w:p w:rsidR="0092097B" w:rsidRDefault="0092097B" w:rsidP="0092097B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экономическому </w:t>
      </w:r>
    </w:p>
    <w:p w:rsidR="0092097B" w:rsidRDefault="0092097B" w:rsidP="0092097B">
      <w:pPr>
        <w:rPr>
          <w:sz w:val="26"/>
          <w:szCs w:val="26"/>
        </w:rPr>
      </w:pPr>
      <w:r>
        <w:rPr>
          <w:sz w:val="26"/>
          <w:szCs w:val="26"/>
        </w:rPr>
        <w:t xml:space="preserve">развитию, имущественным и земельным </w:t>
      </w:r>
    </w:p>
    <w:p w:rsidR="0092097B" w:rsidRPr="00827178" w:rsidRDefault="0092097B" w:rsidP="0092097B">
      <w:pPr>
        <w:rPr>
          <w:sz w:val="26"/>
          <w:szCs w:val="26"/>
        </w:rPr>
      </w:pPr>
      <w:r>
        <w:rPr>
          <w:sz w:val="26"/>
          <w:szCs w:val="26"/>
        </w:rPr>
        <w:t>отношениям Администрации района</w:t>
      </w:r>
    </w:p>
    <w:p w:rsidR="0092097B" w:rsidRDefault="0092097B" w:rsidP="0092097B">
      <w:pPr>
        <w:rPr>
          <w:sz w:val="26"/>
          <w:szCs w:val="26"/>
        </w:rPr>
      </w:pPr>
      <w:r w:rsidRPr="00827178">
        <w:rPr>
          <w:sz w:val="26"/>
          <w:szCs w:val="26"/>
          <w:u w:val="single"/>
        </w:rPr>
        <w:tab/>
      </w:r>
      <w:r w:rsidRPr="00827178">
        <w:rPr>
          <w:sz w:val="26"/>
          <w:szCs w:val="26"/>
          <w:u w:val="single"/>
        </w:rPr>
        <w:tab/>
      </w:r>
      <w:r w:rsidRPr="00827178">
        <w:rPr>
          <w:sz w:val="26"/>
          <w:szCs w:val="26"/>
          <w:u w:val="single"/>
        </w:rPr>
        <w:tab/>
        <w:t xml:space="preserve">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О.В.Пыльцов</w:t>
      </w:r>
    </w:p>
    <w:p w:rsidR="00E17233" w:rsidRDefault="00E17233" w:rsidP="0092097B">
      <w:pPr>
        <w:rPr>
          <w:sz w:val="26"/>
          <w:szCs w:val="26"/>
        </w:rPr>
      </w:pPr>
    </w:p>
    <w:p w:rsidR="00E17233" w:rsidRPr="00E17233" w:rsidRDefault="00E17233" w:rsidP="00E17233">
      <w:pPr>
        <w:rPr>
          <w:sz w:val="26"/>
          <w:szCs w:val="26"/>
        </w:rPr>
      </w:pPr>
      <w:r w:rsidRPr="00E17233">
        <w:rPr>
          <w:sz w:val="26"/>
          <w:szCs w:val="26"/>
        </w:rPr>
        <w:t xml:space="preserve">Начальник контрольно-правового </w:t>
      </w:r>
    </w:p>
    <w:p w:rsidR="00E17233" w:rsidRPr="00E17233" w:rsidRDefault="00E17233" w:rsidP="00E17233">
      <w:pPr>
        <w:rPr>
          <w:sz w:val="26"/>
          <w:szCs w:val="26"/>
        </w:rPr>
      </w:pPr>
      <w:r w:rsidRPr="00E17233">
        <w:rPr>
          <w:sz w:val="26"/>
          <w:szCs w:val="26"/>
        </w:rPr>
        <w:t>отдела Администрации района</w:t>
      </w:r>
    </w:p>
    <w:p w:rsidR="00E17233" w:rsidRPr="00E17233" w:rsidRDefault="00E17233" w:rsidP="00E17233">
      <w:pPr>
        <w:rPr>
          <w:sz w:val="26"/>
          <w:szCs w:val="26"/>
        </w:rPr>
      </w:pPr>
    </w:p>
    <w:p w:rsidR="00E17233" w:rsidRPr="00E17233" w:rsidRDefault="00E17233" w:rsidP="00E17233">
      <w:pPr>
        <w:rPr>
          <w:color w:val="000000"/>
          <w:sz w:val="26"/>
          <w:szCs w:val="26"/>
        </w:rPr>
      </w:pPr>
      <w:r w:rsidRPr="00E17233">
        <w:rPr>
          <w:sz w:val="26"/>
          <w:szCs w:val="26"/>
        </w:rPr>
        <w:t>____________________ Т.А. Ломаная</w:t>
      </w: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E17233" w:rsidRDefault="00E17233" w:rsidP="0092097B">
      <w:pPr>
        <w:rPr>
          <w:sz w:val="26"/>
          <w:szCs w:val="26"/>
        </w:rPr>
      </w:pPr>
    </w:p>
    <w:p w:rsidR="0092097B" w:rsidRDefault="0092097B" w:rsidP="0092097B">
      <w:pPr>
        <w:rPr>
          <w:sz w:val="24"/>
          <w:szCs w:val="24"/>
        </w:rPr>
      </w:pPr>
    </w:p>
    <w:p w:rsidR="0092097B" w:rsidRPr="00D66CD3" w:rsidRDefault="0092097B" w:rsidP="0092097B">
      <w:pPr>
        <w:rPr>
          <w:sz w:val="24"/>
          <w:szCs w:val="24"/>
        </w:rPr>
      </w:pPr>
      <w:r w:rsidRPr="00E17233">
        <w:t>Исп. Микичур Е.А</w:t>
      </w:r>
      <w:r w:rsidRPr="00D66CD3">
        <w:rPr>
          <w:sz w:val="24"/>
          <w:szCs w:val="24"/>
        </w:rPr>
        <w:t>.</w:t>
      </w:r>
    </w:p>
    <w:p w:rsidR="00DA1BF7" w:rsidRDefault="00DA1BF7" w:rsidP="00091E36">
      <w:pPr>
        <w:ind w:left="5812"/>
        <w:rPr>
          <w:sz w:val="28"/>
          <w:szCs w:val="28"/>
        </w:rPr>
        <w:sectPr w:rsidR="00DA1BF7" w:rsidSect="00E17233">
          <w:headerReference w:type="default" r:id="rId7"/>
          <w:headerReference w:type="first" r:id="rId8"/>
          <w:footerReference w:type="first" r:id="rId9"/>
          <w:type w:val="nextColumn"/>
          <w:pgSz w:w="11907" w:h="16840" w:code="9"/>
          <w:pgMar w:top="965" w:right="624" w:bottom="567" w:left="1418" w:header="397" w:footer="737" w:gutter="0"/>
          <w:pgNumType w:start="1"/>
          <w:cols w:space="720"/>
          <w:titlePg/>
          <w:docGrid w:linePitch="272"/>
        </w:sectPr>
      </w:pPr>
    </w:p>
    <w:p w:rsidR="00DA1BF7" w:rsidRPr="00826EA4" w:rsidRDefault="0030495B" w:rsidP="00803055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bookmarkStart w:id="0" w:name="sub_1100"/>
      <w:r w:rsidRPr="00826EA4">
        <w:rPr>
          <w:sz w:val="24"/>
          <w:szCs w:val="24"/>
        </w:rPr>
        <w:lastRenderedPageBreak/>
        <w:t>Приложение </w:t>
      </w:r>
    </w:p>
    <w:p w:rsidR="00DA1BF7" w:rsidRPr="00826EA4" w:rsidRDefault="00DA1BF7" w:rsidP="00E11109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к </w:t>
      </w:r>
      <w:r w:rsidR="00826EA4" w:rsidRPr="00826EA4">
        <w:rPr>
          <w:sz w:val="24"/>
          <w:szCs w:val="24"/>
        </w:rPr>
        <w:t>постановлению Администрации района</w:t>
      </w:r>
    </w:p>
    <w:p w:rsidR="00826EA4" w:rsidRDefault="00826EA4" w:rsidP="00E11109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«О внесении изменений в постановление </w:t>
      </w:r>
    </w:p>
    <w:p w:rsidR="00826EA4" w:rsidRDefault="00826EA4" w:rsidP="00E11109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Администрации района от 21.11.2017 № 304 </w:t>
      </w:r>
    </w:p>
    <w:p w:rsidR="00826EA4" w:rsidRDefault="00826EA4" w:rsidP="00E11109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«Об утверждении Правил определения требований </w:t>
      </w:r>
    </w:p>
    <w:p w:rsidR="00826EA4" w:rsidRDefault="00826EA4" w:rsidP="00E11109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к отдельным видам товаров, работ, услуг (в том числе предельных цен товаров, работ, услуг), закупаемым муниципальными органами Бурлинского района </w:t>
      </w:r>
    </w:p>
    <w:p w:rsidR="00826EA4" w:rsidRDefault="00826EA4" w:rsidP="00E11109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Алтайского края и подведомственными указанным </w:t>
      </w:r>
    </w:p>
    <w:p w:rsidR="00826EA4" w:rsidRDefault="00826EA4" w:rsidP="00E11109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>органам казенными и бюджетными учреждени</w:t>
      </w:r>
      <w:r w:rsidRPr="00826EA4">
        <w:rPr>
          <w:sz w:val="24"/>
          <w:szCs w:val="24"/>
        </w:rPr>
        <w:t>я</w:t>
      </w:r>
      <w:r w:rsidRPr="00826EA4">
        <w:rPr>
          <w:sz w:val="24"/>
          <w:szCs w:val="24"/>
        </w:rPr>
        <w:t>ми»</w:t>
      </w:r>
    </w:p>
    <w:p w:rsidR="00826EA4" w:rsidRPr="00826EA4" w:rsidRDefault="00826EA4" w:rsidP="00E11109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F6856">
        <w:rPr>
          <w:sz w:val="24"/>
          <w:szCs w:val="24"/>
        </w:rPr>
        <w:t xml:space="preserve">06 </w:t>
      </w:r>
      <w:r w:rsidR="00022703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2021 года   №</w:t>
      </w:r>
      <w:r w:rsidR="008F6856">
        <w:rPr>
          <w:sz w:val="24"/>
          <w:szCs w:val="24"/>
        </w:rPr>
        <w:t xml:space="preserve"> 190</w:t>
      </w:r>
    </w:p>
    <w:bookmarkEnd w:id="0"/>
    <w:p w:rsidR="00DA1BF7" w:rsidRPr="007E7123" w:rsidRDefault="00DA1BF7" w:rsidP="001059A4">
      <w:pPr>
        <w:widowControl w:val="0"/>
        <w:autoSpaceDE w:val="0"/>
        <w:autoSpaceDN w:val="0"/>
        <w:adjustRightInd w:val="0"/>
        <w:spacing w:line="240" w:lineRule="exact"/>
        <w:ind w:left="9639"/>
        <w:jc w:val="both"/>
        <w:rPr>
          <w:sz w:val="26"/>
          <w:szCs w:val="26"/>
        </w:rPr>
      </w:pPr>
    </w:p>
    <w:p w:rsidR="00DA1BF7" w:rsidRPr="007E7123" w:rsidRDefault="00DA1BF7" w:rsidP="0031271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6"/>
          <w:szCs w:val="26"/>
        </w:rPr>
      </w:pPr>
    </w:p>
    <w:p w:rsidR="00DA1BF7" w:rsidRPr="007E7123" w:rsidRDefault="00DA1BF7" w:rsidP="0031271D">
      <w:pPr>
        <w:widowControl w:val="0"/>
        <w:autoSpaceDE w:val="0"/>
        <w:autoSpaceDN w:val="0"/>
        <w:adjustRightInd w:val="0"/>
        <w:spacing w:line="240" w:lineRule="exact"/>
        <w:rPr>
          <w:sz w:val="26"/>
          <w:szCs w:val="26"/>
        </w:rPr>
      </w:pPr>
    </w:p>
    <w:p w:rsidR="00DA1BF7" w:rsidRPr="0030495B" w:rsidRDefault="00DA1BF7" w:rsidP="0030495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0495B">
        <w:rPr>
          <w:b/>
          <w:sz w:val="26"/>
          <w:szCs w:val="26"/>
        </w:rPr>
        <w:t xml:space="preserve">ПРИМЕРНАЯ ФОРМА </w:t>
      </w:r>
    </w:p>
    <w:p w:rsidR="00DA1BF7" w:rsidRPr="0030495B" w:rsidRDefault="00DA1BF7" w:rsidP="0030495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0495B">
        <w:rPr>
          <w:b/>
          <w:sz w:val="26"/>
          <w:szCs w:val="26"/>
        </w:rPr>
        <w:t xml:space="preserve">ведомственного перечня отдельных видов товаров, работ, услуг, их потребительские свойства </w:t>
      </w:r>
      <w:r w:rsidRPr="0030495B">
        <w:rPr>
          <w:b/>
          <w:sz w:val="26"/>
          <w:szCs w:val="26"/>
        </w:rPr>
        <w:br/>
        <w:t>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</w:t>
      </w:r>
    </w:p>
    <w:p w:rsidR="00DA1BF7" w:rsidRPr="00572A54" w:rsidRDefault="00DA1BF7" w:rsidP="007C2EC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12"/>
          <w:szCs w:val="1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06"/>
        <w:gridCol w:w="814"/>
        <w:gridCol w:w="1497"/>
        <w:gridCol w:w="838"/>
        <w:gridCol w:w="9"/>
        <w:gridCol w:w="1422"/>
        <w:gridCol w:w="9"/>
        <w:gridCol w:w="1539"/>
        <w:gridCol w:w="12"/>
        <w:gridCol w:w="1589"/>
        <w:gridCol w:w="1571"/>
        <w:gridCol w:w="15"/>
        <w:gridCol w:w="1551"/>
        <w:gridCol w:w="75"/>
        <w:gridCol w:w="2168"/>
        <w:gridCol w:w="86"/>
        <w:gridCol w:w="1208"/>
      </w:tblGrid>
      <w:tr w:rsidR="00DA1BF7" w:rsidRPr="006F5CDB" w:rsidTr="002F6F7C">
        <w:tc>
          <w:tcPr>
            <w:tcW w:w="170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>
              <w:t>№</w:t>
            </w:r>
            <w:r w:rsidRPr="00832E9C">
              <w:t xml:space="preserve"> п/п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>Код по ОКПД</w:t>
            </w:r>
            <w:r w:rsidR="006E370E">
              <w:t>2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9F6135">
              <w:t>Наименование отдельн</w:t>
            </w:r>
            <w:r>
              <w:t>ого</w:t>
            </w:r>
            <w:r w:rsidRPr="009F6135">
              <w:t xml:space="preserve"> в</w:t>
            </w:r>
            <w:r w:rsidRPr="009F6135">
              <w:t>и</w:t>
            </w:r>
            <w:r w:rsidRPr="009F6135">
              <w:t>д</w:t>
            </w:r>
            <w:r>
              <w:t>а</w:t>
            </w:r>
            <w:r w:rsidRPr="009F6135">
              <w:t xml:space="preserve"> товаров, р</w:t>
            </w:r>
            <w:r w:rsidRPr="009F6135">
              <w:t>а</w:t>
            </w:r>
            <w:r w:rsidRPr="009F6135">
              <w:t>бот, услуг</w:t>
            </w:r>
          </w:p>
        </w:tc>
        <w:tc>
          <w:tcPr>
            <w:tcW w:w="7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>Единица измерения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0C18C8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 xml:space="preserve">Требования к потребительским свойствам (в том числе качеству) и иным характеристикам, </w:t>
            </w:r>
            <w:r w:rsidR="0030495B" w:rsidRPr="00832E9C">
              <w:t>утве</w:t>
            </w:r>
            <w:r w:rsidR="0030495B" w:rsidRPr="00832E9C">
              <w:t>р</w:t>
            </w:r>
            <w:r w:rsidR="0030495B" w:rsidRPr="00832E9C">
              <w:t>ж</w:t>
            </w:r>
            <w:r w:rsidR="0030495B">
              <w:t>д</w:t>
            </w:r>
            <w:r w:rsidR="0030495B" w:rsidRPr="00832E9C">
              <w:t>енные</w:t>
            </w:r>
            <w:r w:rsidRPr="00832E9C">
              <w:t xml:space="preserve"> </w:t>
            </w:r>
            <w:r w:rsidR="0030495B">
              <w:t>А</w:t>
            </w:r>
            <w:r w:rsidRPr="00832E9C">
              <w:t>дминистрацией</w:t>
            </w:r>
            <w:r>
              <w:t xml:space="preserve"> </w:t>
            </w:r>
            <w:r w:rsidR="0030495B">
              <w:t>Бу</w:t>
            </w:r>
            <w:r w:rsidR="0030495B">
              <w:t>р</w:t>
            </w:r>
            <w:r w:rsidR="0030495B">
              <w:t>линского района</w:t>
            </w:r>
            <w:r w:rsidRPr="00832E9C">
              <w:t xml:space="preserve"> Алтайского края</w:t>
            </w:r>
          </w:p>
        </w:tc>
        <w:tc>
          <w:tcPr>
            <w:tcW w:w="22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F7" w:rsidRPr="00832E9C" w:rsidRDefault="00DA1BF7" w:rsidP="000C18C8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 xml:space="preserve">Требования к потребительским свойствам (в том числе качеству) и иным </w:t>
            </w:r>
            <w:r w:rsidR="0030495B" w:rsidRPr="00832E9C">
              <w:t>ха</w:t>
            </w:r>
            <w:r w:rsidR="0030495B">
              <w:t>р</w:t>
            </w:r>
            <w:r w:rsidR="0030495B" w:rsidRPr="00832E9C">
              <w:t>актеристикам</w:t>
            </w:r>
            <w:r w:rsidRPr="00832E9C">
              <w:t xml:space="preserve">, утвержденные </w:t>
            </w:r>
            <w:r w:rsidRPr="000C18C8">
              <w:rPr>
                <w:i/>
              </w:rPr>
              <w:t>муниципальным органом</w:t>
            </w:r>
            <w:r w:rsidRPr="00832E9C">
              <w:t xml:space="preserve"> </w:t>
            </w:r>
            <w:r w:rsidR="0030495B">
              <w:t>Бурлинского ра</w:t>
            </w:r>
            <w:r w:rsidR="0030495B">
              <w:t>й</w:t>
            </w:r>
            <w:r w:rsidR="0030495B">
              <w:t xml:space="preserve">она </w:t>
            </w:r>
            <w:r w:rsidRPr="00832E9C">
              <w:t>А</w:t>
            </w:r>
            <w:r w:rsidRPr="00832E9C">
              <w:t>л</w:t>
            </w:r>
            <w:r w:rsidRPr="00832E9C">
              <w:t>тайского края</w:t>
            </w:r>
          </w:p>
        </w:tc>
      </w:tr>
      <w:tr w:rsidR="006E370E" w:rsidRPr="006F5CDB" w:rsidTr="00C2613C">
        <w:tc>
          <w:tcPr>
            <w:tcW w:w="17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>код по ОКЕИ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>наименование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>характеристика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 xml:space="preserve">значение </w:t>
            </w:r>
            <w:r w:rsidR="0030495B" w:rsidRPr="00832E9C">
              <w:t>хара</w:t>
            </w:r>
            <w:r w:rsidR="0030495B" w:rsidRPr="00832E9C">
              <w:t>к</w:t>
            </w:r>
            <w:r w:rsidR="0030495B">
              <w:t>т</w:t>
            </w:r>
            <w:r w:rsidR="0030495B" w:rsidRPr="00832E9C">
              <w:t>еристики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>характеристика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 xml:space="preserve">значение </w:t>
            </w:r>
            <w:r w:rsidR="0030495B" w:rsidRPr="00832E9C">
              <w:t>хара</w:t>
            </w:r>
            <w:r w:rsidR="0030495B" w:rsidRPr="00832E9C">
              <w:t>к</w:t>
            </w:r>
            <w:r w:rsidR="0030495B">
              <w:t>т</w:t>
            </w:r>
            <w:r w:rsidR="0030495B" w:rsidRPr="00832E9C">
              <w:t>еристики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832E9C" w:rsidRDefault="00DA1BF7" w:rsidP="006F4BED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 xml:space="preserve">обоснование </w:t>
            </w:r>
            <w:r w:rsidR="0030495B" w:rsidRPr="00832E9C">
              <w:t>отклоне</w:t>
            </w:r>
            <w:r w:rsidR="0030495B">
              <w:t>н</w:t>
            </w:r>
            <w:r w:rsidR="0030495B" w:rsidRPr="00832E9C">
              <w:t>ия</w:t>
            </w:r>
            <w:r w:rsidRPr="00832E9C">
              <w:t xml:space="preserve"> значения </w:t>
            </w:r>
            <w:r w:rsidR="0030495B" w:rsidRPr="00832E9C">
              <w:t>характе</w:t>
            </w:r>
            <w:r w:rsidR="0030495B">
              <w:t>р</w:t>
            </w:r>
            <w:r w:rsidR="0030495B" w:rsidRPr="00832E9C">
              <w:t>ист</w:t>
            </w:r>
            <w:r w:rsidR="0030495B" w:rsidRPr="00832E9C">
              <w:t>и</w:t>
            </w:r>
            <w:r w:rsidR="0030495B" w:rsidRPr="00832E9C">
              <w:t>ки</w:t>
            </w:r>
            <w:r w:rsidRPr="00832E9C">
              <w:t xml:space="preserve"> от </w:t>
            </w:r>
            <w:r w:rsidR="0030495B" w:rsidRPr="00832E9C">
              <w:t>утвержден</w:t>
            </w:r>
            <w:r w:rsidR="0030495B">
              <w:t>н</w:t>
            </w:r>
            <w:r w:rsidR="0030495B" w:rsidRPr="00832E9C">
              <w:t>ой</w:t>
            </w:r>
            <w:r w:rsidRPr="00832E9C">
              <w:t xml:space="preserve"> </w:t>
            </w:r>
            <w:r w:rsidR="0030495B">
              <w:t>А</w:t>
            </w:r>
            <w:r w:rsidRPr="00832E9C">
              <w:t>д</w:t>
            </w:r>
            <w:r w:rsidRPr="00832E9C">
              <w:t>министрацией</w:t>
            </w:r>
            <w:r>
              <w:t xml:space="preserve"> </w:t>
            </w:r>
            <w:r w:rsidR="0030495B">
              <w:t>Бурли</w:t>
            </w:r>
            <w:r w:rsidR="0030495B">
              <w:t>н</w:t>
            </w:r>
            <w:r w:rsidR="0030495B">
              <w:t xml:space="preserve">ского района </w:t>
            </w:r>
            <w:r w:rsidRPr="00832E9C">
              <w:t>Алтайск</w:t>
            </w:r>
            <w:r w:rsidRPr="00832E9C">
              <w:t>о</w:t>
            </w:r>
            <w:r w:rsidRPr="00832E9C">
              <w:t>го края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F7" w:rsidRPr="00832E9C" w:rsidRDefault="00DA1BF7" w:rsidP="005C7893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</w:pPr>
            <w:r w:rsidRPr="00832E9C">
              <w:t>функци</w:t>
            </w:r>
            <w:r w:rsidRPr="00832E9C">
              <w:t>о</w:t>
            </w:r>
            <w:r w:rsidRPr="00832E9C">
              <w:t>нальное н</w:t>
            </w:r>
            <w:r w:rsidRPr="00832E9C">
              <w:t>а</w:t>
            </w:r>
            <w:r w:rsidRPr="00832E9C">
              <w:t>значение*</w:t>
            </w:r>
          </w:p>
        </w:tc>
      </w:tr>
      <w:tr w:rsidR="00C2613C" w:rsidRPr="006F5CDB" w:rsidTr="002F6F7C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70E" w:rsidRPr="00832E9C" w:rsidRDefault="006E370E" w:rsidP="006E37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6E370E" w:rsidRPr="006F5CDB" w:rsidTr="00B54EFF">
        <w:trPr>
          <w:trHeight w:val="744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70E" w:rsidRDefault="006E370E" w:rsidP="00B54E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E9C">
              <w:t xml:space="preserve">Отдельные виды товаров, работ, услуг, включенные в перечень отдельных видов товаров, работ, услуг, предусмотренный приложением </w:t>
            </w:r>
            <w:r w:rsidR="00B54EFF">
              <w:t>2</w:t>
            </w:r>
            <w:r w:rsidRPr="00832E9C">
              <w:t xml:space="preserve"> </w:t>
            </w:r>
            <w:r w:rsidRPr="00516992">
              <w:t xml:space="preserve">к </w:t>
            </w:r>
            <w:r w:rsidR="00B54EFF">
              <w:t>настоящему постановлению Администрации Бурлинского района</w:t>
            </w:r>
          </w:p>
        </w:tc>
      </w:tr>
      <w:tr w:rsidR="006E370E" w:rsidRPr="006F5CDB" w:rsidTr="002F6F7C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370E" w:rsidRPr="006F5CDB" w:rsidTr="002F6F7C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A1BF7" w:rsidRPr="006F5CDB" w:rsidTr="00C2613C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F7" w:rsidRPr="006F5CDB" w:rsidRDefault="00DA1BF7" w:rsidP="0033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CDB">
              <w:t xml:space="preserve">Дополнительный перечень отдельных видов товаров, работ, услуг, определенный </w:t>
            </w:r>
            <w:r w:rsidRPr="00772632">
              <w:rPr>
                <w:i/>
              </w:rPr>
              <w:t>муниципальным органом</w:t>
            </w:r>
            <w:r w:rsidRPr="00832E9C">
              <w:t xml:space="preserve"> </w:t>
            </w:r>
            <w:r w:rsidR="0030495B">
              <w:t>Бурлинского района</w:t>
            </w:r>
            <w:r w:rsidRPr="00832E9C">
              <w:t xml:space="preserve"> Алтайского края</w:t>
            </w:r>
          </w:p>
        </w:tc>
      </w:tr>
      <w:tr w:rsidR="006E370E" w:rsidRPr="006F5CDB" w:rsidTr="002F6F7C"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CDB">
              <w:t>х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CDB">
              <w:t>х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CDB">
              <w:t>х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BF7" w:rsidRPr="006F5CDB" w:rsidRDefault="00DA1BF7" w:rsidP="006F5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CDB">
              <w:t>х</w:t>
            </w:r>
          </w:p>
        </w:tc>
      </w:tr>
    </w:tbl>
    <w:p w:rsidR="00DA1BF7" w:rsidRPr="002E7432" w:rsidRDefault="00DA1BF7" w:rsidP="006F5CD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C2613C" w:rsidRDefault="00C2613C" w:rsidP="006F5CDB">
      <w:pPr>
        <w:ind w:firstLine="709"/>
        <w:jc w:val="both"/>
      </w:pPr>
    </w:p>
    <w:p w:rsidR="00DA1BF7" w:rsidRPr="0030495B" w:rsidRDefault="00DA1BF7" w:rsidP="006F5CDB">
      <w:pPr>
        <w:ind w:firstLine="709"/>
        <w:jc w:val="both"/>
      </w:pPr>
      <w:r w:rsidRPr="0030495B">
        <w:t>*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DA1BF7" w:rsidRPr="0030495B" w:rsidRDefault="00DA1BF7" w:rsidP="00562C5D">
      <w:pPr>
        <w:widowControl w:val="0"/>
        <w:autoSpaceDE w:val="0"/>
        <w:autoSpaceDN w:val="0"/>
        <w:adjustRightInd w:val="0"/>
        <w:ind w:left="9072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30495B" w:rsidRPr="0030495B">
        <w:rPr>
          <w:sz w:val="24"/>
          <w:szCs w:val="24"/>
        </w:rPr>
        <w:lastRenderedPageBreak/>
        <w:t>Приложение </w:t>
      </w:r>
      <w:r w:rsidRPr="0030495B">
        <w:rPr>
          <w:sz w:val="24"/>
          <w:szCs w:val="24"/>
        </w:rPr>
        <w:t>2</w:t>
      </w:r>
    </w:p>
    <w:p w:rsidR="00562C5D" w:rsidRPr="00826EA4" w:rsidRDefault="00562C5D" w:rsidP="00562C5D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>к постановлению Администрации района</w:t>
      </w:r>
    </w:p>
    <w:p w:rsidR="00562C5D" w:rsidRDefault="00562C5D" w:rsidP="00562C5D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«О внесении изменений в постановление </w:t>
      </w:r>
    </w:p>
    <w:p w:rsidR="00562C5D" w:rsidRDefault="00562C5D" w:rsidP="00562C5D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Администрации района от 21.11.2017 № 304 </w:t>
      </w:r>
    </w:p>
    <w:p w:rsidR="00562C5D" w:rsidRDefault="00562C5D" w:rsidP="00562C5D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«Об утверждении Правил определения требований </w:t>
      </w:r>
    </w:p>
    <w:p w:rsidR="00562C5D" w:rsidRDefault="00562C5D" w:rsidP="00562C5D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к отдельным видам товаров, работ, услуг (в том числе предельных цен товаров, работ, услуг), закупаемым муниципальными органами Бурлинского района </w:t>
      </w:r>
    </w:p>
    <w:p w:rsidR="00562C5D" w:rsidRDefault="00562C5D" w:rsidP="00562C5D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 xml:space="preserve">Алтайского края и подведомственными указанным </w:t>
      </w:r>
    </w:p>
    <w:p w:rsidR="00562C5D" w:rsidRDefault="00562C5D" w:rsidP="00562C5D">
      <w:pPr>
        <w:widowControl w:val="0"/>
        <w:autoSpaceDE w:val="0"/>
        <w:autoSpaceDN w:val="0"/>
        <w:adjustRightInd w:val="0"/>
        <w:spacing w:line="240" w:lineRule="exact"/>
        <w:ind w:left="9072"/>
        <w:rPr>
          <w:sz w:val="24"/>
          <w:szCs w:val="24"/>
        </w:rPr>
      </w:pPr>
      <w:r w:rsidRPr="00826EA4">
        <w:rPr>
          <w:sz w:val="24"/>
          <w:szCs w:val="24"/>
        </w:rPr>
        <w:t>органам казенными и бюджетными учреждени</w:t>
      </w:r>
      <w:r w:rsidRPr="00826EA4">
        <w:rPr>
          <w:sz w:val="24"/>
          <w:szCs w:val="24"/>
        </w:rPr>
        <w:t>я</w:t>
      </w:r>
      <w:r w:rsidRPr="00826EA4">
        <w:rPr>
          <w:sz w:val="24"/>
          <w:szCs w:val="24"/>
        </w:rPr>
        <w:t>ми»</w:t>
      </w:r>
    </w:p>
    <w:p w:rsidR="00DA1BF7" w:rsidRPr="0030495B" w:rsidRDefault="00562C5D" w:rsidP="00562C5D">
      <w:pPr>
        <w:widowControl w:val="0"/>
        <w:autoSpaceDE w:val="0"/>
        <w:autoSpaceDN w:val="0"/>
        <w:adjustRightInd w:val="0"/>
        <w:ind w:left="907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F6856">
        <w:rPr>
          <w:sz w:val="24"/>
          <w:szCs w:val="24"/>
        </w:rPr>
        <w:t xml:space="preserve">06 </w:t>
      </w:r>
      <w:r w:rsidR="00022703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2021 года   №</w:t>
      </w:r>
      <w:r w:rsidR="008F6856">
        <w:rPr>
          <w:sz w:val="24"/>
          <w:szCs w:val="24"/>
        </w:rPr>
        <w:t xml:space="preserve"> 190</w:t>
      </w:r>
    </w:p>
    <w:p w:rsidR="00DA1BF7" w:rsidRPr="00BE0083" w:rsidRDefault="00DA1BF7" w:rsidP="005C6121">
      <w:pPr>
        <w:spacing w:line="240" w:lineRule="exact"/>
        <w:ind w:left="9639"/>
        <w:jc w:val="both"/>
        <w:rPr>
          <w:sz w:val="26"/>
          <w:szCs w:val="26"/>
        </w:rPr>
      </w:pPr>
    </w:p>
    <w:p w:rsidR="00DA1BF7" w:rsidRPr="004A27BE" w:rsidRDefault="00DA1BF7" w:rsidP="005C6121">
      <w:pPr>
        <w:spacing w:line="240" w:lineRule="exact"/>
        <w:ind w:left="9639"/>
        <w:jc w:val="both"/>
        <w:rPr>
          <w:sz w:val="26"/>
          <w:szCs w:val="26"/>
          <w:lang w:val="en-US"/>
        </w:rPr>
      </w:pPr>
    </w:p>
    <w:p w:rsidR="00DA1BF7" w:rsidRPr="00BE0083" w:rsidRDefault="00DA1BF7" w:rsidP="005C6121">
      <w:pPr>
        <w:spacing w:line="240" w:lineRule="exact"/>
        <w:ind w:left="9639"/>
        <w:jc w:val="both"/>
        <w:rPr>
          <w:sz w:val="26"/>
          <w:szCs w:val="26"/>
        </w:rPr>
      </w:pPr>
    </w:p>
    <w:p w:rsidR="00DA1BF7" w:rsidRPr="0030495B" w:rsidRDefault="00DA1BF7" w:rsidP="0030495B">
      <w:pPr>
        <w:ind w:firstLine="709"/>
        <w:jc w:val="center"/>
        <w:rPr>
          <w:b/>
          <w:sz w:val="26"/>
          <w:szCs w:val="26"/>
        </w:rPr>
      </w:pPr>
      <w:r w:rsidRPr="0030495B">
        <w:rPr>
          <w:b/>
          <w:sz w:val="26"/>
          <w:szCs w:val="26"/>
        </w:rPr>
        <w:t>ОБЯЗАТЕЛЬНЫЙ ПЕРЕЧЕНЬ</w:t>
      </w:r>
      <w:r w:rsidRPr="0030495B">
        <w:rPr>
          <w:b/>
          <w:sz w:val="26"/>
          <w:szCs w:val="26"/>
        </w:rPr>
        <w:br/>
        <w:t xml:space="preserve">отдельных видов товаров, работ, услуг, в отношении которых определяются требования к их потребительским свойствам </w:t>
      </w:r>
      <w:r w:rsidRPr="0030495B">
        <w:rPr>
          <w:b/>
          <w:sz w:val="26"/>
          <w:szCs w:val="26"/>
        </w:rPr>
        <w:br/>
        <w:t>(в том числе характеристики качества) и иным характеристикам (в том числе предельные цены товаров, работ, услуг)</w:t>
      </w:r>
    </w:p>
    <w:p w:rsidR="00DA1BF7" w:rsidRPr="001C1234" w:rsidRDefault="00DA1BF7" w:rsidP="008969D1">
      <w:pPr>
        <w:spacing w:line="240" w:lineRule="exact"/>
        <w:ind w:firstLine="709"/>
        <w:jc w:val="center"/>
      </w:pPr>
    </w:p>
    <w:tbl>
      <w:tblPr>
        <w:tblW w:w="5017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471"/>
        <w:gridCol w:w="895"/>
        <w:gridCol w:w="2100"/>
        <w:gridCol w:w="2277"/>
        <w:gridCol w:w="793"/>
        <w:gridCol w:w="1126"/>
        <w:gridCol w:w="1989"/>
        <w:gridCol w:w="2130"/>
        <w:gridCol w:w="1889"/>
        <w:gridCol w:w="1349"/>
      </w:tblGrid>
      <w:tr w:rsidR="00DA1BF7" w:rsidRPr="00746642" w:rsidTr="00A62526">
        <w:tc>
          <w:tcPr>
            <w:tcW w:w="15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№ п/п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Код по ОКПД</w:t>
            </w:r>
            <w:r w:rsidR="00C2613C">
              <w:t>2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Наименование о</w:t>
            </w:r>
            <w:r w:rsidRPr="00746642">
              <w:t>т</w:t>
            </w:r>
            <w:r w:rsidRPr="00746642">
              <w:t>дельных видов тов</w:t>
            </w:r>
            <w:r w:rsidRPr="00746642">
              <w:t>а</w:t>
            </w:r>
            <w:r w:rsidRPr="00746642">
              <w:t>ров, работ, услуг</w:t>
            </w:r>
          </w:p>
        </w:tc>
        <w:tc>
          <w:tcPr>
            <w:tcW w:w="38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Требования к потребительским свойствам (в том числе качеству) и иным характеристикам (в том числе предельные цены) отдел</w:t>
            </w:r>
            <w:r w:rsidRPr="00746642">
              <w:t>ь</w:t>
            </w:r>
            <w:r w:rsidRPr="00746642">
              <w:t>ных видов товаров, работ, услуг</w:t>
            </w:r>
          </w:p>
        </w:tc>
      </w:tr>
      <w:tr w:rsidR="00DA1BF7" w:rsidRPr="00746642" w:rsidTr="00A62526">
        <w:tc>
          <w:tcPr>
            <w:tcW w:w="1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наименование</w:t>
            </w:r>
          </w:p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характеристики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единица измерения</w:t>
            </w:r>
          </w:p>
        </w:tc>
        <w:tc>
          <w:tcPr>
            <w:tcW w:w="2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значение характеристики</w:t>
            </w:r>
          </w:p>
        </w:tc>
      </w:tr>
      <w:tr w:rsidR="00DA1BF7" w:rsidRPr="00746642" w:rsidTr="00A62526">
        <w:tc>
          <w:tcPr>
            <w:tcW w:w="1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код по ОКЕИ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наимен</w:t>
            </w:r>
            <w:r w:rsidRPr="00746642">
              <w:t>о</w:t>
            </w:r>
            <w:r w:rsidRPr="00746642">
              <w:t>вание</w:t>
            </w:r>
          </w:p>
        </w:tc>
        <w:tc>
          <w:tcPr>
            <w:tcW w:w="2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F7" w:rsidRPr="00746642" w:rsidRDefault="00DA1BF7" w:rsidP="000966EB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 xml:space="preserve">должности в </w:t>
            </w:r>
            <w:r>
              <w:t xml:space="preserve">муниципальных </w:t>
            </w:r>
            <w:r w:rsidRPr="00746642">
              <w:t xml:space="preserve">органах, казенных, бюджетных учреждениях </w:t>
            </w:r>
            <w:r w:rsidR="0030495B" w:rsidRPr="0030495B">
              <w:t>Бурли</w:t>
            </w:r>
            <w:r w:rsidR="0030495B" w:rsidRPr="0030495B">
              <w:t>н</w:t>
            </w:r>
            <w:r w:rsidR="0030495B" w:rsidRPr="0030495B">
              <w:t>ского района</w:t>
            </w:r>
            <w:r>
              <w:rPr>
                <w:sz w:val="26"/>
                <w:szCs w:val="26"/>
              </w:rPr>
              <w:t xml:space="preserve"> </w:t>
            </w:r>
            <w:r w:rsidRPr="00746642">
              <w:t>Алтайского края</w:t>
            </w:r>
          </w:p>
        </w:tc>
      </w:tr>
      <w:tr w:rsidR="00DA1BF7" w:rsidRPr="00746642" w:rsidTr="00A62526">
        <w:tc>
          <w:tcPr>
            <w:tcW w:w="1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616A5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 xml:space="preserve">должности </w:t>
            </w:r>
            <w:r>
              <w:t>муниципальной</w:t>
            </w:r>
            <w:r w:rsidRPr="00746642">
              <w:t xml:space="preserve"> </w:t>
            </w:r>
            <w:r w:rsidRPr="00695817">
              <w:t>службы высш</w:t>
            </w:r>
            <w:r>
              <w:t>ей</w:t>
            </w:r>
            <w:r w:rsidRPr="00695817">
              <w:t>, главн</w:t>
            </w:r>
            <w:r>
              <w:t>ой</w:t>
            </w:r>
            <w:r w:rsidRPr="00695817">
              <w:t>, ведущ</w:t>
            </w:r>
            <w:r>
              <w:t xml:space="preserve">ей </w:t>
            </w:r>
            <w:r w:rsidRPr="00695817">
              <w:t xml:space="preserve">группы, </w:t>
            </w:r>
            <w:r w:rsidRPr="00746642">
              <w:t>руководители казенных, бюджетных учреждений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BF7" w:rsidRPr="00746642" w:rsidRDefault="00DA1BF7" w:rsidP="009F78B9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 xml:space="preserve">иные </w:t>
            </w:r>
            <w:r>
              <w:t>мун</w:t>
            </w:r>
            <w:r>
              <w:t>и</w:t>
            </w:r>
            <w:r>
              <w:t>ципальные</w:t>
            </w:r>
            <w:r w:rsidRPr="00746642">
              <w:t xml:space="preserve"> служ</w:t>
            </w:r>
            <w:r w:rsidRPr="00746642">
              <w:t>а</w:t>
            </w:r>
            <w:r w:rsidRPr="00746642">
              <w:t>щие, сотрудники казенных, бю</w:t>
            </w:r>
            <w:r w:rsidRPr="00746642">
              <w:t>д</w:t>
            </w:r>
            <w:r w:rsidRPr="00746642">
              <w:t>жетных учре</w:t>
            </w:r>
            <w:r w:rsidRPr="00746642">
              <w:t>ж</w:t>
            </w:r>
            <w:r w:rsidRPr="00746642">
              <w:t>дений</w:t>
            </w:r>
          </w:p>
        </w:tc>
      </w:tr>
      <w:tr w:rsidR="00DA1BF7" w:rsidRPr="00746642" w:rsidTr="00A62526">
        <w:tc>
          <w:tcPr>
            <w:tcW w:w="1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D366A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руководитель и з</w:t>
            </w:r>
            <w:r w:rsidRPr="00746642">
              <w:t>а</w:t>
            </w:r>
            <w:r w:rsidRPr="00746642">
              <w:t>меститель руковод</w:t>
            </w:r>
            <w:r w:rsidRPr="00746642">
              <w:t>и</w:t>
            </w:r>
            <w:r w:rsidRPr="00746642">
              <w:t xml:space="preserve">теля </w:t>
            </w:r>
            <w:r>
              <w:t>муниципальн</w:t>
            </w:r>
            <w:r>
              <w:t>о</w:t>
            </w:r>
            <w:r>
              <w:t xml:space="preserve">го </w:t>
            </w:r>
            <w:r w:rsidRPr="00746642">
              <w:t xml:space="preserve">органа </w:t>
            </w:r>
            <w:r w:rsidR="0030495B">
              <w:t>Бурли</w:t>
            </w:r>
            <w:r w:rsidR="0030495B">
              <w:t>н</w:t>
            </w:r>
            <w:r w:rsidR="0030495B">
              <w:t>ского района</w:t>
            </w:r>
            <w:r>
              <w:t xml:space="preserve"> </w:t>
            </w:r>
            <w:r w:rsidRPr="00746642">
              <w:t>Алта</w:t>
            </w:r>
            <w:r w:rsidRPr="00746642">
              <w:t>й</w:t>
            </w:r>
            <w:r w:rsidRPr="00746642">
              <w:t>ского края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9F78B9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руководитель и заме</w:t>
            </w:r>
            <w:r w:rsidRPr="00746642">
              <w:t>с</w:t>
            </w:r>
            <w:r w:rsidRPr="00746642">
              <w:t>титель руководителя структурного подра</w:t>
            </w:r>
            <w:r w:rsidRPr="00746642">
              <w:t>з</w:t>
            </w:r>
            <w:r w:rsidRPr="00746642">
              <w:t xml:space="preserve">деления </w:t>
            </w:r>
            <w:r>
              <w:t>муниципал</w:t>
            </w:r>
            <w:r>
              <w:t>ь</w:t>
            </w:r>
            <w:r>
              <w:t xml:space="preserve">ного </w:t>
            </w:r>
            <w:r w:rsidRPr="00746642">
              <w:t xml:space="preserve">органа </w:t>
            </w:r>
            <w:r w:rsidR="0030495B">
              <w:t>Бурли</w:t>
            </w:r>
            <w:r w:rsidR="0030495B">
              <w:t>н</w:t>
            </w:r>
            <w:r w:rsidR="0030495B">
              <w:t xml:space="preserve">ского района </w:t>
            </w:r>
            <w:r w:rsidRPr="00746642">
              <w:t>Алта</w:t>
            </w:r>
            <w:r w:rsidRPr="00746642">
              <w:t>й</w:t>
            </w:r>
            <w:r w:rsidRPr="00746642">
              <w:t>ского края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  <w:r w:rsidRPr="00746642">
              <w:t>руководитель к</w:t>
            </w:r>
            <w:r w:rsidRPr="00746642">
              <w:t>а</w:t>
            </w:r>
            <w:r w:rsidRPr="00746642">
              <w:t>зенного, бюдже</w:t>
            </w:r>
            <w:r w:rsidRPr="00746642">
              <w:t>т</w:t>
            </w:r>
            <w:r w:rsidRPr="00746642">
              <w:t xml:space="preserve">ного учреждения </w:t>
            </w:r>
            <w:r w:rsidR="0030495B">
              <w:t>Бурлинского ра</w:t>
            </w:r>
            <w:r w:rsidR="0030495B">
              <w:t>й</w:t>
            </w:r>
            <w:r w:rsidR="0030495B">
              <w:t xml:space="preserve">она </w:t>
            </w:r>
            <w:r w:rsidRPr="00746642">
              <w:t>Алта</w:t>
            </w:r>
            <w:r w:rsidRPr="00746642">
              <w:t>й</w:t>
            </w:r>
            <w:r w:rsidRPr="00746642">
              <w:t>ского края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BF7" w:rsidRPr="00746642" w:rsidRDefault="00DA1BF7" w:rsidP="007614A5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</w:pPr>
          </w:p>
        </w:tc>
      </w:tr>
      <w:tr w:rsidR="00DA1BF7" w:rsidRPr="00041F00" w:rsidTr="00A62526">
        <w:trPr>
          <w:trHeight w:val="226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F7" w:rsidRPr="00041F00" w:rsidRDefault="00DA1BF7" w:rsidP="00572A5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 w:rsidRPr="00041F00">
              <w:t>10</w:t>
            </w:r>
          </w:p>
        </w:tc>
      </w:tr>
      <w:tr w:rsidR="00F2540B" w:rsidRPr="00041F00" w:rsidTr="00A62526">
        <w:trPr>
          <w:trHeight w:val="3376"/>
        </w:trPr>
        <w:tc>
          <w:tcPr>
            <w:tcW w:w="15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540B" w:rsidRPr="00041F00" w:rsidRDefault="00F2540B" w:rsidP="00041F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0B" w:rsidRPr="00746642" w:rsidRDefault="00F2540B" w:rsidP="00C52E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26.20.11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0B" w:rsidRPr="00041F00" w:rsidRDefault="00F2540B" w:rsidP="003E7EE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Компьютеры порт</w:t>
            </w:r>
            <w:r>
              <w:t>а</w:t>
            </w:r>
            <w:r>
              <w:t>тивные массой не б</w:t>
            </w:r>
            <w:r>
              <w:t>о</w:t>
            </w:r>
            <w:r>
              <w:t>лее 10 кг, такие как ноутбуки, планше</w:t>
            </w:r>
            <w:r>
              <w:t>т</w:t>
            </w:r>
            <w:r>
              <w:t>ные компьютеры, карманные компь</w:t>
            </w:r>
            <w:r>
              <w:t>ю</w:t>
            </w:r>
            <w:r>
              <w:t>теры, в том числе с</w:t>
            </w:r>
            <w:r>
              <w:t>о</w:t>
            </w:r>
            <w:r>
              <w:t>вмещающие функции мобильного телефо</w:t>
            </w:r>
            <w:r>
              <w:t>н</w:t>
            </w:r>
            <w:r>
              <w:t>ного аппарата, эле</w:t>
            </w:r>
            <w:r>
              <w:t>к</w:t>
            </w:r>
            <w:r>
              <w:t>тронные записные книжки и аналогичная компьютерная техн</w:t>
            </w:r>
            <w:r>
              <w:t>и</w:t>
            </w:r>
            <w:r>
              <w:t>ка. Пояснения по тр</w:t>
            </w:r>
            <w:r>
              <w:t>е</w:t>
            </w:r>
            <w:r>
              <w:t>буемой продукции: ноутбуки, планше</w:t>
            </w:r>
            <w:r>
              <w:t>т</w:t>
            </w:r>
            <w:r>
              <w:t>ные компьютеры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0B" w:rsidRPr="00041F00" w:rsidRDefault="00F2540B" w:rsidP="005169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размер диагонали, вес, количество ядер пр</w:t>
            </w:r>
            <w:r>
              <w:t>о</w:t>
            </w:r>
            <w:r>
              <w:t>цессора, количество потоков процессора, максимальный общий поддерживаемый объем оперативной памяти, тип и объем накопителя, оптический привод, наличие модулей и и</w:t>
            </w:r>
            <w:r>
              <w:t>н</w:t>
            </w:r>
            <w:r>
              <w:t>терфейсов, тип виде</w:t>
            </w:r>
            <w:r>
              <w:t>о</w:t>
            </w:r>
            <w:r>
              <w:t>адаптера, время авт</w:t>
            </w:r>
            <w:r>
              <w:t>о</w:t>
            </w:r>
            <w:r>
              <w:t>номной работы от бат</w:t>
            </w:r>
            <w:r>
              <w:t>а</w:t>
            </w:r>
            <w:r>
              <w:t>реи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0B" w:rsidRPr="00041F00" w:rsidRDefault="00F2540B" w:rsidP="00041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0B" w:rsidRPr="00041F00" w:rsidRDefault="00F2540B" w:rsidP="00041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0B" w:rsidRPr="00041F00" w:rsidRDefault="00F2540B" w:rsidP="00041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0B" w:rsidRPr="00041F00" w:rsidRDefault="00F2540B" w:rsidP="00041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40B" w:rsidRPr="00041F00" w:rsidRDefault="00F2540B" w:rsidP="00041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</w:tcPr>
          <w:p w:rsidR="00F2540B" w:rsidRPr="00041F00" w:rsidRDefault="00F2540B" w:rsidP="00041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2540B" w:rsidRPr="00746642" w:rsidTr="00A62526">
        <w:trPr>
          <w:trHeight w:val="450"/>
        </w:trPr>
        <w:tc>
          <w:tcPr>
            <w:tcW w:w="157" w:type="pct"/>
            <w:vMerge/>
            <w:tcBorders>
              <w:right w:val="single" w:sz="4" w:space="0" w:color="auto"/>
            </w:tcBorders>
          </w:tcPr>
          <w:p w:rsidR="00F2540B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40B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40B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F2540B" w:rsidRDefault="00F2540B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540B">
              <w:rPr>
                <w:rFonts w:ascii="Times New Roman" w:hAnsi="Times New Roman" w:cs="Times New Roman"/>
              </w:rPr>
              <w:t>предельная цена на н</w:t>
            </w:r>
            <w:r w:rsidRPr="00F2540B">
              <w:rPr>
                <w:rFonts w:ascii="Times New Roman" w:hAnsi="Times New Roman" w:cs="Times New Roman"/>
              </w:rPr>
              <w:t>о</w:t>
            </w:r>
            <w:r w:rsidRPr="00F2540B">
              <w:rPr>
                <w:rFonts w:ascii="Times New Roman" w:hAnsi="Times New Roman" w:cs="Times New Roman"/>
              </w:rPr>
              <w:t>утбук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746642" w:rsidRDefault="00F2540B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383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746642" w:rsidRDefault="00F2540B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F2540B" w:rsidRDefault="00F2540B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0B">
              <w:rPr>
                <w:rFonts w:ascii="Times New Roman" w:hAnsi="Times New Roman" w:cs="Times New Roman"/>
              </w:rPr>
              <w:t>не более 100 тыс.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F2540B" w:rsidRDefault="00F2540B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0B">
              <w:rPr>
                <w:rFonts w:ascii="Times New Roman" w:hAnsi="Times New Roman" w:cs="Times New Roman"/>
              </w:rPr>
              <w:t>не более 100 тыс.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F2540B" w:rsidRDefault="00F2540B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0B">
              <w:rPr>
                <w:rFonts w:ascii="Times New Roman" w:hAnsi="Times New Roman" w:cs="Times New Roman"/>
              </w:rPr>
              <w:t>не более 100 тыс.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40B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2540B" w:rsidRPr="00746642" w:rsidTr="00A62526">
        <w:trPr>
          <w:trHeight w:val="300"/>
        </w:trPr>
        <w:tc>
          <w:tcPr>
            <w:tcW w:w="1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540B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F2540B" w:rsidRDefault="00F2540B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540B">
              <w:rPr>
                <w:rFonts w:ascii="Times New Roman" w:hAnsi="Times New Roman" w:cs="Times New Roman"/>
              </w:rPr>
              <w:t>предельная цена на планшетный компь</w:t>
            </w:r>
            <w:r w:rsidRPr="00F2540B">
              <w:rPr>
                <w:rFonts w:ascii="Times New Roman" w:hAnsi="Times New Roman" w:cs="Times New Roman"/>
              </w:rPr>
              <w:t>ю</w:t>
            </w:r>
            <w:r w:rsidRPr="00F2540B">
              <w:rPr>
                <w:rFonts w:ascii="Times New Roman" w:hAnsi="Times New Roman" w:cs="Times New Roman"/>
              </w:rPr>
              <w:t>тер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746642" w:rsidRDefault="00F2540B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746642" w:rsidRDefault="00F2540B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F2540B" w:rsidRDefault="00F2540B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0B">
              <w:rPr>
                <w:rFonts w:ascii="Times New Roman" w:hAnsi="Times New Roman" w:cs="Times New Roman"/>
              </w:rPr>
              <w:t>не более 60 тыс.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F2540B" w:rsidRDefault="00F2540B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0B">
              <w:rPr>
                <w:rFonts w:ascii="Times New Roman" w:hAnsi="Times New Roman" w:cs="Times New Roman"/>
              </w:rPr>
              <w:t>не более 60 тыс.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0B" w:rsidRPr="00F2540B" w:rsidRDefault="00F2540B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0B">
              <w:rPr>
                <w:rFonts w:ascii="Times New Roman" w:hAnsi="Times New Roman" w:cs="Times New Roman"/>
              </w:rPr>
              <w:t>не более 60 тыс.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40B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A1BF7" w:rsidRPr="00746642" w:rsidTr="00A62526">
        <w:trPr>
          <w:trHeight w:val="3820"/>
        </w:trPr>
        <w:tc>
          <w:tcPr>
            <w:tcW w:w="15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642">
              <w:t>2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F7" w:rsidRPr="00746642" w:rsidRDefault="00F2540B" w:rsidP="003E7EE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26.20.15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F2540B" w:rsidP="00FA17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Машины вычисл</w:t>
            </w:r>
            <w:r>
              <w:t>и</w:t>
            </w:r>
            <w:r>
              <w:t>тельные электронные цифровые прочие, содержащие или не содержащие в одном корпусе одно или два из следующих ус</w:t>
            </w:r>
            <w:r>
              <w:t>т</w:t>
            </w:r>
            <w:r>
              <w:t>ройств для автомат</w:t>
            </w:r>
            <w:r>
              <w:t>и</w:t>
            </w:r>
            <w:r>
              <w:t>ческой обработки данных: запомина</w:t>
            </w:r>
            <w:r>
              <w:t>ю</w:t>
            </w:r>
            <w:r>
              <w:t>щие устройства, ус</w:t>
            </w:r>
            <w:r>
              <w:t>т</w:t>
            </w:r>
            <w:r>
              <w:t>ройства ввода, ус</w:t>
            </w:r>
            <w:r>
              <w:t>т</w:t>
            </w:r>
            <w:r>
              <w:t>ройства вывода. П</w:t>
            </w:r>
            <w:r>
              <w:t>о</w:t>
            </w:r>
            <w:r>
              <w:t>яснения по требуемой продукции: компь</w:t>
            </w:r>
            <w:r>
              <w:t>ю</w:t>
            </w:r>
            <w:r>
              <w:t>теры персональные настольные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F2540B" w:rsidP="000908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тип (мон</w:t>
            </w:r>
            <w:r>
              <w:t>о</w:t>
            </w:r>
            <w:r>
              <w:t>блок/системный блок), размер диагонали (для моноблока), количество ядер процессора, кол</w:t>
            </w:r>
            <w:r>
              <w:t>и</w:t>
            </w:r>
            <w:r>
              <w:t>чество потоков проце</w:t>
            </w:r>
            <w:r>
              <w:t>с</w:t>
            </w:r>
            <w:r>
              <w:t>сора, частота процесс</w:t>
            </w:r>
            <w:r>
              <w:t>о</w:t>
            </w:r>
            <w:r>
              <w:t>ра (для моноблока), максимальный объем оперативной памяти (для моноблока), объем установленной опер</w:t>
            </w:r>
            <w:r>
              <w:t>а</w:t>
            </w:r>
            <w:r>
              <w:t>тивной памяти (для си</w:t>
            </w:r>
            <w:r>
              <w:t>с</w:t>
            </w:r>
            <w:r>
              <w:t>темного блока), объем накопителя, оптический привод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A1BF7" w:rsidRPr="00746642" w:rsidTr="00A62526">
        <w:trPr>
          <w:trHeight w:val="213"/>
        </w:trPr>
        <w:tc>
          <w:tcPr>
            <w:tcW w:w="1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383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A1BF7" w:rsidRPr="00746642" w:rsidTr="00A62526">
        <w:trPr>
          <w:trHeight w:val="226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</w:tcPr>
          <w:p w:rsidR="00DA1BF7" w:rsidRPr="00746642" w:rsidRDefault="00DA1BF7" w:rsidP="00CE34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642"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F7" w:rsidRPr="00746642" w:rsidRDefault="00F2540B" w:rsidP="00CE40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26.20.16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F7" w:rsidRPr="00746642" w:rsidRDefault="00F2540B" w:rsidP="00AC20FB">
            <w:pPr>
              <w:widowControl w:val="0"/>
              <w:autoSpaceDE w:val="0"/>
              <w:autoSpaceDN w:val="0"/>
              <w:adjustRightInd w:val="0"/>
            </w:pPr>
            <w:r>
              <w:t>Устройства вв</w:t>
            </w:r>
            <w:r>
              <w:t>о</w:t>
            </w:r>
            <w:r>
              <w:t>да/вывода данных, содержащие или не содержащие в одном корпусе запомина</w:t>
            </w:r>
            <w:r>
              <w:t>ю</w:t>
            </w:r>
            <w:r>
              <w:t>щие устройства. П</w:t>
            </w:r>
            <w:r>
              <w:t>о</w:t>
            </w:r>
            <w:r>
              <w:t xml:space="preserve">яснения по требуемой </w:t>
            </w:r>
            <w:r>
              <w:lastRenderedPageBreak/>
              <w:t>продукции: принтеры, сканеры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F2540B" w:rsidP="003905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технология печати (для принтера), максимал</w:t>
            </w:r>
            <w:r>
              <w:t>ь</w:t>
            </w:r>
            <w:r>
              <w:t>ное разрешение, dpi (для сканера), цветность (цветной/черно-белый для принтера), макс</w:t>
            </w:r>
            <w:r>
              <w:t>и</w:t>
            </w:r>
            <w:r>
              <w:t>мальный формат печ</w:t>
            </w:r>
            <w:r>
              <w:t>а</w:t>
            </w:r>
            <w:r>
              <w:lastRenderedPageBreak/>
              <w:t>ти/сканирования, ск</w:t>
            </w:r>
            <w:r>
              <w:t>о</w:t>
            </w:r>
            <w:r>
              <w:t>рость черно-белой (цветной) печати, стр/мин (для принт</w:t>
            </w:r>
            <w:r>
              <w:t>е</w:t>
            </w:r>
            <w:r>
              <w:t>ра)/скорость сканиров</w:t>
            </w:r>
            <w:r>
              <w:t>а</w:t>
            </w:r>
            <w:r>
              <w:t>ния в черно-белом (цветном) режиме, стр/мин (для сканера), способ подключения (для принт</w:t>
            </w:r>
            <w:r>
              <w:t>е</w:t>
            </w:r>
            <w:r>
              <w:t>ра)/интерфейс подкл</w:t>
            </w:r>
            <w:r>
              <w:t>ю</w:t>
            </w:r>
            <w:r>
              <w:t>чения (для сканера)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CE40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CE40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CE40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CE40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7" w:rsidRPr="00746642" w:rsidRDefault="00DA1BF7" w:rsidP="00CE40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F7" w:rsidRPr="00746642" w:rsidRDefault="00DA1BF7" w:rsidP="00CE40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A1BF7" w:rsidRPr="00746642" w:rsidTr="00A62526">
        <w:trPr>
          <w:trHeight w:val="269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383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</w:tcBorders>
          </w:tcPr>
          <w:p w:rsidR="00DA1BF7" w:rsidRPr="00746642" w:rsidRDefault="00DA1BF7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A1BF7" w:rsidRPr="00746642" w:rsidTr="00A62526">
        <w:trPr>
          <w:trHeight w:val="269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</w:tcPr>
          <w:p w:rsidR="00DA1BF7" w:rsidRPr="00746642" w:rsidRDefault="00DA1BF7" w:rsidP="00D05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642"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F7" w:rsidRPr="00746642" w:rsidRDefault="00F2540B" w:rsidP="00D05F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26.30.11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4C2B0A">
            <w:pPr>
              <w:widowControl w:val="0"/>
              <w:autoSpaceDE w:val="0"/>
              <w:autoSpaceDN w:val="0"/>
              <w:adjustRightInd w:val="0"/>
            </w:pPr>
            <w:r w:rsidRPr="00746642">
              <w:t xml:space="preserve">Телефоны мобильные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D05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D05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383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1BF7" w:rsidRPr="00746642" w:rsidRDefault="00DA1BF7" w:rsidP="00D05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1BF7" w:rsidRPr="00746642" w:rsidRDefault="00DA1BF7" w:rsidP="00D05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642"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1BF7" w:rsidRPr="00746642" w:rsidRDefault="00DA1BF7" w:rsidP="00D05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642"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1BF7" w:rsidRPr="00746642" w:rsidRDefault="00DA1BF7" w:rsidP="00D05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642"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</w:tcBorders>
            <w:vAlign w:val="center"/>
          </w:tcPr>
          <w:p w:rsidR="00DA1BF7" w:rsidRPr="00746642" w:rsidRDefault="00DA1BF7" w:rsidP="004C2B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642">
              <w:t>0</w:t>
            </w: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center"/>
            </w:pPr>
            <w:r>
              <w:t>5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10" w:history="1">
              <w:r w:rsidRPr="00E46D73">
                <w:rPr>
                  <w:rStyle w:val="affff6"/>
                  <w:color w:val="auto"/>
                  <w:u w:val="none"/>
                </w:rPr>
                <w:t>29.10.21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Средства транспор</w:t>
            </w:r>
            <w:r w:rsidRPr="00E46D73">
              <w:t>т</w:t>
            </w:r>
            <w:r w:rsidRPr="00E46D73">
              <w:t>ные с двигателем с искровым зажиган</w:t>
            </w:r>
            <w:r w:rsidRPr="00E46D73">
              <w:t>и</w:t>
            </w:r>
            <w:r w:rsidRPr="00E46D73">
              <w:t>ем, с рабочим объ</w:t>
            </w:r>
            <w:r w:rsidRPr="00E46D73">
              <w:t>е</w:t>
            </w:r>
            <w:r w:rsidRPr="00E46D73">
              <w:t>мом цилиндров не более 1500 куб. см, новые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11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12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1,45 млн</w:t>
            </w:r>
          </w:p>
          <w:p w:rsidR="00E46D73" w:rsidRPr="00E46D73" w:rsidRDefault="00E46D73" w:rsidP="00E46D73">
            <w:r w:rsidRPr="00E46D73">
              <w:t>(за исключением должности замест</w:t>
            </w:r>
            <w:r w:rsidRPr="00E46D73">
              <w:t>и</w:t>
            </w:r>
            <w:r w:rsidRPr="00E46D73">
              <w:t>теля руководителя)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1,3 млн</w:t>
            </w:r>
          </w:p>
          <w:p w:rsidR="00E46D73" w:rsidRPr="00E46D73" w:rsidRDefault="00E46D73" w:rsidP="00E46D73">
            <w:r w:rsidRPr="00E46D73">
              <w:t>(за исключением должности заместит</w:t>
            </w:r>
            <w:r w:rsidRPr="00E46D73">
              <w:t>е</w:t>
            </w:r>
            <w:r w:rsidRPr="00E46D73">
              <w:t>ля руководителя)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1,15 млн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center"/>
            </w:pPr>
            <w:r>
              <w:t>6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hyperlink r:id="rId13" w:history="1">
              <w:r w:rsidRPr="00E46D73">
                <w:rPr>
                  <w:rStyle w:val="affff6"/>
                  <w:color w:val="auto"/>
                  <w:u w:val="none"/>
                </w:rPr>
                <w:t>29.10.22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Средства транспор</w:t>
            </w:r>
            <w:r w:rsidRPr="00E46D73">
              <w:t>т</w:t>
            </w:r>
            <w:r w:rsidRPr="00E46D73">
              <w:t>ные с двигателем с искровым зажиган</w:t>
            </w:r>
            <w:r w:rsidRPr="00E46D73">
              <w:t>и</w:t>
            </w:r>
            <w:r w:rsidRPr="00E46D73">
              <w:t>ем, с рабочим объ</w:t>
            </w:r>
            <w:r w:rsidRPr="00E46D73">
              <w:t>е</w:t>
            </w:r>
            <w:r w:rsidRPr="00E46D73">
              <w:t>мом цилиндров более 1500 куб. см, новые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14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15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1,45 млн</w:t>
            </w:r>
          </w:p>
          <w:p w:rsidR="00E46D73" w:rsidRPr="00E46D73" w:rsidRDefault="00E46D73" w:rsidP="00E46D73">
            <w:r w:rsidRPr="00E46D73">
              <w:t>(за исключением должности замест</w:t>
            </w:r>
            <w:r w:rsidRPr="00E46D73">
              <w:t>и</w:t>
            </w:r>
            <w:r w:rsidRPr="00E46D73">
              <w:t>теля руководителя)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1,3 млн</w:t>
            </w:r>
          </w:p>
          <w:p w:rsidR="00E46D73" w:rsidRPr="00E46D73" w:rsidRDefault="00E46D73" w:rsidP="00E46D73">
            <w:r w:rsidRPr="00E46D73">
              <w:t>(за исключением должности заместит</w:t>
            </w:r>
            <w:r w:rsidRPr="00E46D73">
              <w:t>е</w:t>
            </w:r>
            <w:r w:rsidRPr="00E46D73">
              <w:t>ля руководителя)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1,15 млн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center"/>
            </w:pPr>
            <w:r>
              <w:t>7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hyperlink r:id="rId16" w:history="1">
              <w:r w:rsidRPr="00E46D73">
                <w:rPr>
                  <w:rStyle w:val="affff6"/>
                  <w:color w:val="auto"/>
                  <w:u w:val="none"/>
                </w:rPr>
                <w:t>29.10.23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Средства транспор</w:t>
            </w:r>
            <w:r w:rsidRPr="00E46D73">
              <w:t>т</w:t>
            </w:r>
            <w:r w:rsidRPr="00E46D73">
              <w:t>ные с поршневым двигателем внутре</w:t>
            </w:r>
            <w:r w:rsidRPr="00E46D73">
              <w:t>н</w:t>
            </w:r>
            <w:r w:rsidRPr="00E46D73">
              <w:t>него сгорания с во</w:t>
            </w:r>
            <w:r w:rsidRPr="00E46D73">
              <w:t>с</w:t>
            </w:r>
            <w:r w:rsidRPr="00E46D73">
              <w:t>пламенением от сж</w:t>
            </w:r>
            <w:r w:rsidRPr="00E46D73">
              <w:t>а</w:t>
            </w:r>
            <w:r w:rsidRPr="00E46D73">
              <w:t>тия (дизелем или п</w:t>
            </w:r>
            <w:r w:rsidRPr="00E46D73">
              <w:t>о</w:t>
            </w:r>
            <w:r w:rsidRPr="00E46D73">
              <w:t>лудизелем), новые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17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18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 xml:space="preserve">не более 1,45 млн (за </w:t>
            </w:r>
            <w:r w:rsidRPr="00E46D73">
              <w:lastRenderedPageBreak/>
              <w:t>исключением дол</w:t>
            </w:r>
            <w:r w:rsidRPr="00E46D73">
              <w:t>ж</w:t>
            </w:r>
            <w:r w:rsidRPr="00E46D73">
              <w:t>ности заместителя руководителя)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lastRenderedPageBreak/>
              <w:t xml:space="preserve">не более 1,3 млн (за </w:t>
            </w:r>
            <w:r w:rsidRPr="00E46D73">
              <w:lastRenderedPageBreak/>
              <w:t>исключением должн</w:t>
            </w:r>
            <w:r w:rsidRPr="00E46D73">
              <w:t>о</w:t>
            </w:r>
            <w:r w:rsidRPr="00E46D73">
              <w:t>сти заместителя рук</w:t>
            </w:r>
            <w:r w:rsidRPr="00E46D73">
              <w:t>о</w:t>
            </w:r>
            <w:r w:rsidRPr="00E46D73">
              <w:t>водителя)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lastRenderedPageBreak/>
              <w:t>не более 1,15 млн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center"/>
            </w:pPr>
            <w:r>
              <w:lastRenderedPageBreak/>
              <w:t>8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hyperlink r:id="rId19" w:history="1">
              <w:r w:rsidRPr="00E46D73">
                <w:rPr>
                  <w:rStyle w:val="affff6"/>
                  <w:color w:val="auto"/>
                  <w:u w:val="none"/>
                </w:rPr>
                <w:t>29.10.24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Средства автотран</w:t>
            </w:r>
            <w:r w:rsidRPr="00E46D73">
              <w:t>с</w:t>
            </w:r>
            <w:r w:rsidRPr="00E46D73">
              <w:t>портные для перево</w:t>
            </w:r>
            <w:r w:rsidRPr="00E46D73">
              <w:t>з</w:t>
            </w:r>
            <w:r w:rsidRPr="00E46D73">
              <w:t>ки людей прочие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20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200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21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1,5 млн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1,5 млн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r w:rsidRPr="00E46D73">
              <w:t>не более 1,5 млн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center"/>
            </w:pPr>
            <w:r>
              <w:t>9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hyperlink r:id="rId22" w:history="1">
              <w:r w:rsidRPr="00E46D73">
                <w:rPr>
                  <w:rStyle w:val="affff6"/>
                  <w:color w:val="auto"/>
                  <w:u w:val="none"/>
                </w:rPr>
                <w:t>29.10.30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Средства автотран</w:t>
            </w:r>
            <w:r w:rsidRPr="00E46D73">
              <w:t>с</w:t>
            </w:r>
            <w:r w:rsidRPr="00E46D73">
              <w:t>портные для перево</w:t>
            </w:r>
            <w:r w:rsidRPr="00E46D73">
              <w:t>з</w:t>
            </w:r>
            <w:r w:rsidRPr="00E46D73">
              <w:t>ки 10 человек и более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23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E46D73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24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A62526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26" w:rsidRPr="00E46D73" w:rsidRDefault="00A62526" w:rsidP="00E46D73">
            <w:pPr>
              <w:jc w:val="center"/>
            </w:pPr>
            <w:r w:rsidRPr="00E46D73">
              <w:t>1</w:t>
            </w:r>
            <w:r>
              <w:t>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26" w:rsidRPr="00E46D73" w:rsidRDefault="00A62526" w:rsidP="00E46D73">
            <w:hyperlink r:id="rId25" w:history="1">
              <w:r w:rsidRPr="00E46D73">
                <w:rPr>
                  <w:rStyle w:val="affff6"/>
                  <w:color w:val="auto"/>
                  <w:u w:val="none"/>
                </w:rPr>
                <w:t>29.10.41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2526" w:rsidRPr="00E46D73" w:rsidRDefault="00A62526" w:rsidP="00E46D73">
            <w:r w:rsidRPr="00E46D73">
              <w:t>Средства автотран</w:t>
            </w:r>
            <w:r w:rsidRPr="00E46D73">
              <w:t>с</w:t>
            </w:r>
            <w:r w:rsidRPr="00E46D73">
              <w:t>портные грузовые с поршневым двигат</w:t>
            </w:r>
            <w:r w:rsidRPr="00E46D73">
              <w:t>е</w:t>
            </w:r>
            <w:r w:rsidRPr="00E46D73">
              <w:t>лем внутреннего сг</w:t>
            </w:r>
            <w:r w:rsidRPr="00E46D73">
              <w:t>о</w:t>
            </w:r>
            <w:r w:rsidRPr="00E46D73">
              <w:t>рания с воспламен</w:t>
            </w:r>
            <w:r w:rsidRPr="00E46D73">
              <w:t>е</w:t>
            </w:r>
            <w:r w:rsidRPr="00E46D73">
              <w:t>нием от сжатия (диз</w:t>
            </w:r>
            <w:r w:rsidRPr="00E46D73">
              <w:t>е</w:t>
            </w:r>
            <w:r w:rsidRPr="00E46D73">
              <w:t>лем или полудиз</w:t>
            </w:r>
            <w:r w:rsidRPr="00E46D73">
              <w:t>е</w:t>
            </w:r>
            <w:r w:rsidRPr="00E46D73">
              <w:t>лем), новые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2526" w:rsidRPr="00E46D73" w:rsidRDefault="00A62526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2526" w:rsidRPr="00E46D73" w:rsidRDefault="00A62526" w:rsidP="00E46D73">
            <w:pPr>
              <w:jc w:val="both"/>
            </w:pPr>
            <w:hyperlink r:id="rId26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2526" w:rsidRPr="00E46D73" w:rsidRDefault="00A62526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526" w:rsidRPr="00E46D73" w:rsidRDefault="00A62526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526" w:rsidRPr="00E46D73" w:rsidRDefault="00A62526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526" w:rsidRPr="00E46D73" w:rsidRDefault="00A62526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526" w:rsidRPr="00E46D73" w:rsidRDefault="00A62526" w:rsidP="00E46D73">
            <w:pPr>
              <w:jc w:val="center"/>
            </w:pPr>
          </w:p>
        </w:tc>
      </w:tr>
      <w:tr w:rsidR="00A62526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526" w:rsidRPr="00E46D73" w:rsidRDefault="00A62526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526" w:rsidRPr="00E46D73" w:rsidRDefault="00A62526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2526" w:rsidRPr="00E46D73" w:rsidRDefault="00A62526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2526" w:rsidRPr="00E46D73" w:rsidRDefault="00A62526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2526" w:rsidRPr="00E46D73" w:rsidRDefault="00A62526" w:rsidP="00E46D73">
            <w:pPr>
              <w:jc w:val="both"/>
            </w:pPr>
            <w:hyperlink r:id="rId27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2526" w:rsidRPr="00E46D73" w:rsidRDefault="00A62526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526" w:rsidRPr="00E46D73" w:rsidRDefault="00A62526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526" w:rsidRPr="00E46D73" w:rsidRDefault="00A62526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526" w:rsidRPr="00E46D73" w:rsidRDefault="00A62526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2526" w:rsidRPr="00E46D73" w:rsidRDefault="00A62526" w:rsidP="00E46D73">
            <w:pPr>
              <w:jc w:val="center"/>
            </w:pPr>
          </w:p>
        </w:tc>
      </w:tr>
      <w:tr w:rsidR="00836D9C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center"/>
            </w:pPr>
            <w:r w:rsidRPr="00E46D73">
              <w:t>1</w:t>
            </w:r>
            <w:r>
              <w:t>1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hyperlink r:id="rId28" w:history="1">
              <w:r w:rsidRPr="00E46D73">
                <w:rPr>
                  <w:rStyle w:val="affff6"/>
                  <w:color w:val="auto"/>
                  <w:u w:val="none"/>
                </w:rPr>
                <w:t>29.10.42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Средства автотран</w:t>
            </w:r>
            <w:r w:rsidRPr="00E46D73">
              <w:t>с</w:t>
            </w:r>
            <w:r w:rsidRPr="00E46D73">
              <w:t>портные грузовые с поршневым двигат</w:t>
            </w:r>
            <w:r w:rsidRPr="00E46D73">
              <w:t>е</w:t>
            </w:r>
            <w:r w:rsidRPr="00E46D73">
              <w:t>лем внутреннего сг</w:t>
            </w:r>
            <w:r w:rsidRPr="00E46D73">
              <w:t>о</w:t>
            </w:r>
            <w:r w:rsidRPr="00E46D73">
              <w:t>рания с искровым зажиганием; прочие грузовые транспор</w:t>
            </w:r>
            <w:r w:rsidRPr="00E46D73">
              <w:t>т</w:t>
            </w:r>
            <w:r w:rsidRPr="00E46D73">
              <w:t>ные средства, новые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29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836D9C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30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836D9C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center"/>
            </w:pPr>
            <w:r w:rsidRPr="00E46D73">
              <w:t>1</w:t>
            </w:r>
            <w:r>
              <w:t>2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hyperlink r:id="rId31" w:history="1">
              <w:r w:rsidRPr="00E46D73">
                <w:rPr>
                  <w:rStyle w:val="affff6"/>
                  <w:color w:val="auto"/>
                  <w:u w:val="none"/>
                </w:rPr>
                <w:t>29.10.43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Автомобили-тягачи седельные для пол</w:t>
            </w:r>
            <w:r w:rsidRPr="00E46D73">
              <w:t>у</w:t>
            </w:r>
            <w:r w:rsidRPr="00E46D73">
              <w:t>прицепов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32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836D9C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33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836D9C" w:rsidRPr="00E46D73" w:rsidTr="00A62526">
        <w:trPr>
          <w:trHeight w:val="26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center"/>
            </w:pPr>
            <w:r w:rsidRPr="00E46D73">
              <w:t>1</w:t>
            </w:r>
            <w:r>
              <w:t>3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hyperlink r:id="rId34" w:history="1">
              <w:r w:rsidRPr="00E46D73">
                <w:rPr>
                  <w:rStyle w:val="affff6"/>
                  <w:color w:val="auto"/>
                  <w:u w:val="none"/>
                </w:rPr>
                <w:t>29.10.44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Шасси с установле</w:t>
            </w:r>
            <w:r w:rsidRPr="00E46D73">
              <w:t>н</w:t>
            </w:r>
            <w:r w:rsidRPr="00E46D73">
              <w:t>ными двигателями для автотранспортных средств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мощность двигателя, комплектация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35" w:history="1">
              <w:r w:rsidRPr="00E46D73">
                <w:rPr>
                  <w:rStyle w:val="affff6"/>
                  <w:color w:val="auto"/>
                  <w:u w:val="none"/>
                </w:rPr>
                <w:t>251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лошадиная сила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  <w:tr w:rsidR="00836D9C" w:rsidRPr="00E46D73" w:rsidTr="00A62526">
        <w:trPr>
          <w:trHeight w:val="269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r w:rsidRPr="00E46D73">
              <w:t>предельная цена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hyperlink r:id="rId36" w:history="1">
              <w:r w:rsidRPr="00E46D73">
                <w:rPr>
                  <w:rStyle w:val="affff6"/>
                  <w:color w:val="auto"/>
                  <w:u w:val="none"/>
                </w:rPr>
                <w:t>383</w:t>
              </w:r>
            </w:hyperlink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D73" w:rsidRPr="00E46D73" w:rsidRDefault="00E46D73" w:rsidP="00E46D73">
            <w:pPr>
              <w:jc w:val="both"/>
            </w:pPr>
            <w:r w:rsidRPr="00E46D73">
              <w:t>рубль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D73" w:rsidRPr="00E46D73" w:rsidRDefault="00E46D73" w:rsidP="00E46D73">
            <w:pPr>
              <w:jc w:val="center"/>
            </w:pPr>
          </w:p>
        </w:tc>
      </w:tr>
    </w:tbl>
    <w:p w:rsidR="00A62526" w:rsidRDefault="00A62526">
      <w:r>
        <w:br w:type="page"/>
      </w:r>
    </w:p>
    <w:tbl>
      <w:tblPr>
        <w:tblW w:w="5017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471"/>
        <w:gridCol w:w="895"/>
        <w:gridCol w:w="2100"/>
        <w:gridCol w:w="2277"/>
        <w:gridCol w:w="778"/>
        <w:gridCol w:w="15"/>
        <w:gridCol w:w="1129"/>
        <w:gridCol w:w="1986"/>
        <w:gridCol w:w="2112"/>
        <w:gridCol w:w="18"/>
        <w:gridCol w:w="1889"/>
        <w:gridCol w:w="1349"/>
      </w:tblGrid>
      <w:tr w:rsidR="00836D9C" w:rsidRPr="00746642" w:rsidTr="00A62526">
        <w:trPr>
          <w:trHeight w:val="575"/>
        </w:trPr>
        <w:tc>
          <w:tcPr>
            <w:tcW w:w="15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31.01.11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6D9C" w:rsidRPr="00197A0A" w:rsidRDefault="00836D9C" w:rsidP="00197A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7A0A">
              <w:rPr>
                <w:rFonts w:ascii="Times New Roman" w:hAnsi="Times New Roman" w:cs="Times New Roman"/>
              </w:rPr>
              <w:t>Мебель металлич</w:t>
            </w:r>
            <w:r w:rsidRPr="00197A0A">
              <w:rPr>
                <w:rFonts w:ascii="Times New Roman" w:hAnsi="Times New Roman" w:cs="Times New Roman"/>
              </w:rPr>
              <w:t>е</w:t>
            </w:r>
            <w:r w:rsidRPr="00197A0A">
              <w:rPr>
                <w:rFonts w:ascii="Times New Roman" w:hAnsi="Times New Roman" w:cs="Times New Roman"/>
              </w:rPr>
              <w:t>ская для офисов.</w:t>
            </w:r>
          </w:p>
          <w:p w:rsidR="00836D9C" w:rsidRPr="00746642" w:rsidRDefault="00836D9C" w:rsidP="00197A0A">
            <w:pPr>
              <w:widowControl w:val="0"/>
              <w:autoSpaceDE w:val="0"/>
              <w:autoSpaceDN w:val="0"/>
              <w:adjustRightInd w:val="0"/>
              <w:jc w:val="both"/>
            </w:pPr>
            <w:r w:rsidRPr="00197A0A">
              <w:t>Пояснение по зак</w:t>
            </w:r>
            <w:r w:rsidRPr="00197A0A">
              <w:t>у</w:t>
            </w:r>
            <w:r w:rsidRPr="00197A0A">
              <w:t>паемой продукции: мебель для сидения, преимущественно с металлическим карк</w:t>
            </w:r>
            <w:r w:rsidRPr="00197A0A">
              <w:t>а</w:t>
            </w:r>
            <w:r w:rsidRPr="00197A0A">
              <w:t>сом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материал (металл), оби</w:t>
            </w:r>
            <w:r w:rsidRPr="00746642">
              <w:softHyphen/>
              <w:t>вочные материалы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8609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A264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8609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D9C" w:rsidRPr="00746642" w:rsidRDefault="00836D9C" w:rsidP="008609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6D9C" w:rsidRPr="00746642" w:rsidTr="00A62526">
        <w:trPr>
          <w:trHeight w:val="1905"/>
        </w:trPr>
        <w:tc>
          <w:tcPr>
            <w:tcW w:w="157" w:type="pct"/>
            <w:vMerge/>
            <w:tcBorders>
              <w:right w:val="single" w:sz="4" w:space="0" w:color="auto"/>
            </w:tcBorders>
          </w:tcPr>
          <w:p w:rsidR="00836D9C" w:rsidRDefault="00836D9C" w:rsidP="003E7E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D9C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vMerge/>
            <w:tcBorders>
              <w:left w:val="nil"/>
              <w:right w:val="single" w:sz="4" w:space="0" w:color="auto"/>
            </w:tcBorders>
          </w:tcPr>
          <w:p w:rsidR="00836D9C" w:rsidRPr="00197A0A" w:rsidRDefault="00836D9C" w:rsidP="00197A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обивочные материалы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кожа натурал</w:t>
            </w:r>
            <w:r w:rsidRPr="00836D9C">
              <w:rPr>
                <w:rFonts w:ascii="Times New Roman" w:hAnsi="Times New Roman" w:cs="Times New Roman"/>
              </w:rPr>
              <w:t>ь</w:t>
            </w:r>
            <w:r w:rsidRPr="00836D9C">
              <w:rPr>
                <w:rFonts w:ascii="Times New Roman" w:hAnsi="Times New Roman" w:cs="Times New Roman"/>
              </w:rPr>
              <w:t>ная; возможные зн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чения: искусстве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ная кожа, искусс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венная замша (ми</w:t>
            </w:r>
            <w:r w:rsidRPr="00836D9C">
              <w:rPr>
                <w:rFonts w:ascii="Times New Roman" w:hAnsi="Times New Roman" w:cs="Times New Roman"/>
              </w:rPr>
              <w:t>к</w:t>
            </w:r>
            <w:r w:rsidRPr="00836D9C">
              <w:rPr>
                <w:rFonts w:ascii="Times New Roman" w:hAnsi="Times New Roman" w:cs="Times New Roman"/>
              </w:rPr>
              <w:t>рофи</w:t>
            </w:r>
            <w:r w:rsidRPr="00836D9C">
              <w:rPr>
                <w:rFonts w:ascii="Times New Roman" w:hAnsi="Times New Roman" w:cs="Times New Roman"/>
              </w:rPr>
              <w:t>б</w:t>
            </w:r>
            <w:r w:rsidRPr="00836D9C">
              <w:rPr>
                <w:rFonts w:ascii="Times New Roman" w:hAnsi="Times New Roman" w:cs="Times New Roman"/>
              </w:rPr>
              <w:t>ра), ткань, нетк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ные материалы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искусственная кожа; возможные значения: искусс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венная замша (ми</w:t>
            </w:r>
            <w:r w:rsidRPr="00836D9C">
              <w:rPr>
                <w:rFonts w:ascii="Times New Roman" w:hAnsi="Times New Roman" w:cs="Times New Roman"/>
              </w:rPr>
              <w:t>к</w:t>
            </w:r>
            <w:r w:rsidRPr="00836D9C">
              <w:rPr>
                <w:rFonts w:ascii="Times New Roman" w:hAnsi="Times New Roman" w:cs="Times New Roman"/>
              </w:rPr>
              <w:t>рофибра), ткань, нетканые матери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искусс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венная кожа; возможные значения: искусс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венная замша (ми</w:t>
            </w:r>
            <w:r w:rsidRPr="00836D9C">
              <w:rPr>
                <w:rFonts w:ascii="Times New Roman" w:hAnsi="Times New Roman" w:cs="Times New Roman"/>
              </w:rPr>
              <w:t>к</w:t>
            </w:r>
            <w:r w:rsidRPr="00836D9C">
              <w:rPr>
                <w:rFonts w:ascii="Times New Roman" w:hAnsi="Times New Roman" w:cs="Times New Roman"/>
              </w:rPr>
              <w:t>рофибра), ткань, нетканые матери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значение: искусстве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ная кожа; возможные значения: искусстве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ная замша (микрофи</w:t>
            </w:r>
            <w:r w:rsidRPr="00836D9C">
              <w:rPr>
                <w:rFonts w:ascii="Times New Roman" w:hAnsi="Times New Roman" w:cs="Times New Roman"/>
              </w:rPr>
              <w:t>б</w:t>
            </w:r>
            <w:r w:rsidRPr="00836D9C">
              <w:rPr>
                <w:rFonts w:ascii="Times New Roman" w:hAnsi="Times New Roman" w:cs="Times New Roman"/>
              </w:rPr>
              <w:t>ра), ткань, нетканые материалы</w:t>
            </w:r>
          </w:p>
        </w:tc>
      </w:tr>
      <w:tr w:rsidR="00836D9C" w:rsidRPr="00746642" w:rsidTr="00A62526">
        <w:trPr>
          <w:trHeight w:val="435"/>
        </w:trPr>
        <w:tc>
          <w:tcPr>
            <w:tcW w:w="157" w:type="pct"/>
            <w:vMerge/>
            <w:tcBorders>
              <w:right w:val="single" w:sz="4" w:space="0" w:color="auto"/>
            </w:tcBorders>
          </w:tcPr>
          <w:p w:rsidR="00836D9C" w:rsidRDefault="00836D9C" w:rsidP="003E7E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D9C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vMerge/>
            <w:tcBorders>
              <w:left w:val="nil"/>
              <w:right w:val="single" w:sz="4" w:space="0" w:color="auto"/>
            </w:tcBorders>
          </w:tcPr>
          <w:p w:rsidR="00836D9C" w:rsidRPr="00197A0A" w:rsidRDefault="00836D9C" w:rsidP="00197A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предельная цена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рубль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8609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A264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8609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D9C" w:rsidRPr="00746642" w:rsidRDefault="00836D9C" w:rsidP="008609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6D9C" w:rsidRPr="00746642" w:rsidTr="00A62526">
        <w:tc>
          <w:tcPr>
            <w:tcW w:w="15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31.01.12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Мебель деревянная для офисов.</w:t>
            </w:r>
          </w:p>
          <w:p w:rsidR="00836D9C" w:rsidRPr="00746642" w:rsidRDefault="00836D9C" w:rsidP="00836D9C">
            <w:pPr>
              <w:widowControl w:val="0"/>
              <w:autoSpaceDE w:val="0"/>
              <w:autoSpaceDN w:val="0"/>
              <w:adjustRightInd w:val="0"/>
              <w:jc w:val="both"/>
            </w:pPr>
            <w:r w:rsidRPr="00836D9C">
              <w:t>Пояснения по зак</w:t>
            </w:r>
            <w:r w:rsidRPr="00836D9C">
              <w:t>у</w:t>
            </w:r>
            <w:r w:rsidRPr="00836D9C">
              <w:t>паемой продукции: мебель для сидения, преимущественно с деревянным каркасом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материал (вид древе</w:t>
            </w:r>
            <w:r w:rsidRPr="00746642">
              <w:softHyphen/>
              <w:t>сины)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древесина хвойных и листве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ных пород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древесина хвойных и листве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ных пород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древесина хвойных и лис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венных пород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значение: древесина хвойных и лиственных пород</w:t>
            </w:r>
          </w:p>
        </w:tc>
      </w:tr>
      <w:tr w:rsidR="00836D9C" w:rsidRPr="00746642" w:rsidTr="00A62526">
        <w:trPr>
          <w:trHeight w:val="2835"/>
        </w:trPr>
        <w:tc>
          <w:tcPr>
            <w:tcW w:w="157" w:type="pct"/>
            <w:vMerge/>
            <w:tcBorders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vMerge/>
            <w:tcBorders>
              <w:left w:val="nil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6642">
              <w:t>обивочные материалы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кожа натурал</w:t>
            </w:r>
            <w:r w:rsidRPr="00836D9C">
              <w:rPr>
                <w:rFonts w:ascii="Times New Roman" w:hAnsi="Times New Roman" w:cs="Times New Roman"/>
              </w:rPr>
              <w:t>ь</w:t>
            </w:r>
            <w:r w:rsidRPr="00836D9C">
              <w:rPr>
                <w:rFonts w:ascii="Times New Roman" w:hAnsi="Times New Roman" w:cs="Times New Roman"/>
              </w:rPr>
              <w:t>ная; возможные зн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чения: искусстве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ная кожа, искусс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венная замша (ми</w:t>
            </w:r>
            <w:r w:rsidRPr="00836D9C">
              <w:rPr>
                <w:rFonts w:ascii="Times New Roman" w:hAnsi="Times New Roman" w:cs="Times New Roman"/>
              </w:rPr>
              <w:t>к</w:t>
            </w:r>
            <w:r w:rsidRPr="00836D9C">
              <w:rPr>
                <w:rFonts w:ascii="Times New Roman" w:hAnsi="Times New Roman" w:cs="Times New Roman"/>
              </w:rPr>
              <w:t>рофибра), ткань н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тканые материалы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искусственная кожа; возможные значения: искусс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венная замша (ми</w:t>
            </w:r>
            <w:r w:rsidRPr="00836D9C">
              <w:rPr>
                <w:rFonts w:ascii="Times New Roman" w:hAnsi="Times New Roman" w:cs="Times New Roman"/>
              </w:rPr>
              <w:t>к</w:t>
            </w:r>
            <w:r w:rsidRPr="00836D9C">
              <w:rPr>
                <w:rFonts w:ascii="Times New Roman" w:hAnsi="Times New Roman" w:cs="Times New Roman"/>
              </w:rPr>
              <w:t>рофибра), ткань, нетканые матери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ние: искусс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венная кожа; возможные значения: искусс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венная замша (ми</w:t>
            </w:r>
            <w:r w:rsidRPr="00836D9C">
              <w:rPr>
                <w:rFonts w:ascii="Times New Roman" w:hAnsi="Times New Roman" w:cs="Times New Roman"/>
              </w:rPr>
              <w:t>к</w:t>
            </w:r>
            <w:r w:rsidRPr="00836D9C">
              <w:rPr>
                <w:rFonts w:ascii="Times New Roman" w:hAnsi="Times New Roman" w:cs="Times New Roman"/>
              </w:rPr>
              <w:t>рофибра), ткань, нетканые матери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предельное значение: искусстве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ная кожа; возможные значения: искусстве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ная замша (микрофи</w:t>
            </w:r>
            <w:r w:rsidRPr="00836D9C">
              <w:rPr>
                <w:rFonts w:ascii="Times New Roman" w:hAnsi="Times New Roman" w:cs="Times New Roman"/>
              </w:rPr>
              <w:t>б</w:t>
            </w:r>
            <w:r w:rsidRPr="00836D9C">
              <w:rPr>
                <w:rFonts w:ascii="Times New Roman" w:hAnsi="Times New Roman" w:cs="Times New Roman"/>
              </w:rPr>
              <w:t>ра), ткань, нетканые материалы</w:t>
            </w:r>
          </w:p>
        </w:tc>
      </w:tr>
      <w:tr w:rsidR="00836D9C" w:rsidRPr="00746642" w:rsidTr="00A62526">
        <w:trPr>
          <w:trHeight w:val="543"/>
        </w:trPr>
        <w:tc>
          <w:tcPr>
            <w:tcW w:w="1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3E7E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предельная цена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4943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рубль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A86E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A86E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D9C" w:rsidRPr="00746642" w:rsidRDefault="00836D9C" w:rsidP="006978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D9C" w:rsidRPr="00746642" w:rsidRDefault="00836D9C" w:rsidP="00A86E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6D9C" w:rsidRPr="00836D9C" w:rsidTr="00A6252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Pr="00836D9C">
                <w:rPr>
                  <w:rFonts w:ascii="Times New Roman" w:hAnsi="Times New Roman" w:cs="Times New Roman"/>
                </w:rPr>
                <w:t>49.32.11</w:t>
              </w:r>
            </w:hyperlink>
          </w:p>
        </w:tc>
        <w:tc>
          <w:tcPr>
            <w:tcW w:w="6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такси</w:t>
            </w:r>
          </w:p>
        </w:tc>
        <w:tc>
          <w:tcPr>
            <w:tcW w:w="758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  <w:gridSpan w:val="2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pct"/>
            <w:gridSpan w:val="2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</w:tr>
    </w:tbl>
    <w:p w:rsidR="00A62526" w:rsidRDefault="00A62526">
      <w:r>
        <w:br w:type="page"/>
      </w:r>
    </w:p>
    <w:tbl>
      <w:tblPr>
        <w:tblW w:w="5033" w:type="pct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"/>
        <w:gridCol w:w="897"/>
        <w:gridCol w:w="2100"/>
        <w:gridCol w:w="2274"/>
        <w:gridCol w:w="778"/>
        <w:gridCol w:w="1145"/>
        <w:gridCol w:w="1986"/>
        <w:gridCol w:w="2112"/>
        <w:gridCol w:w="1896"/>
        <w:gridCol w:w="12"/>
        <w:gridCol w:w="1346"/>
      </w:tblGrid>
      <w:tr w:rsidR="00836D9C" w:rsidRPr="00836D9C" w:rsidTr="00A62526">
        <w:trPr>
          <w:trHeight w:val="594"/>
        </w:trPr>
        <w:tc>
          <w:tcPr>
            <w:tcW w:w="158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Pr="00836D9C">
                <w:rPr>
                  <w:rFonts w:ascii="Times New Roman" w:hAnsi="Times New Roman" w:cs="Times New Roman"/>
                </w:rPr>
                <w:t>49.32.12</w:t>
              </w:r>
            </w:hyperlink>
          </w:p>
        </w:tc>
        <w:tc>
          <w:tcPr>
            <w:tcW w:w="6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 аренде ле</w:t>
            </w:r>
            <w:r w:rsidRPr="00836D9C">
              <w:rPr>
                <w:rFonts w:ascii="Times New Roman" w:hAnsi="Times New Roman" w:cs="Times New Roman"/>
              </w:rPr>
              <w:t>г</w:t>
            </w:r>
            <w:r w:rsidRPr="00836D9C">
              <w:rPr>
                <w:rFonts w:ascii="Times New Roman" w:hAnsi="Times New Roman" w:cs="Times New Roman"/>
              </w:rPr>
              <w:t>ковых автом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билей с водителем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pct"/>
            <w:gridSpan w:val="2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Pr="00836D9C">
                <w:rPr>
                  <w:rFonts w:ascii="Times New Roman" w:hAnsi="Times New Roman" w:cs="Times New Roman"/>
                </w:rPr>
                <w:t>61.10.30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 перед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че данных по проводным телекоммуникацио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ным сетям.</w:t>
            </w:r>
          </w:p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Пояснения по требу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мым услугам: оказ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ние услуг связи по передаче данных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пропускная спосо</w:t>
            </w:r>
            <w:r w:rsidRPr="00836D9C">
              <w:rPr>
                <w:rFonts w:ascii="Times New Roman" w:hAnsi="Times New Roman" w:cs="Times New Roman"/>
              </w:rPr>
              <w:t>б</w:t>
            </w:r>
            <w:r w:rsidRPr="00836D9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Pr="00836D9C">
                <w:rPr>
                  <w:rFonts w:ascii="Times New Roman" w:hAnsi="Times New Roman" w:cs="Times New Roman"/>
                </w:rPr>
                <w:t>61.20.11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подвижной связи общего польз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вания - обе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печение доступа и поддер</w:t>
            </w:r>
            <w:r w:rsidRPr="00836D9C">
              <w:rPr>
                <w:rFonts w:ascii="Times New Roman" w:hAnsi="Times New Roman" w:cs="Times New Roman"/>
              </w:rPr>
              <w:t>ж</w:t>
            </w:r>
            <w:r w:rsidRPr="00836D9C">
              <w:rPr>
                <w:rFonts w:ascii="Times New Roman" w:hAnsi="Times New Roman" w:cs="Times New Roman"/>
              </w:rPr>
              <w:t>ка пользователя. Поясн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ние по требуемым у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лугам: ок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зание услуг подвижной радиот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лефонной связи</w:t>
            </w:r>
          </w:p>
        </w:tc>
        <w:tc>
          <w:tcPr>
            <w:tcW w:w="757" w:type="pct"/>
          </w:tcPr>
          <w:p w:rsidR="00836D9C" w:rsidRPr="00836D9C" w:rsidRDefault="00836D9C" w:rsidP="002F6F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тарификация услуги г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лос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вой связи, доступа в информацио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но-телекоммуникацио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 xml:space="preserve">ную сеть </w:t>
            </w:r>
            <w:r w:rsidR="002F6F7C">
              <w:rPr>
                <w:rFonts w:ascii="Times New Roman" w:hAnsi="Times New Roman" w:cs="Times New Roman"/>
              </w:rPr>
              <w:t>«</w:t>
            </w:r>
            <w:r w:rsidRPr="00836D9C">
              <w:rPr>
                <w:rFonts w:ascii="Times New Roman" w:hAnsi="Times New Roman" w:cs="Times New Roman"/>
              </w:rPr>
              <w:t>Интернет</w:t>
            </w:r>
            <w:r w:rsidR="002F6F7C">
              <w:rPr>
                <w:rFonts w:ascii="Times New Roman" w:hAnsi="Times New Roman" w:cs="Times New Roman"/>
              </w:rPr>
              <w:t>»</w:t>
            </w:r>
            <w:r w:rsidRPr="00836D9C">
              <w:rPr>
                <w:rFonts w:ascii="Times New Roman" w:hAnsi="Times New Roman" w:cs="Times New Roman"/>
              </w:rPr>
              <w:t xml:space="preserve"> (л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митная связь/безлимитная связь), объем доступной услуги г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лосовой связи (минут), доступа в и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форм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ционно-телекоммуникацио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 xml:space="preserve">ную сеть </w:t>
            </w:r>
            <w:r w:rsidR="002F6F7C">
              <w:rPr>
                <w:rFonts w:ascii="Times New Roman" w:hAnsi="Times New Roman" w:cs="Times New Roman"/>
              </w:rPr>
              <w:t>«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тернет</w:t>
            </w:r>
            <w:r w:rsidR="002F6F7C">
              <w:rPr>
                <w:rFonts w:ascii="Times New Roman" w:hAnsi="Times New Roman" w:cs="Times New Roman"/>
              </w:rPr>
              <w:t>»</w:t>
            </w:r>
            <w:r w:rsidRPr="00836D9C">
              <w:rPr>
                <w:rFonts w:ascii="Times New Roman" w:hAnsi="Times New Roman" w:cs="Times New Roman"/>
              </w:rPr>
              <w:t xml:space="preserve"> (Гб), доступ в информацио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но-телекоммуникацио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 xml:space="preserve">ную сеть </w:t>
            </w:r>
            <w:r w:rsidR="002F6F7C">
              <w:rPr>
                <w:rFonts w:ascii="Times New Roman" w:hAnsi="Times New Roman" w:cs="Times New Roman"/>
              </w:rPr>
              <w:t>«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тернет</w:t>
            </w:r>
            <w:r w:rsidR="002F6F7C">
              <w:rPr>
                <w:rFonts w:ascii="Times New Roman" w:hAnsi="Times New Roman" w:cs="Times New Roman"/>
              </w:rPr>
              <w:t>»</w:t>
            </w:r>
            <w:r w:rsidRPr="00836D9C">
              <w:rPr>
                <w:rFonts w:ascii="Times New Roman" w:hAnsi="Times New Roman" w:cs="Times New Roman"/>
              </w:rPr>
              <w:t xml:space="preserve"> (Гб) (да/нет)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Pr="00836D9C">
                <w:rPr>
                  <w:rFonts w:ascii="Times New Roman" w:hAnsi="Times New Roman" w:cs="Times New Roman"/>
                </w:rPr>
                <w:t>61.20.30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 перед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че данных по беспрово</w:t>
            </w:r>
            <w:r w:rsidRPr="00836D9C">
              <w:rPr>
                <w:rFonts w:ascii="Times New Roman" w:hAnsi="Times New Roman" w:cs="Times New Roman"/>
              </w:rPr>
              <w:t>д</w:t>
            </w:r>
            <w:r w:rsidRPr="00836D9C">
              <w:rPr>
                <w:rFonts w:ascii="Times New Roman" w:hAnsi="Times New Roman" w:cs="Times New Roman"/>
              </w:rPr>
              <w:t>ным телекоммуник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ционным сетям. Поя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нения по требуемой усл</w:t>
            </w:r>
            <w:r w:rsidRPr="00836D9C">
              <w:rPr>
                <w:rFonts w:ascii="Times New Roman" w:hAnsi="Times New Roman" w:cs="Times New Roman"/>
              </w:rPr>
              <w:t>у</w:t>
            </w:r>
            <w:r w:rsidRPr="00836D9C">
              <w:rPr>
                <w:rFonts w:ascii="Times New Roman" w:hAnsi="Times New Roman" w:cs="Times New Roman"/>
              </w:rPr>
              <w:t>ге: услуга связи для ноутб</w:t>
            </w:r>
            <w:r w:rsidRPr="00836D9C">
              <w:rPr>
                <w:rFonts w:ascii="Times New Roman" w:hAnsi="Times New Roman" w:cs="Times New Roman"/>
              </w:rPr>
              <w:t>у</w:t>
            </w:r>
            <w:r w:rsidRPr="00836D9C">
              <w:rPr>
                <w:rFonts w:ascii="Times New Roman" w:hAnsi="Times New Roman" w:cs="Times New Roman"/>
              </w:rPr>
              <w:t>ков, услуга связи для пла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шетных компьютеров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 за усл</w:t>
            </w:r>
            <w:r w:rsidRPr="00836D9C">
              <w:rPr>
                <w:rFonts w:ascii="Times New Roman" w:hAnsi="Times New Roman" w:cs="Times New Roman"/>
              </w:rPr>
              <w:t>у</w:t>
            </w:r>
            <w:r w:rsidRPr="00836D9C">
              <w:rPr>
                <w:rFonts w:ascii="Times New Roman" w:hAnsi="Times New Roman" w:cs="Times New Roman"/>
              </w:rPr>
              <w:t>гу связи для ноу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буков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 за усл</w:t>
            </w:r>
            <w:r w:rsidRPr="00836D9C">
              <w:rPr>
                <w:rFonts w:ascii="Times New Roman" w:hAnsi="Times New Roman" w:cs="Times New Roman"/>
              </w:rPr>
              <w:t>у</w:t>
            </w:r>
            <w:r w:rsidRPr="00836D9C">
              <w:rPr>
                <w:rFonts w:ascii="Times New Roman" w:hAnsi="Times New Roman" w:cs="Times New Roman"/>
              </w:rPr>
              <w:t>гу связи для планше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ных ко</w:t>
            </w:r>
            <w:r w:rsidRPr="00836D9C">
              <w:rPr>
                <w:rFonts w:ascii="Times New Roman" w:hAnsi="Times New Roman" w:cs="Times New Roman"/>
              </w:rPr>
              <w:t>м</w:t>
            </w:r>
            <w:r w:rsidRPr="00836D9C">
              <w:rPr>
                <w:rFonts w:ascii="Times New Roman" w:hAnsi="Times New Roman" w:cs="Times New Roman"/>
              </w:rPr>
              <w:t>пьютеров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Pr="00836D9C">
                <w:rPr>
                  <w:rFonts w:ascii="Times New Roman" w:hAnsi="Times New Roman" w:cs="Times New Roman"/>
                </w:rPr>
                <w:t>61.20.42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2F6F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 широкоп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лосн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му доступу к информацио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но-коммуникацио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 xml:space="preserve">ной сети </w:t>
            </w:r>
            <w:r w:rsidR="002F6F7C">
              <w:rPr>
                <w:rFonts w:ascii="Times New Roman" w:hAnsi="Times New Roman" w:cs="Times New Roman"/>
              </w:rPr>
              <w:t>«</w:t>
            </w:r>
            <w:r w:rsidRPr="00836D9C">
              <w:rPr>
                <w:rFonts w:ascii="Times New Roman" w:hAnsi="Times New Roman" w:cs="Times New Roman"/>
              </w:rPr>
              <w:t>Интернет</w:t>
            </w:r>
            <w:r w:rsidR="002F6F7C">
              <w:rPr>
                <w:rFonts w:ascii="Times New Roman" w:hAnsi="Times New Roman" w:cs="Times New Roman"/>
              </w:rPr>
              <w:t>»</w:t>
            </w:r>
            <w:r w:rsidRPr="00836D9C">
              <w:rPr>
                <w:rFonts w:ascii="Times New Roman" w:hAnsi="Times New Roman" w:cs="Times New Roman"/>
              </w:rPr>
              <w:t xml:space="preserve"> по беспрово</w:t>
            </w:r>
            <w:r w:rsidRPr="00836D9C">
              <w:rPr>
                <w:rFonts w:ascii="Times New Roman" w:hAnsi="Times New Roman" w:cs="Times New Roman"/>
              </w:rPr>
              <w:t>д</w:t>
            </w:r>
            <w:r w:rsidRPr="00836D9C">
              <w:rPr>
                <w:rFonts w:ascii="Times New Roman" w:hAnsi="Times New Roman" w:cs="Times New Roman"/>
              </w:rPr>
              <w:t>ным сетям. Пояснения по требу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мой услуге: у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луга связи для н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утбуков, услуга связи для планшетных компь</w:t>
            </w:r>
            <w:r w:rsidRPr="00836D9C">
              <w:rPr>
                <w:rFonts w:ascii="Times New Roman" w:hAnsi="Times New Roman" w:cs="Times New Roman"/>
              </w:rPr>
              <w:t>ю</w:t>
            </w:r>
            <w:r w:rsidRPr="00836D9C">
              <w:rPr>
                <w:rFonts w:ascii="Times New Roman" w:hAnsi="Times New Roman" w:cs="Times New Roman"/>
              </w:rPr>
              <w:t>теров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 за усл</w:t>
            </w:r>
            <w:r w:rsidRPr="00836D9C">
              <w:rPr>
                <w:rFonts w:ascii="Times New Roman" w:hAnsi="Times New Roman" w:cs="Times New Roman"/>
              </w:rPr>
              <w:t>у</w:t>
            </w:r>
            <w:r w:rsidRPr="00836D9C">
              <w:rPr>
                <w:rFonts w:ascii="Times New Roman" w:hAnsi="Times New Roman" w:cs="Times New Roman"/>
              </w:rPr>
              <w:t>гу связи для ноу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буков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 за усл</w:t>
            </w:r>
            <w:r w:rsidRPr="00836D9C">
              <w:rPr>
                <w:rFonts w:ascii="Times New Roman" w:hAnsi="Times New Roman" w:cs="Times New Roman"/>
              </w:rPr>
              <w:t>у</w:t>
            </w:r>
            <w:r w:rsidRPr="00836D9C">
              <w:rPr>
                <w:rFonts w:ascii="Times New Roman" w:hAnsi="Times New Roman" w:cs="Times New Roman"/>
              </w:rPr>
              <w:t>гу связи для планше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ных ко</w:t>
            </w:r>
            <w:r w:rsidRPr="00836D9C">
              <w:rPr>
                <w:rFonts w:ascii="Times New Roman" w:hAnsi="Times New Roman" w:cs="Times New Roman"/>
              </w:rPr>
              <w:t>м</w:t>
            </w:r>
            <w:r w:rsidRPr="00836D9C">
              <w:rPr>
                <w:rFonts w:ascii="Times New Roman" w:hAnsi="Times New Roman" w:cs="Times New Roman"/>
              </w:rPr>
              <w:t>пьютеров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не более 4 тыс.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Pr="00836D9C">
                <w:rPr>
                  <w:rFonts w:ascii="Times New Roman" w:hAnsi="Times New Roman" w:cs="Times New Roman"/>
                </w:rPr>
                <w:t>77.11.10</w:t>
              </w:r>
            </w:hyperlink>
          </w:p>
        </w:tc>
        <w:tc>
          <w:tcPr>
            <w:tcW w:w="6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 аренде ле</w:t>
            </w:r>
            <w:r w:rsidRPr="00836D9C">
              <w:rPr>
                <w:rFonts w:ascii="Times New Roman" w:hAnsi="Times New Roman" w:cs="Times New Roman"/>
              </w:rPr>
              <w:t>г</w:t>
            </w:r>
            <w:r w:rsidRPr="00836D9C">
              <w:rPr>
                <w:rFonts w:ascii="Times New Roman" w:hAnsi="Times New Roman" w:cs="Times New Roman"/>
              </w:rPr>
              <w:t>ковых автом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билей и легковых (не более 3,5 т) автотранспор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ных средств без вод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теля.</w:t>
            </w:r>
          </w:p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Пояснения по требу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мой услуге: у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луга по аренде и лизингу ле</w:t>
            </w:r>
            <w:r w:rsidRPr="00836D9C">
              <w:rPr>
                <w:rFonts w:ascii="Times New Roman" w:hAnsi="Times New Roman" w:cs="Times New Roman"/>
              </w:rPr>
              <w:t>г</w:t>
            </w:r>
            <w:r w:rsidRPr="00836D9C">
              <w:rPr>
                <w:rFonts w:ascii="Times New Roman" w:hAnsi="Times New Roman" w:cs="Times New Roman"/>
              </w:rPr>
              <w:t>ковых автом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билей без в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дителя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2</w:t>
            </w:r>
            <w:r w:rsidR="002F6F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Pr="00836D9C">
                <w:rPr>
                  <w:rFonts w:ascii="Times New Roman" w:hAnsi="Times New Roman" w:cs="Times New Roman"/>
                </w:rPr>
                <w:t>58.29.13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Обеспечение пр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граммное для админ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стрирования баз да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ных на электронном н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сителе.</w:t>
            </w:r>
          </w:p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Пояснения по требу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мой продукции: си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темы управления б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зами данных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стоимость годового вл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дения программным обеспечением (вкл</w:t>
            </w:r>
            <w:r w:rsidRPr="00836D9C">
              <w:rPr>
                <w:rFonts w:ascii="Times New Roman" w:hAnsi="Times New Roman" w:cs="Times New Roman"/>
              </w:rPr>
              <w:t>ю</w:t>
            </w:r>
            <w:r w:rsidRPr="00836D9C">
              <w:rPr>
                <w:rFonts w:ascii="Times New Roman" w:hAnsi="Times New Roman" w:cs="Times New Roman"/>
              </w:rPr>
              <w:t>чая договоры технической поддержки, обслужив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ния, сервисные догов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ры) из расчета на о</w:t>
            </w:r>
            <w:r w:rsidRPr="00836D9C">
              <w:rPr>
                <w:rFonts w:ascii="Times New Roman" w:hAnsi="Times New Roman" w:cs="Times New Roman"/>
              </w:rPr>
              <w:t>д</w:t>
            </w:r>
            <w:r w:rsidRPr="00836D9C">
              <w:rPr>
                <w:rFonts w:ascii="Times New Roman" w:hAnsi="Times New Roman" w:cs="Times New Roman"/>
              </w:rPr>
              <w:t>ного пользоват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ля в течение всего срока службы, о</w:t>
            </w:r>
            <w:r w:rsidRPr="00836D9C">
              <w:rPr>
                <w:rFonts w:ascii="Times New Roman" w:hAnsi="Times New Roman" w:cs="Times New Roman"/>
              </w:rPr>
              <w:t>б</w:t>
            </w:r>
            <w:r w:rsidRPr="00836D9C">
              <w:rPr>
                <w:rFonts w:ascii="Times New Roman" w:hAnsi="Times New Roman" w:cs="Times New Roman"/>
              </w:rPr>
              <w:t>щая сумма выплат по лицензио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ным и иным договорам (н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зависимо от вида договора), о</w:t>
            </w:r>
            <w:r w:rsidRPr="00836D9C">
              <w:rPr>
                <w:rFonts w:ascii="Times New Roman" w:hAnsi="Times New Roman" w:cs="Times New Roman"/>
              </w:rPr>
              <w:t>т</w:t>
            </w:r>
            <w:r w:rsidRPr="00836D9C">
              <w:rPr>
                <w:rFonts w:ascii="Times New Roman" w:hAnsi="Times New Roman" w:cs="Times New Roman"/>
              </w:rPr>
              <w:t>числений в пользу ин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странных юридических и физ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ческих лиц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Pr="00836D9C">
                <w:rPr>
                  <w:rFonts w:ascii="Times New Roman" w:hAnsi="Times New Roman" w:cs="Times New Roman"/>
                </w:rPr>
                <w:t>58.29.21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Приложения общие для повышения э</w:t>
            </w:r>
            <w:r w:rsidRPr="00836D9C">
              <w:rPr>
                <w:rFonts w:ascii="Times New Roman" w:hAnsi="Times New Roman" w:cs="Times New Roman"/>
              </w:rPr>
              <w:t>ф</w:t>
            </w:r>
            <w:r w:rsidRPr="00836D9C">
              <w:rPr>
                <w:rFonts w:ascii="Times New Roman" w:hAnsi="Times New Roman" w:cs="Times New Roman"/>
              </w:rPr>
              <w:t>фективн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сти бизнеса и приложения для д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машнего польз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вания, отдельно реализу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мые.</w:t>
            </w:r>
          </w:p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Пояснения по требу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мой продукции: офи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ные прилож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57" w:type="pct"/>
          </w:tcPr>
          <w:p w:rsidR="00836D9C" w:rsidRPr="00836D9C" w:rsidRDefault="00836D9C" w:rsidP="002F6F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совместимость с сист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мами межведомственн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го электронного док</w:t>
            </w:r>
            <w:r w:rsidRPr="00836D9C">
              <w:rPr>
                <w:rFonts w:ascii="Times New Roman" w:hAnsi="Times New Roman" w:cs="Times New Roman"/>
              </w:rPr>
              <w:t>у</w:t>
            </w:r>
            <w:r w:rsidRPr="00836D9C">
              <w:rPr>
                <w:rFonts w:ascii="Times New Roman" w:hAnsi="Times New Roman" w:cs="Times New Roman"/>
              </w:rPr>
              <w:t>ментооборота (МЭДО) (да/нет), поддержива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мые типы данных, те</w:t>
            </w:r>
            <w:r w:rsidRPr="00836D9C">
              <w:rPr>
                <w:rFonts w:ascii="Times New Roman" w:hAnsi="Times New Roman" w:cs="Times New Roman"/>
              </w:rPr>
              <w:t>к</w:t>
            </w:r>
            <w:r w:rsidRPr="00836D9C">
              <w:rPr>
                <w:rFonts w:ascii="Times New Roman" w:hAnsi="Times New Roman" w:cs="Times New Roman"/>
              </w:rPr>
              <w:t>стовые и графические возможности прилож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ния, соответствие Фед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 xml:space="preserve">ральному </w:t>
            </w:r>
            <w:hyperlink r:id="rId56" w:history="1">
              <w:r w:rsidRPr="00836D9C">
                <w:rPr>
                  <w:rFonts w:ascii="Times New Roman" w:hAnsi="Times New Roman" w:cs="Times New Roman"/>
                </w:rPr>
                <w:t>закону</w:t>
              </w:r>
            </w:hyperlink>
            <w:r w:rsidRPr="00836D9C">
              <w:rPr>
                <w:rFonts w:ascii="Times New Roman" w:hAnsi="Times New Roman" w:cs="Times New Roman"/>
              </w:rPr>
              <w:t xml:space="preserve"> от 27.07.2006 N 152-ФЗ </w:t>
            </w:r>
            <w:r w:rsidR="002F6F7C">
              <w:rPr>
                <w:rFonts w:ascii="Times New Roman" w:hAnsi="Times New Roman" w:cs="Times New Roman"/>
              </w:rPr>
              <w:t>«</w:t>
            </w:r>
            <w:r w:rsidRPr="00836D9C">
              <w:rPr>
                <w:rFonts w:ascii="Times New Roman" w:hAnsi="Times New Roman" w:cs="Times New Roman"/>
              </w:rPr>
              <w:t>О персональных да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ных</w:t>
            </w:r>
            <w:r w:rsidR="002F6F7C">
              <w:rPr>
                <w:rFonts w:ascii="Times New Roman" w:hAnsi="Times New Roman" w:cs="Times New Roman"/>
              </w:rPr>
              <w:t>»</w:t>
            </w:r>
            <w:r w:rsidRPr="00836D9C">
              <w:rPr>
                <w:rFonts w:ascii="Times New Roman" w:hAnsi="Times New Roman" w:cs="Times New Roman"/>
              </w:rPr>
              <w:t xml:space="preserve"> приложений, содерж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щих персональные да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ные (да/нет)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2</w:t>
            </w:r>
            <w:r w:rsidR="002F6F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Pr="00836D9C">
                <w:rPr>
                  <w:rFonts w:ascii="Times New Roman" w:hAnsi="Times New Roman" w:cs="Times New Roman"/>
                </w:rPr>
                <w:t>58.29.31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Обеспечение пр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граммное систе</w:t>
            </w:r>
            <w:r w:rsidRPr="00836D9C">
              <w:rPr>
                <w:rFonts w:ascii="Times New Roman" w:hAnsi="Times New Roman" w:cs="Times New Roman"/>
              </w:rPr>
              <w:t>м</w:t>
            </w:r>
            <w:r w:rsidRPr="00836D9C">
              <w:rPr>
                <w:rFonts w:ascii="Times New Roman" w:hAnsi="Times New Roman" w:cs="Times New Roman"/>
              </w:rPr>
              <w:t>ное для загрузки.</w:t>
            </w:r>
          </w:p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Пояснения по требу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мой продукции: сре</w:t>
            </w:r>
            <w:r w:rsidRPr="00836D9C">
              <w:rPr>
                <w:rFonts w:ascii="Times New Roman" w:hAnsi="Times New Roman" w:cs="Times New Roman"/>
              </w:rPr>
              <w:t>д</w:t>
            </w:r>
            <w:r w:rsidRPr="00836D9C">
              <w:rPr>
                <w:rFonts w:ascii="Times New Roman" w:hAnsi="Times New Roman" w:cs="Times New Roman"/>
              </w:rPr>
              <w:t>ства обеспечения и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формационной без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пасности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использование росси</w:t>
            </w:r>
            <w:r w:rsidRPr="00836D9C">
              <w:rPr>
                <w:rFonts w:ascii="Times New Roman" w:hAnsi="Times New Roman" w:cs="Times New Roman"/>
              </w:rPr>
              <w:t>й</w:t>
            </w:r>
            <w:r w:rsidRPr="00836D9C">
              <w:rPr>
                <w:rFonts w:ascii="Times New Roman" w:hAnsi="Times New Roman" w:cs="Times New Roman"/>
              </w:rPr>
              <w:t>ских криптоалгоритмов при использовании криптографической з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щиты информации в составе средств обесп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чения информационной без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пасности систем, досту</w:t>
            </w:r>
            <w:r w:rsidRPr="00836D9C">
              <w:rPr>
                <w:rFonts w:ascii="Times New Roman" w:hAnsi="Times New Roman" w:cs="Times New Roman"/>
              </w:rPr>
              <w:t>п</w:t>
            </w:r>
            <w:r w:rsidRPr="00836D9C">
              <w:rPr>
                <w:rFonts w:ascii="Times New Roman" w:hAnsi="Times New Roman" w:cs="Times New Roman"/>
              </w:rPr>
              <w:t>ность на русском языке интерфейса ко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фигуриров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ния средств информационной без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пасности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Pr="00836D9C">
                <w:rPr>
                  <w:rFonts w:ascii="Times New Roman" w:hAnsi="Times New Roman" w:cs="Times New Roman"/>
                </w:rPr>
                <w:t>58.29.32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Обеспечение пр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граммное пр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кладное для загрузки. Поясн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ния по требуемой пр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дукции: системы управления процесс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ми орган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поддержка и формир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вание регистров учета, содерж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щих функции по ведению бухгалтерской документ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ции, которые соответствуют росси</w:t>
            </w:r>
            <w:r w:rsidRPr="00836D9C">
              <w:rPr>
                <w:rFonts w:ascii="Times New Roman" w:hAnsi="Times New Roman" w:cs="Times New Roman"/>
              </w:rPr>
              <w:t>й</w:t>
            </w:r>
            <w:r w:rsidRPr="00836D9C">
              <w:rPr>
                <w:rFonts w:ascii="Times New Roman" w:hAnsi="Times New Roman" w:cs="Times New Roman"/>
              </w:rPr>
              <w:t>ским стандартам си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тем бухгалтерск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го учета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" w:type="pct"/>
            <w:vMerge w:val="restar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2" w:history="1">
              <w:r w:rsidRPr="00836D9C">
                <w:rPr>
                  <w:rFonts w:ascii="Times New Roman" w:hAnsi="Times New Roman" w:cs="Times New Roman"/>
                </w:rPr>
                <w:t>61.90.10</w:t>
              </w:r>
            </w:hyperlink>
          </w:p>
        </w:tc>
        <w:tc>
          <w:tcPr>
            <w:tcW w:w="699" w:type="pct"/>
            <w:vMerge w:val="restart"/>
          </w:tcPr>
          <w:p w:rsidR="00836D9C" w:rsidRPr="00836D9C" w:rsidRDefault="00836D9C" w:rsidP="002F6F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телекоммун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кационные пр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чие. Пояснения по требу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мым услугам: оказ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ние услуг по предо</w:t>
            </w:r>
            <w:r w:rsidRPr="00836D9C">
              <w:rPr>
                <w:rFonts w:ascii="Times New Roman" w:hAnsi="Times New Roman" w:cs="Times New Roman"/>
              </w:rPr>
              <w:t>с</w:t>
            </w:r>
            <w:r w:rsidRPr="00836D9C">
              <w:rPr>
                <w:rFonts w:ascii="Times New Roman" w:hAnsi="Times New Roman" w:cs="Times New Roman"/>
              </w:rPr>
              <w:t>тавлению высокоск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ростного доступа в информ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ционно-телекоммуникацио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 xml:space="preserve">ную сеть </w:t>
            </w:r>
            <w:r w:rsidR="002F6F7C">
              <w:rPr>
                <w:rFonts w:ascii="Times New Roman" w:hAnsi="Times New Roman" w:cs="Times New Roman"/>
              </w:rPr>
              <w:t>«</w:t>
            </w:r>
            <w:r w:rsidRPr="00836D9C">
              <w:rPr>
                <w:rFonts w:ascii="Times New Roman" w:hAnsi="Times New Roman" w:cs="Times New Roman"/>
              </w:rPr>
              <w:t>И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тернет</w:t>
            </w:r>
            <w:r w:rsidR="002F6F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максимальная скорость соединения в информ</w:t>
            </w:r>
            <w:r w:rsidRPr="00836D9C">
              <w:rPr>
                <w:rFonts w:ascii="Times New Roman" w:hAnsi="Times New Roman" w:cs="Times New Roman"/>
              </w:rPr>
              <w:t>а</w:t>
            </w:r>
            <w:r w:rsidRPr="00836D9C">
              <w:rPr>
                <w:rFonts w:ascii="Times New Roman" w:hAnsi="Times New Roman" w:cs="Times New Roman"/>
              </w:rPr>
              <w:t>ционно-телекоммуникацио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ной сети "И</w:t>
            </w:r>
            <w:r w:rsidRPr="00836D9C">
              <w:rPr>
                <w:rFonts w:ascii="Times New Roman" w:hAnsi="Times New Roman" w:cs="Times New Roman"/>
              </w:rPr>
              <w:t>н</w:t>
            </w:r>
            <w:r w:rsidRPr="00836D9C">
              <w:rPr>
                <w:rFonts w:ascii="Times New Roman" w:hAnsi="Times New Roman" w:cs="Times New Roman"/>
              </w:rPr>
              <w:t>тернет"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c>
          <w:tcPr>
            <w:tcW w:w="158" w:type="pct"/>
            <w:vMerge/>
          </w:tcPr>
          <w:p w:rsidR="00836D9C" w:rsidRPr="00836D9C" w:rsidRDefault="00836D9C" w:rsidP="00836D9C"/>
        </w:tc>
        <w:tc>
          <w:tcPr>
            <w:tcW w:w="299" w:type="pct"/>
            <w:vMerge/>
          </w:tcPr>
          <w:p w:rsidR="00836D9C" w:rsidRPr="00836D9C" w:rsidRDefault="00836D9C" w:rsidP="00836D9C"/>
        </w:tc>
        <w:tc>
          <w:tcPr>
            <w:tcW w:w="699" w:type="pct"/>
            <w:vMerge/>
          </w:tcPr>
          <w:p w:rsidR="00836D9C" w:rsidRPr="00836D9C" w:rsidRDefault="00836D9C" w:rsidP="00836D9C"/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9C" w:rsidRPr="00836D9C" w:rsidTr="00A62526">
        <w:trPr>
          <w:trHeight w:val="719"/>
        </w:trPr>
        <w:tc>
          <w:tcPr>
            <w:tcW w:w="158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Pr="00836D9C">
                <w:rPr>
                  <w:rFonts w:ascii="Times New Roman" w:hAnsi="Times New Roman" w:cs="Times New Roman"/>
                </w:rPr>
                <w:t>77.33.12</w:t>
              </w:r>
            </w:hyperlink>
          </w:p>
        </w:tc>
        <w:tc>
          <w:tcPr>
            <w:tcW w:w="6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 аренде планшетных компь</w:t>
            </w:r>
            <w:r w:rsidRPr="00836D9C">
              <w:rPr>
                <w:rFonts w:ascii="Times New Roman" w:hAnsi="Times New Roman" w:cs="Times New Roman"/>
              </w:rPr>
              <w:t>ю</w:t>
            </w:r>
            <w:r w:rsidRPr="00836D9C">
              <w:rPr>
                <w:rFonts w:ascii="Times New Roman" w:hAnsi="Times New Roman" w:cs="Times New Roman"/>
              </w:rPr>
              <w:t>теров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</w:tr>
      <w:tr w:rsidR="00836D9C" w:rsidRPr="00836D9C" w:rsidTr="00A62526">
        <w:tc>
          <w:tcPr>
            <w:tcW w:w="158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6" w:history="1">
              <w:r w:rsidRPr="00836D9C">
                <w:rPr>
                  <w:rFonts w:ascii="Times New Roman" w:hAnsi="Times New Roman" w:cs="Times New Roman"/>
                </w:rPr>
                <w:t>77.39.14</w:t>
              </w:r>
            </w:hyperlink>
          </w:p>
        </w:tc>
        <w:tc>
          <w:tcPr>
            <w:tcW w:w="6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 аренде т</w:t>
            </w:r>
            <w:r w:rsidRPr="00836D9C">
              <w:rPr>
                <w:rFonts w:ascii="Times New Roman" w:hAnsi="Times New Roman" w:cs="Times New Roman"/>
              </w:rPr>
              <w:t>е</w:t>
            </w:r>
            <w:r w:rsidRPr="00836D9C">
              <w:rPr>
                <w:rFonts w:ascii="Times New Roman" w:hAnsi="Times New Roman" w:cs="Times New Roman"/>
              </w:rPr>
              <w:t>лефонов м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бильных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</w:tr>
      <w:tr w:rsidR="00836D9C" w:rsidRPr="00836D9C" w:rsidTr="00A62526">
        <w:tc>
          <w:tcPr>
            <w:tcW w:w="158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8" w:history="1">
              <w:r w:rsidRPr="00836D9C">
                <w:rPr>
                  <w:rFonts w:ascii="Times New Roman" w:hAnsi="Times New Roman" w:cs="Times New Roman"/>
                </w:rPr>
                <w:t>64.91.10</w:t>
              </w:r>
            </w:hyperlink>
          </w:p>
        </w:tc>
        <w:tc>
          <w:tcPr>
            <w:tcW w:w="699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Услуги по финансовой аренде (лизингу) планшетных компь</w:t>
            </w:r>
            <w:r w:rsidRPr="00836D9C">
              <w:rPr>
                <w:rFonts w:ascii="Times New Roman" w:hAnsi="Times New Roman" w:cs="Times New Roman"/>
              </w:rPr>
              <w:t>ю</w:t>
            </w:r>
            <w:r w:rsidRPr="00836D9C">
              <w:rPr>
                <w:rFonts w:ascii="Times New Roman" w:hAnsi="Times New Roman" w:cs="Times New Roman"/>
              </w:rPr>
              <w:t>теров, телефонов м</w:t>
            </w:r>
            <w:r w:rsidRPr="00836D9C">
              <w:rPr>
                <w:rFonts w:ascii="Times New Roman" w:hAnsi="Times New Roman" w:cs="Times New Roman"/>
              </w:rPr>
              <w:t>о</w:t>
            </w:r>
            <w:r w:rsidRPr="00836D9C">
              <w:rPr>
                <w:rFonts w:ascii="Times New Roman" w:hAnsi="Times New Roman" w:cs="Times New Roman"/>
              </w:rPr>
              <w:t>бильных</w:t>
            </w:r>
          </w:p>
        </w:tc>
        <w:tc>
          <w:tcPr>
            <w:tcW w:w="757" w:type="pct"/>
          </w:tcPr>
          <w:p w:rsidR="00836D9C" w:rsidRPr="00836D9C" w:rsidRDefault="00836D9C" w:rsidP="00836D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59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Pr="00836D9C">
                <w:rPr>
                  <w:rFonts w:ascii="Times New Roman" w:hAnsi="Times New Roman" w:cs="Times New Roman"/>
                </w:rPr>
                <w:t>383</w:t>
              </w:r>
            </w:hyperlink>
          </w:p>
        </w:tc>
        <w:tc>
          <w:tcPr>
            <w:tcW w:w="38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66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pct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" w:type="pct"/>
            <w:gridSpan w:val="2"/>
          </w:tcPr>
          <w:p w:rsidR="00836D9C" w:rsidRPr="00836D9C" w:rsidRDefault="00836D9C" w:rsidP="00836D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D9C">
              <w:rPr>
                <w:rFonts w:ascii="Times New Roman" w:hAnsi="Times New Roman" w:cs="Times New Roman"/>
              </w:rPr>
              <w:t>0</w:t>
            </w:r>
          </w:p>
        </w:tc>
      </w:tr>
    </w:tbl>
    <w:p w:rsidR="00836D9C" w:rsidRPr="00933A70" w:rsidRDefault="00836D9C" w:rsidP="00F4792B">
      <w:pPr>
        <w:spacing w:line="240" w:lineRule="exact"/>
        <w:rPr>
          <w:sz w:val="28"/>
          <w:szCs w:val="28"/>
        </w:rPr>
      </w:pPr>
    </w:p>
    <w:sectPr w:rsidR="00836D9C" w:rsidRPr="00933A70" w:rsidSect="00A62526">
      <w:headerReference w:type="first" r:id="rId70"/>
      <w:type w:val="nextColumn"/>
      <w:pgSz w:w="16840" w:h="11907" w:orient="landscape" w:code="9"/>
      <w:pgMar w:top="851" w:right="624" w:bottom="851" w:left="1418" w:header="397" w:footer="73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4B6" w:rsidRDefault="00F874B6">
      <w:r>
        <w:separator/>
      </w:r>
    </w:p>
  </w:endnote>
  <w:endnote w:type="continuationSeparator" w:id="0">
    <w:p w:rsidR="00F874B6" w:rsidRDefault="00F8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9C" w:rsidRDefault="00836D9C">
    <w:pPr>
      <w:pStyle w:val="a5"/>
      <w:jc w:val="center"/>
    </w:pPr>
  </w:p>
  <w:p w:rsidR="00836D9C" w:rsidRDefault="00836D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4B6" w:rsidRDefault="00F874B6">
      <w:r>
        <w:separator/>
      </w:r>
    </w:p>
  </w:footnote>
  <w:footnote w:type="continuationSeparator" w:id="0">
    <w:p w:rsidR="00F874B6" w:rsidRDefault="00F8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9C" w:rsidRDefault="00836D9C" w:rsidP="006F5CDB">
    <w:pPr>
      <w:pStyle w:val="a3"/>
      <w:jc w:val="right"/>
    </w:pPr>
    <w:fldSimple w:instr="PAGE   \* MERGEFORMAT">
      <w:r w:rsidR="00E83ABB">
        <w:rPr>
          <w:noProof/>
        </w:rPr>
        <w:t>12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9C" w:rsidRDefault="00836D9C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9C" w:rsidRPr="006F5CDB" w:rsidRDefault="00836D9C">
    <w:pPr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204"/>
    <w:multiLevelType w:val="hybridMultilevel"/>
    <w:tmpl w:val="AA22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04E0A"/>
    <w:multiLevelType w:val="singleLevel"/>
    <w:tmpl w:val="BEEA8F3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color w:val="auto"/>
      </w:rPr>
    </w:lvl>
  </w:abstractNum>
  <w:abstractNum w:abstractNumId="2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D525F49"/>
    <w:multiLevelType w:val="hybridMultilevel"/>
    <w:tmpl w:val="86D6227C"/>
    <w:lvl w:ilvl="0" w:tplc="D4B4AC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1DB0FF3"/>
    <w:multiLevelType w:val="hybridMultilevel"/>
    <w:tmpl w:val="545A6B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B5F"/>
    <w:multiLevelType w:val="hybridMultilevel"/>
    <w:tmpl w:val="E60CE60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40991"/>
    <w:multiLevelType w:val="hybridMultilevel"/>
    <w:tmpl w:val="FAEE3BD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D25CD"/>
    <w:multiLevelType w:val="hybridMultilevel"/>
    <w:tmpl w:val="2C8EA25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07C1"/>
    <w:rsid w:val="0000112B"/>
    <w:rsid w:val="0000287E"/>
    <w:rsid w:val="00004E4F"/>
    <w:rsid w:val="0001072A"/>
    <w:rsid w:val="00012296"/>
    <w:rsid w:val="0001586A"/>
    <w:rsid w:val="00015D8A"/>
    <w:rsid w:val="000168F0"/>
    <w:rsid w:val="00022703"/>
    <w:rsid w:val="0002535C"/>
    <w:rsid w:val="000307F6"/>
    <w:rsid w:val="00033960"/>
    <w:rsid w:val="0003439D"/>
    <w:rsid w:val="0004019D"/>
    <w:rsid w:val="000415F9"/>
    <w:rsid w:val="00041F00"/>
    <w:rsid w:val="00042AC7"/>
    <w:rsid w:val="00042B50"/>
    <w:rsid w:val="00042CA2"/>
    <w:rsid w:val="00044007"/>
    <w:rsid w:val="00044CA7"/>
    <w:rsid w:val="000471C0"/>
    <w:rsid w:val="000500EF"/>
    <w:rsid w:val="00051693"/>
    <w:rsid w:val="00051DC4"/>
    <w:rsid w:val="00056B98"/>
    <w:rsid w:val="0005731B"/>
    <w:rsid w:val="00061289"/>
    <w:rsid w:val="00067464"/>
    <w:rsid w:val="00067F30"/>
    <w:rsid w:val="00070076"/>
    <w:rsid w:val="00072F88"/>
    <w:rsid w:val="00073D71"/>
    <w:rsid w:val="0007586D"/>
    <w:rsid w:val="00075AC8"/>
    <w:rsid w:val="00077234"/>
    <w:rsid w:val="00080A5F"/>
    <w:rsid w:val="000828CE"/>
    <w:rsid w:val="00082AF6"/>
    <w:rsid w:val="00084F50"/>
    <w:rsid w:val="00087B25"/>
    <w:rsid w:val="0009080B"/>
    <w:rsid w:val="00091333"/>
    <w:rsid w:val="000917E7"/>
    <w:rsid w:val="00091E36"/>
    <w:rsid w:val="00092311"/>
    <w:rsid w:val="00092357"/>
    <w:rsid w:val="000930E9"/>
    <w:rsid w:val="00094AAE"/>
    <w:rsid w:val="000966EB"/>
    <w:rsid w:val="00097870"/>
    <w:rsid w:val="000A0272"/>
    <w:rsid w:val="000A0C3D"/>
    <w:rsid w:val="000A0EB0"/>
    <w:rsid w:val="000A1AE0"/>
    <w:rsid w:val="000A3BE3"/>
    <w:rsid w:val="000B17CC"/>
    <w:rsid w:val="000B2618"/>
    <w:rsid w:val="000B4A24"/>
    <w:rsid w:val="000C18C8"/>
    <w:rsid w:val="000C27A6"/>
    <w:rsid w:val="000C3C9C"/>
    <w:rsid w:val="000D63B2"/>
    <w:rsid w:val="000E1CFE"/>
    <w:rsid w:val="000E576D"/>
    <w:rsid w:val="000E5F4A"/>
    <w:rsid w:val="000F069C"/>
    <w:rsid w:val="000F478E"/>
    <w:rsid w:val="000F4B39"/>
    <w:rsid w:val="000F69DD"/>
    <w:rsid w:val="000F7F4A"/>
    <w:rsid w:val="0010062D"/>
    <w:rsid w:val="0010134A"/>
    <w:rsid w:val="0010484A"/>
    <w:rsid w:val="001059A4"/>
    <w:rsid w:val="00105C18"/>
    <w:rsid w:val="00105CDB"/>
    <w:rsid w:val="00106C99"/>
    <w:rsid w:val="001077A1"/>
    <w:rsid w:val="00116353"/>
    <w:rsid w:val="00116EB0"/>
    <w:rsid w:val="001176FC"/>
    <w:rsid w:val="00120551"/>
    <w:rsid w:val="00120B1F"/>
    <w:rsid w:val="00120E2A"/>
    <w:rsid w:val="00121A2D"/>
    <w:rsid w:val="00121F77"/>
    <w:rsid w:val="00127408"/>
    <w:rsid w:val="001315CF"/>
    <w:rsid w:val="00131FD2"/>
    <w:rsid w:val="00132F14"/>
    <w:rsid w:val="00132FA6"/>
    <w:rsid w:val="001356AC"/>
    <w:rsid w:val="001375ED"/>
    <w:rsid w:val="00140BB1"/>
    <w:rsid w:val="001413C2"/>
    <w:rsid w:val="00141577"/>
    <w:rsid w:val="001432A0"/>
    <w:rsid w:val="00143D8E"/>
    <w:rsid w:val="00144BDE"/>
    <w:rsid w:val="00145B12"/>
    <w:rsid w:val="0014684E"/>
    <w:rsid w:val="001522DF"/>
    <w:rsid w:val="0015237C"/>
    <w:rsid w:val="00157570"/>
    <w:rsid w:val="001611E6"/>
    <w:rsid w:val="00161CC0"/>
    <w:rsid w:val="00166E2D"/>
    <w:rsid w:val="00173160"/>
    <w:rsid w:val="00177CEB"/>
    <w:rsid w:val="00181F8F"/>
    <w:rsid w:val="0018349C"/>
    <w:rsid w:val="00183E26"/>
    <w:rsid w:val="00184736"/>
    <w:rsid w:val="00184BE2"/>
    <w:rsid w:val="00191496"/>
    <w:rsid w:val="00193C89"/>
    <w:rsid w:val="001960BF"/>
    <w:rsid w:val="001964F1"/>
    <w:rsid w:val="0019660B"/>
    <w:rsid w:val="00197A0A"/>
    <w:rsid w:val="001A1473"/>
    <w:rsid w:val="001A2144"/>
    <w:rsid w:val="001A28B6"/>
    <w:rsid w:val="001A5C64"/>
    <w:rsid w:val="001B16FE"/>
    <w:rsid w:val="001B18E2"/>
    <w:rsid w:val="001B3292"/>
    <w:rsid w:val="001B4795"/>
    <w:rsid w:val="001B574A"/>
    <w:rsid w:val="001B68C2"/>
    <w:rsid w:val="001B75AA"/>
    <w:rsid w:val="001B77B0"/>
    <w:rsid w:val="001C1234"/>
    <w:rsid w:val="001C1D1A"/>
    <w:rsid w:val="001C5160"/>
    <w:rsid w:val="001C59C9"/>
    <w:rsid w:val="001D0D30"/>
    <w:rsid w:val="001D345E"/>
    <w:rsid w:val="001D6752"/>
    <w:rsid w:val="001E1A42"/>
    <w:rsid w:val="001E1F91"/>
    <w:rsid w:val="001E348B"/>
    <w:rsid w:val="001F02F3"/>
    <w:rsid w:val="001F03F4"/>
    <w:rsid w:val="001F0F92"/>
    <w:rsid w:val="001F1C55"/>
    <w:rsid w:val="001F318D"/>
    <w:rsid w:val="001F5C18"/>
    <w:rsid w:val="002041BE"/>
    <w:rsid w:val="00204EF0"/>
    <w:rsid w:val="0020672E"/>
    <w:rsid w:val="00212809"/>
    <w:rsid w:val="002132C3"/>
    <w:rsid w:val="0021545C"/>
    <w:rsid w:val="00215D2E"/>
    <w:rsid w:val="00216BAE"/>
    <w:rsid w:val="00216F5E"/>
    <w:rsid w:val="0023207F"/>
    <w:rsid w:val="00233DBC"/>
    <w:rsid w:val="002349ED"/>
    <w:rsid w:val="00236C36"/>
    <w:rsid w:val="00237CB6"/>
    <w:rsid w:val="00241C74"/>
    <w:rsid w:val="00242489"/>
    <w:rsid w:val="002447AC"/>
    <w:rsid w:val="00246113"/>
    <w:rsid w:val="00247EC7"/>
    <w:rsid w:val="002514B3"/>
    <w:rsid w:val="00251811"/>
    <w:rsid w:val="002528B9"/>
    <w:rsid w:val="002563F4"/>
    <w:rsid w:val="00257F80"/>
    <w:rsid w:val="00262756"/>
    <w:rsid w:val="00265DD7"/>
    <w:rsid w:val="00266ED7"/>
    <w:rsid w:val="00273429"/>
    <w:rsid w:val="00274F17"/>
    <w:rsid w:val="00274F4F"/>
    <w:rsid w:val="0027613F"/>
    <w:rsid w:val="00276C6F"/>
    <w:rsid w:val="0027786B"/>
    <w:rsid w:val="0028542C"/>
    <w:rsid w:val="00286282"/>
    <w:rsid w:val="0028663C"/>
    <w:rsid w:val="00287D54"/>
    <w:rsid w:val="00291BF8"/>
    <w:rsid w:val="002950A9"/>
    <w:rsid w:val="002A16B2"/>
    <w:rsid w:val="002A5E76"/>
    <w:rsid w:val="002B43D0"/>
    <w:rsid w:val="002B4943"/>
    <w:rsid w:val="002B64C3"/>
    <w:rsid w:val="002B6CAF"/>
    <w:rsid w:val="002B7123"/>
    <w:rsid w:val="002C0F72"/>
    <w:rsid w:val="002C3351"/>
    <w:rsid w:val="002C3F48"/>
    <w:rsid w:val="002C4658"/>
    <w:rsid w:val="002C4E5C"/>
    <w:rsid w:val="002C4F75"/>
    <w:rsid w:val="002C4FE1"/>
    <w:rsid w:val="002D1DA8"/>
    <w:rsid w:val="002D3A2C"/>
    <w:rsid w:val="002D4A2D"/>
    <w:rsid w:val="002D62DE"/>
    <w:rsid w:val="002D7B49"/>
    <w:rsid w:val="002E034F"/>
    <w:rsid w:val="002E0AFE"/>
    <w:rsid w:val="002E0D2E"/>
    <w:rsid w:val="002E24C9"/>
    <w:rsid w:val="002E636A"/>
    <w:rsid w:val="002E7432"/>
    <w:rsid w:val="002E7803"/>
    <w:rsid w:val="002F0919"/>
    <w:rsid w:val="002F2DCE"/>
    <w:rsid w:val="002F4A98"/>
    <w:rsid w:val="002F4B4B"/>
    <w:rsid w:val="002F58C7"/>
    <w:rsid w:val="002F6F7C"/>
    <w:rsid w:val="002F7C4D"/>
    <w:rsid w:val="002F7D5A"/>
    <w:rsid w:val="0030244A"/>
    <w:rsid w:val="0030495B"/>
    <w:rsid w:val="00307B09"/>
    <w:rsid w:val="0031271D"/>
    <w:rsid w:val="00315591"/>
    <w:rsid w:val="00315EAD"/>
    <w:rsid w:val="0031659A"/>
    <w:rsid w:val="00317A14"/>
    <w:rsid w:val="00317A9F"/>
    <w:rsid w:val="003216CA"/>
    <w:rsid w:val="00322876"/>
    <w:rsid w:val="00323D32"/>
    <w:rsid w:val="00326DD4"/>
    <w:rsid w:val="003300A3"/>
    <w:rsid w:val="003325B5"/>
    <w:rsid w:val="00333988"/>
    <w:rsid w:val="00337272"/>
    <w:rsid w:val="00341BA5"/>
    <w:rsid w:val="00342A3A"/>
    <w:rsid w:val="00343726"/>
    <w:rsid w:val="0034567B"/>
    <w:rsid w:val="00346B11"/>
    <w:rsid w:val="0035044C"/>
    <w:rsid w:val="003509C4"/>
    <w:rsid w:val="00356A6C"/>
    <w:rsid w:val="00357C16"/>
    <w:rsid w:val="00360C55"/>
    <w:rsid w:val="00361A11"/>
    <w:rsid w:val="00361ED7"/>
    <w:rsid w:val="003629DB"/>
    <w:rsid w:val="003648EB"/>
    <w:rsid w:val="00365A4C"/>
    <w:rsid w:val="00366B7D"/>
    <w:rsid w:val="00366F3D"/>
    <w:rsid w:val="003705C9"/>
    <w:rsid w:val="00372204"/>
    <w:rsid w:val="00372D53"/>
    <w:rsid w:val="0037708A"/>
    <w:rsid w:val="0038030C"/>
    <w:rsid w:val="0038415E"/>
    <w:rsid w:val="00384D03"/>
    <w:rsid w:val="00385A5B"/>
    <w:rsid w:val="00386BC0"/>
    <w:rsid w:val="00386FB5"/>
    <w:rsid w:val="00390519"/>
    <w:rsid w:val="00391302"/>
    <w:rsid w:val="003928A6"/>
    <w:rsid w:val="00393B16"/>
    <w:rsid w:val="00393DB5"/>
    <w:rsid w:val="003943AD"/>
    <w:rsid w:val="00396123"/>
    <w:rsid w:val="003A0D53"/>
    <w:rsid w:val="003A1924"/>
    <w:rsid w:val="003A2BFE"/>
    <w:rsid w:val="003A6E3B"/>
    <w:rsid w:val="003A7F69"/>
    <w:rsid w:val="003B0E12"/>
    <w:rsid w:val="003B1FFA"/>
    <w:rsid w:val="003B350B"/>
    <w:rsid w:val="003B3ECF"/>
    <w:rsid w:val="003B6859"/>
    <w:rsid w:val="003B70E6"/>
    <w:rsid w:val="003C0930"/>
    <w:rsid w:val="003C2153"/>
    <w:rsid w:val="003C2DFD"/>
    <w:rsid w:val="003C3338"/>
    <w:rsid w:val="003C41D5"/>
    <w:rsid w:val="003C4984"/>
    <w:rsid w:val="003C4A9A"/>
    <w:rsid w:val="003C57BE"/>
    <w:rsid w:val="003C5D98"/>
    <w:rsid w:val="003D511B"/>
    <w:rsid w:val="003D53C0"/>
    <w:rsid w:val="003E0C40"/>
    <w:rsid w:val="003E105E"/>
    <w:rsid w:val="003E1837"/>
    <w:rsid w:val="003E23F5"/>
    <w:rsid w:val="003E48C5"/>
    <w:rsid w:val="003E5FED"/>
    <w:rsid w:val="003E657E"/>
    <w:rsid w:val="003E7EEA"/>
    <w:rsid w:val="003F0D04"/>
    <w:rsid w:val="003F4626"/>
    <w:rsid w:val="003F52EB"/>
    <w:rsid w:val="003F60ED"/>
    <w:rsid w:val="003F6A91"/>
    <w:rsid w:val="00401755"/>
    <w:rsid w:val="00402CD4"/>
    <w:rsid w:val="0040633E"/>
    <w:rsid w:val="00411D39"/>
    <w:rsid w:val="00411D45"/>
    <w:rsid w:val="00412F06"/>
    <w:rsid w:val="004167C4"/>
    <w:rsid w:val="00416FF5"/>
    <w:rsid w:val="00420314"/>
    <w:rsid w:val="0042151E"/>
    <w:rsid w:val="00421778"/>
    <w:rsid w:val="0042508E"/>
    <w:rsid w:val="0042753A"/>
    <w:rsid w:val="0042765D"/>
    <w:rsid w:val="00430FF6"/>
    <w:rsid w:val="00432D29"/>
    <w:rsid w:val="0043305E"/>
    <w:rsid w:val="00434153"/>
    <w:rsid w:val="00435B91"/>
    <w:rsid w:val="00436374"/>
    <w:rsid w:val="00440D9B"/>
    <w:rsid w:val="00442586"/>
    <w:rsid w:val="00443F5C"/>
    <w:rsid w:val="00444CC3"/>
    <w:rsid w:val="00445DD8"/>
    <w:rsid w:val="004460C3"/>
    <w:rsid w:val="00446524"/>
    <w:rsid w:val="00447CAA"/>
    <w:rsid w:val="00451BBF"/>
    <w:rsid w:val="00451E47"/>
    <w:rsid w:val="004557C6"/>
    <w:rsid w:val="00455DC3"/>
    <w:rsid w:val="004572F4"/>
    <w:rsid w:val="00462E84"/>
    <w:rsid w:val="00470A29"/>
    <w:rsid w:val="004711FF"/>
    <w:rsid w:val="004717D4"/>
    <w:rsid w:val="00475C10"/>
    <w:rsid w:val="00477D1E"/>
    <w:rsid w:val="00477FF4"/>
    <w:rsid w:val="00484C3B"/>
    <w:rsid w:val="0049040E"/>
    <w:rsid w:val="00490E00"/>
    <w:rsid w:val="00493394"/>
    <w:rsid w:val="00494378"/>
    <w:rsid w:val="004943C5"/>
    <w:rsid w:val="00494913"/>
    <w:rsid w:val="00494B0D"/>
    <w:rsid w:val="004A27BE"/>
    <w:rsid w:val="004A2D51"/>
    <w:rsid w:val="004A3CC2"/>
    <w:rsid w:val="004A5E17"/>
    <w:rsid w:val="004A7F4A"/>
    <w:rsid w:val="004B2E6F"/>
    <w:rsid w:val="004B3208"/>
    <w:rsid w:val="004B3918"/>
    <w:rsid w:val="004B3C18"/>
    <w:rsid w:val="004B55FA"/>
    <w:rsid w:val="004B6A7A"/>
    <w:rsid w:val="004B6F2E"/>
    <w:rsid w:val="004B7A42"/>
    <w:rsid w:val="004C1A4A"/>
    <w:rsid w:val="004C2664"/>
    <w:rsid w:val="004C2B0A"/>
    <w:rsid w:val="004C2ECA"/>
    <w:rsid w:val="004C3053"/>
    <w:rsid w:val="004C470D"/>
    <w:rsid w:val="004C6660"/>
    <w:rsid w:val="004D305E"/>
    <w:rsid w:val="004D4456"/>
    <w:rsid w:val="004D528C"/>
    <w:rsid w:val="004D71DB"/>
    <w:rsid w:val="004D76DE"/>
    <w:rsid w:val="004E18D0"/>
    <w:rsid w:val="004E21F6"/>
    <w:rsid w:val="004E238B"/>
    <w:rsid w:val="004E2748"/>
    <w:rsid w:val="004E78D7"/>
    <w:rsid w:val="004E7D15"/>
    <w:rsid w:val="004F1416"/>
    <w:rsid w:val="004F19DB"/>
    <w:rsid w:val="004F4B75"/>
    <w:rsid w:val="004F6A7A"/>
    <w:rsid w:val="004F7BA7"/>
    <w:rsid w:val="005001B0"/>
    <w:rsid w:val="00501C38"/>
    <w:rsid w:val="00505453"/>
    <w:rsid w:val="00510305"/>
    <w:rsid w:val="00510C59"/>
    <w:rsid w:val="00511674"/>
    <w:rsid w:val="00513AFF"/>
    <w:rsid w:val="0051578A"/>
    <w:rsid w:val="00516992"/>
    <w:rsid w:val="00520D9E"/>
    <w:rsid w:val="00524FE3"/>
    <w:rsid w:val="00525508"/>
    <w:rsid w:val="00526081"/>
    <w:rsid w:val="0052761F"/>
    <w:rsid w:val="00531042"/>
    <w:rsid w:val="00533FAC"/>
    <w:rsid w:val="00534302"/>
    <w:rsid w:val="00541F8B"/>
    <w:rsid w:val="005424CF"/>
    <w:rsid w:val="00542FDC"/>
    <w:rsid w:val="00545585"/>
    <w:rsid w:val="00547AC6"/>
    <w:rsid w:val="005535E9"/>
    <w:rsid w:val="0055444A"/>
    <w:rsid w:val="00557239"/>
    <w:rsid w:val="00557917"/>
    <w:rsid w:val="00560CE4"/>
    <w:rsid w:val="00562C5D"/>
    <w:rsid w:val="00563C8A"/>
    <w:rsid w:val="00566A54"/>
    <w:rsid w:val="00572A54"/>
    <w:rsid w:val="0057366F"/>
    <w:rsid w:val="00573AE6"/>
    <w:rsid w:val="00575F14"/>
    <w:rsid w:val="00576AAC"/>
    <w:rsid w:val="00580922"/>
    <w:rsid w:val="00584B4F"/>
    <w:rsid w:val="005901D1"/>
    <w:rsid w:val="00597012"/>
    <w:rsid w:val="00597390"/>
    <w:rsid w:val="005A09F9"/>
    <w:rsid w:val="005A1929"/>
    <w:rsid w:val="005A5921"/>
    <w:rsid w:val="005B0E8C"/>
    <w:rsid w:val="005B1F1B"/>
    <w:rsid w:val="005B4104"/>
    <w:rsid w:val="005B6269"/>
    <w:rsid w:val="005C1C3E"/>
    <w:rsid w:val="005C28AB"/>
    <w:rsid w:val="005C3614"/>
    <w:rsid w:val="005C3954"/>
    <w:rsid w:val="005C6121"/>
    <w:rsid w:val="005C7893"/>
    <w:rsid w:val="005D06E3"/>
    <w:rsid w:val="005D26FA"/>
    <w:rsid w:val="005D4ED8"/>
    <w:rsid w:val="005D5269"/>
    <w:rsid w:val="005D579F"/>
    <w:rsid w:val="005E183C"/>
    <w:rsid w:val="005E514F"/>
    <w:rsid w:val="005E6978"/>
    <w:rsid w:val="005E6C50"/>
    <w:rsid w:val="005F1282"/>
    <w:rsid w:val="005F5BC7"/>
    <w:rsid w:val="005F5D3F"/>
    <w:rsid w:val="006004C9"/>
    <w:rsid w:val="006012BB"/>
    <w:rsid w:val="00601B6C"/>
    <w:rsid w:val="006043AB"/>
    <w:rsid w:val="006055D7"/>
    <w:rsid w:val="006064AE"/>
    <w:rsid w:val="0061028B"/>
    <w:rsid w:val="00610954"/>
    <w:rsid w:val="0061131A"/>
    <w:rsid w:val="00611C9E"/>
    <w:rsid w:val="0061287E"/>
    <w:rsid w:val="006130FF"/>
    <w:rsid w:val="0061348B"/>
    <w:rsid w:val="006136BD"/>
    <w:rsid w:val="00613DD0"/>
    <w:rsid w:val="00613E03"/>
    <w:rsid w:val="00614AE5"/>
    <w:rsid w:val="00616358"/>
    <w:rsid w:val="00616A55"/>
    <w:rsid w:val="00616ACC"/>
    <w:rsid w:val="00620FA7"/>
    <w:rsid w:val="00621098"/>
    <w:rsid w:val="00625451"/>
    <w:rsid w:val="006259B8"/>
    <w:rsid w:val="00625DA9"/>
    <w:rsid w:val="006313FB"/>
    <w:rsid w:val="00632B20"/>
    <w:rsid w:val="00633446"/>
    <w:rsid w:val="0063363C"/>
    <w:rsid w:val="006336D0"/>
    <w:rsid w:val="006340E0"/>
    <w:rsid w:val="0063431A"/>
    <w:rsid w:val="006353E9"/>
    <w:rsid w:val="006402F4"/>
    <w:rsid w:val="00641A7C"/>
    <w:rsid w:val="00643D2D"/>
    <w:rsid w:val="006478DE"/>
    <w:rsid w:val="00647B0B"/>
    <w:rsid w:val="00651064"/>
    <w:rsid w:val="0065137E"/>
    <w:rsid w:val="00651DD0"/>
    <w:rsid w:val="00652F25"/>
    <w:rsid w:val="006547FC"/>
    <w:rsid w:val="006604CF"/>
    <w:rsid w:val="006612E9"/>
    <w:rsid w:val="00661AFE"/>
    <w:rsid w:val="00661DF9"/>
    <w:rsid w:val="0066220E"/>
    <w:rsid w:val="00664F9A"/>
    <w:rsid w:val="00666052"/>
    <w:rsid w:val="00672682"/>
    <w:rsid w:val="00675979"/>
    <w:rsid w:val="0068085D"/>
    <w:rsid w:val="00680A5E"/>
    <w:rsid w:val="00680AF3"/>
    <w:rsid w:val="006819D1"/>
    <w:rsid w:val="006837E7"/>
    <w:rsid w:val="00686F79"/>
    <w:rsid w:val="00690ACB"/>
    <w:rsid w:val="00692139"/>
    <w:rsid w:val="00693899"/>
    <w:rsid w:val="00694B85"/>
    <w:rsid w:val="00695553"/>
    <w:rsid w:val="00695817"/>
    <w:rsid w:val="006978F3"/>
    <w:rsid w:val="006A0641"/>
    <w:rsid w:val="006A1AEB"/>
    <w:rsid w:val="006A283F"/>
    <w:rsid w:val="006A2926"/>
    <w:rsid w:val="006A2B69"/>
    <w:rsid w:val="006A351C"/>
    <w:rsid w:val="006A6660"/>
    <w:rsid w:val="006A7BDF"/>
    <w:rsid w:val="006A7E23"/>
    <w:rsid w:val="006B12E6"/>
    <w:rsid w:val="006B1F9F"/>
    <w:rsid w:val="006B23D0"/>
    <w:rsid w:val="006B3601"/>
    <w:rsid w:val="006B5E90"/>
    <w:rsid w:val="006C11E6"/>
    <w:rsid w:val="006C25D2"/>
    <w:rsid w:val="006C5601"/>
    <w:rsid w:val="006C5BCF"/>
    <w:rsid w:val="006C6240"/>
    <w:rsid w:val="006C7F86"/>
    <w:rsid w:val="006D0ED2"/>
    <w:rsid w:val="006D1AE4"/>
    <w:rsid w:val="006D29C8"/>
    <w:rsid w:val="006D2DCF"/>
    <w:rsid w:val="006D34CE"/>
    <w:rsid w:val="006D479B"/>
    <w:rsid w:val="006D4F46"/>
    <w:rsid w:val="006D7F2C"/>
    <w:rsid w:val="006E27B8"/>
    <w:rsid w:val="006E3495"/>
    <w:rsid w:val="006E370E"/>
    <w:rsid w:val="006E6723"/>
    <w:rsid w:val="006E6BA9"/>
    <w:rsid w:val="006E7B6A"/>
    <w:rsid w:val="006F0853"/>
    <w:rsid w:val="006F151A"/>
    <w:rsid w:val="006F1897"/>
    <w:rsid w:val="006F4BED"/>
    <w:rsid w:val="006F4C0A"/>
    <w:rsid w:val="006F5CDB"/>
    <w:rsid w:val="006F6528"/>
    <w:rsid w:val="006F65D7"/>
    <w:rsid w:val="006F7C6E"/>
    <w:rsid w:val="006F7FC2"/>
    <w:rsid w:val="00700012"/>
    <w:rsid w:val="00700A99"/>
    <w:rsid w:val="0070195A"/>
    <w:rsid w:val="00704AFA"/>
    <w:rsid w:val="00707B4B"/>
    <w:rsid w:val="007123BE"/>
    <w:rsid w:val="00713F52"/>
    <w:rsid w:val="00715B20"/>
    <w:rsid w:val="00715DD4"/>
    <w:rsid w:val="00717E12"/>
    <w:rsid w:val="00717EE9"/>
    <w:rsid w:val="00717F8B"/>
    <w:rsid w:val="00722365"/>
    <w:rsid w:val="00723F6B"/>
    <w:rsid w:val="0072516E"/>
    <w:rsid w:val="0072579A"/>
    <w:rsid w:val="00725D02"/>
    <w:rsid w:val="00734A11"/>
    <w:rsid w:val="007360BE"/>
    <w:rsid w:val="0073749E"/>
    <w:rsid w:val="0073764E"/>
    <w:rsid w:val="007412EC"/>
    <w:rsid w:val="0074255C"/>
    <w:rsid w:val="00742A88"/>
    <w:rsid w:val="00745A49"/>
    <w:rsid w:val="00745DA0"/>
    <w:rsid w:val="00746642"/>
    <w:rsid w:val="00747211"/>
    <w:rsid w:val="00747B36"/>
    <w:rsid w:val="007528A8"/>
    <w:rsid w:val="00752FF3"/>
    <w:rsid w:val="0075482B"/>
    <w:rsid w:val="00760266"/>
    <w:rsid w:val="007614A5"/>
    <w:rsid w:val="0076263C"/>
    <w:rsid w:val="00762F85"/>
    <w:rsid w:val="00765425"/>
    <w:rsid w:val="00765817"/>
    <w:rsid w:val="00765AA5"/>
    <w:rsid w:val="00766564"/>
    <w:rsid w:val="00767CB2"/>
    <w:rsid w:val="00771032"/>
    <w:rsid w:val="00772632"/>
    <w:rsid w:val="007732A9"/>
    <w:rsid w:val="0077540D"/>
    <w:rsid w:val="00777366"/>
    <w:rsid w:val="00777B21"/>
    <w:rsid w:val="007819F5"/>
    <w:rsid w:val="00782309"/>
    <w:rsid w:val="00783465"/>
    <w:rsid w:val="0078363B"/>
    <w:rsid w:val="00784168"/>
    <w:rsid w:val="007949E6"/>
    <w:rsid w:val="00796B3C"/>
    <w:rsid w:val="007A00EA"/>
    <w:rsid w:val="007A0EA2"/>
    <w:rsid w:val="007A471E"/>
    <w:rsid w:val="007A5C1A"/>
    <w:rsid w:val="007A66B3"/>
    <w:rsid w:val="007B0348"/>
    <w:rsid w:val="007B5248"/>
    <w:rsid w:val="007B7F52"/>
    <w:rsid w:val="007C13EC"/>
    <w:rsid w:val="007C2ECC"/>
    <w:rsid w:val="007C340C"/>
    <w:rsid w:val="007C3E67"/>
    <w:rsid w:val="007C4AE3"/>
    <w:rsid w:val="007C5F95"/>
    <w:rsid w:val="007C650F"/>
    <w:rsid w:val="007D033D"/>
    <w:rsid w:val="007D09FD"/>
    <w:rsid w:val="007D271F"/>
    <w:rsid w:val="007D366A"/>
    <w:rsid w:val="007D4902"/>
    <w:rsid w:val="007D5393"/>
    <w:rsid w:val="007D58BC"/>
    <w:rsid w:val="007E4C24"/>
    <w:rsid w:val="007E7123"/>
    <w:rsid w:val="007F15D6"/>
    <w:rsid w:val="007F171D"/>
    <w:rsid w:val="007F249E"/>
    <w:rsid w:val="007F37C8"/>
    <w:rsid w:val="007F3920"/>
    <w:rsid w:val="007F3ECC"/>
    <w:rsid w:val="007F4E51"/>
    <w:rsid w:val="007F654D"/>
    <w:rsid w:val="007F6583"/>
    <w:rsid w:val="007F7796"/>
    <w:rsid w:val="0080044C"/>
    <w:rsid w:val="00801931"/>
    <w:rsid w:val="00801E35"/>
    <w:rsid w:val="008022D3"/>
    <w:rsid w:val="00803055"/>
    <w:rsid w:val="00812DEC"/>
    <w:rsid w:val="008156D2"/>
    <w:rsid w:val="008162FA"/>
    <w:rsid w:val="00816BEB"/>
    <w:rsid w:val="008206D6"/>
    <w:rsid w:val="00821D23"/>
    <w:rsid w:val="00823D2C"/>
    <w:rsid w:val="00824EA4"/>
    <w:rsid w:val="00826B24"/>
    <w:rsid w:val="00826E43"/>
    <w:rsid w:val="00826EA4"/>
    <w:rsid w:val="0082743D"/>
    <w:rsid w:val="00827D3E"/>
    <w:rsid w:val="008317D7"/>
    <w:rsid w:val="00832E9C"/>
    <w:rsid w:val="00834DD0"/>
    <w:rsid w:val="008352A7"/>
    <w:rsid w:val="00835C77"/>
    <w:rsid w:val="00835E07"/>
    <w:rsid w:val="008361FC"/>
    <w:rsid w:val="00836961"/>
    <w:rsid w:val="0083697D"/>
    <w:rsid w:val="00836D9C"/>
    <w:rsid w:val="00840635"/>
    <w:rsid w:val="008423E3"/>
    <w:rsid w:val="00842AF3"/>
    <w:rsid w:val="008446FF"/>
    <w:rsid w:val="00845C64"/>
    <w:rsid w:val="00850086"/>
    <w:rsid w:val="0085698A"/>
    <w:rsid w:val="00860971"/>
    <w:rsid w:val="00862CB0"/>
    <w:rsid w:val="00863BAA"/>
    <w:rsid w:val="00863FB8"/>
    <w:rsid w:val="00864C96"/>
    <w:rsid w:val="00867B04"/>
    <w:rsid w:val="00873CDC"/>
    <w:rsid w:val="00877301"/>
    <w:rsid w:val="00881D66"/>
    <w:rsid w:val="00883F91"/>
    <w:rsid w:val="00885E73"/>
    <w:rsid w:val="00886A28"/>
    <w:rsid w:val="008874E8"/>
    <w:rsid w:val="008900BB"/>
    <w:rsid w:val="00891915"/>
    <w:rsid w:val="008943CB"/>
    <w:rsid w:val="00894EED"/>
    <w:rsid w:val="008969D1"/>
    <w:rsid w:val="008976E6"/>
    <w:rsid w:val="00897877"/>
    <w:rsid w:val="00897A4F"/>
    <w:rsid w:val="008A1D32"/>
    <w:rsid w:val="008A1D45"/>
    <w:rsid w:val="008A3434"/>
    <w:rsid w:val="008A4DF0"/>
    <w:rsid w:val="008A5DAE"/>
    <w:rsid w:val="008A6163"/>
    <w:rsid w:val="008A7EF2"/>
    <w:rsid w:val="008B1247"/>
    <w:rsid w:val="008B634F"/>
    <w:rsid w:val="008B69AD"/>
    <w:rsid w:val="008B7144"/>
    <w:rsid w:val="008B76BA"/>
    <w:rsid w:val="008C13FB"/>
    <w:rsid w:val="008C376C"/>
    <w:rsid w:val="008C3A54"/>
    <w:rsid w:val="008C64D7"/>
    <w:rsid w:val="008C656A"/>
    <w:rsid w:val="008C74D4"/>
    <w:rsid w:val="008C77E0"/>
    <w:rsid w:val="008D131A"/>
    <w:rsid w:val="008D1420"/>
    <w:rsid w:val="008D2F6C"/>
    <w:rsid w:val="008D361C"/>
    <w:rsid w:val="008D5AEE"/>
    <w:rsid w:val="008D6BB8"/>
    <w:rsid w:val="008E0EBF"/>
    <w:rsid w:val="008E200C"/>
    <w:rsid w:val="008E34EF"/>
    <w:rsid w:val="008E3519"/>
    <w:rsid w:val="008E53C7"/>
    <w:rsid w:val="008E7711"/>
    <w:rsid w:val="008F1B1F"/>
    <w:rsid w:val="008F2604"/>
    <w:rsid w:val="008F6856"/>
    <w:rsid w:val="0090192F"/>
    <w:rsid w:val="009023DD"/>
    <w:rsid w:val="00902ED1"/>
    <w:rsid w:val="00904D10"/>
    <w:rsid w:val="00907CB1"/>
    <w:rsid w:val="00911782"/>
    <w:rsid w:val="00912D2F"/>
    <w:rsid w:val="0092097B"/>
    <w:rsid w:val="0092116A"/>
    <w:rsid w:val="00922936"/>
    <w:rsid w:val="009266A3"/>
    <w:rsid w:val="00930D72"/>
    <w:rsid w:val="00931766"/>
    <w:rsid w:val="00933321"/>
    <w:rsid w:val="00933631"/>
    <w:rsid w:val="00933A70"/>
    <w:rsid w:val="00936648"/>
    <w:rsid w:val="00937183"/>
    <w:rsid w:val="00937C46"/>
    <w:rsid w:val="00943780"/>
    <w:rsid w:val="00945F2D"/>
    <w:rsid w:val="00945FDD"/>
    <w:rsid w:val="00950696"/>
    <w:rsid w:val="009512A5"/>
    <w:rsid w:val="00951525"/>
    <w:rsid w:val="00951DBA"/>
    <w:rsid w:val="00954B6D"/>
    <w:rsid w:val="00955A2D"/>
    <w:rsid w:val="00956454"/>
    <w:rsid w:val="009571B6"/>
    <w:rsid w:val="009575AA"/>
    <w:rsid w:val="00960343"/>
    <w:rsid w:val="00960881"/>
    <w:rsid w:val="00960ECE"/>
    <w:rsid w:val="00961C19"/>
    <w:rsid w:val="00963159"/>
    <w:rsid w:val="00966374"/>
    <w:rsid w:val="00966CA7"/>
    <w:rsid w:val="00967C8C"/>
    <w:rsid w:val="0097483F"/>
    <w:rsid w:val="00974964"/>
    <w:rsid w:val="00980F01"/>
    <w:rsid w:val="00981040"/>
    <w:rsid w:val="0098177A"/>
    <w:rsid w:val="00981F5A"/>
    <w:rsid w:val="009821BB"/>
    <w:rsid w:val="00984E6A"/>
    <w:rsid w:val="00985920"/>
    <w:rsid w:val="009861E3"/>
    <w:rsid w:val="0098697F"/>
    <w:rsid w:val="009911EA"/>
    <w:rsid w:val="00992C82"/>
    <w:rsid w:val="0099763E"/>
    <w:rsid w:val="009A037B"/>
    <w:rsid w:val="009A44B0"/>
    <w:rsid w:val="009A6A5F"/>
    <w:rsid w:val="009B1DCA"/>
    <w:rsid w:val="009C054D"/>
    <w:rsid w:val="009C495B"/>
    <w:rsid w:val="009C5390"/>
    <w:rsid w:val="009D1F03"/>
    <w:rsid w:val="009D340B"/>
    <w:rsid w:val="009D3778"/>
    <w:rsid w:val="009D3F63"/>
    <w:rsid w:val="009D5778"/>
    <w:rsid w:val="009E1A44"/>
    <w:rsid w:val="009E440A"/>
    <w:rsid w:val="009E63C2"/>
    <w:rsid w:val="009E7ED0"/>
    <w:rsid w:val="009F030E"/>
    <w:rsid w:val="009F0CCF"/>
    <w:rsid w:val="009F0DFE"/>
    <w:rsid w:val="009F122E"/>
    <w:rsid w:val="009F3378"/>
    <w:rsid w:val="009F5BB3"/>
    <w:rsid w:val="009F5E89"/>
    <w:rsid w:val="009F5F36"/>
    <w:rsid w:val="009F6135"/>
    <w:rsid w:val="009F6716"/>
    <w:rsid w:val="009F78B9"/>
    <w:rsid w:val="00A012A9"/>
    <w:rsid w:val="00A02326"/>
    <w:rsid w:val="00A10DE8"/>
    <w:rsid w:val="00A121C8"/>
    <w:rsid w:val="00A13C38"/>
    <w:rsid w:val="00A15B04"/>
    <w:rsid w:val="00A17C0E"/>
    <w:rsid w:val="00A201C9"/>
    <w:rsid w:val="00A207F5"/>
    <w:rsid w:val="00A2094B"/>
    <w:rsid w:val="00A23EE2"/>
    <w:rsid w:val="00A24C53"/>
    <w:rsid w:val="00A25A8C"/>
    <w:rsid w:val="00A2642F"/>
    <w:rsid w:val="00A30A4C"/>
    <w:rsid w:val="00A36D01"/>
    <w:rsid w:val="00A43E58"/>
    <w:rsid w:val="00A45145"/>
    <w:rsid w:val="00A46188"/>
    <w:rsid w:val="00A57735"/>
    <w:rsid w:val="00A605D8"/>
    <w:rsid w:val="00A62526"/>
    <w:rsid w:val="00A626E9"/>
    <w:rsid w:val="00A65B2E"/>
    <w:rsid w:val="00A65F30"/>
    <w:rsid w:val="00A66E93"/>
    <w:rsid w:val="00A67B49"/>
    <w:rsid w:val="00A72C14"/>
    <w:rsid w:val="00A7448E"/>
    <w:rsid w:val="00A752C5"/>
    <w:rsid w:val="00A76319"/>
    <w:rsid w:val="00A77809"/>
    <w:rsid w:val="00A80695"/>
    <w:rsid w:val="00A82D81"/>
    <w:rsid w:val="00A83222"/>
    <w:rsid w:val="00A8460F"/>
    <w:rsid w:val="00A86ECA"/>
    <w:rsid w:val="00A87646"/>
    <w:rsid w:val="00A90ED7"/>
    <w:rsid w:val="00A92DF5"/>
    <w:rsid w:val="00A94E66"/>
    <w:rsid w:val="00A95EF0"/>
    <w:rsid w:val="00A972BB"/>
    <w:rsid w:val="00AA0511"/>
    <w:rsid w:val="00AA2523"/>
    <w:rsid w:val="00AA2A3D"/>
    <w:rsid w:val="00AA4029"/>
    <w:rsid w:val="00AA450F"/>
    <w:rsid w:val="00AA51C9"/>
    <w:rsid w:val="00AB0E62"/>
    <w:rsid w:val="00AB128F"/>
    <w:rsid w:val="00AB1B5C"/>
    <w:rsid w:val="00AB2871"/>
    <w:rsid w:val="00AC06D1"/>
    <w:rsid w:val="00AC20FB"/>
    <w:rsid w:val="00AC3C6F"/>
    <w:rsid w:val="00AC4BCA"/>
    <w:rsid w:val="00AD0F4D"/>
    <w:rsid w:val="00AD2BD0"/>
    <w:rsid w:val="00AD67A2"/>
    <w:rsid w:val="00AD7E50"/>
    <w:rsid w:val="00AE12DC"/>
    <w:rsid w:val="00AE3198"/>
    <w:rsid w:val="00AE3972"/>
    <w:rsid w:val="00AE3F31"/>
    <w:rsid w:val="00AE47C8"/>
    <w:rsid w:val="00AE54E1"/>
    <w:rsid w:val="00AF23A2"/>
    <w:rsid w:val="00AF39EF"/>
    <w:rsid w:val="00AF3D94"/>
    <w:rsid w:val="00AF4405"/>
    <w:rsid w:val="00AF5509"/>
    <w:rsid w:val="00AF6123"/>
    <w:rsid w:val="00AF700C"/>
    <w:rsid w:val="00B000C0"/>
    <w:rsid w:val="00B021F2"/>
    <w:rsid w:val="00B03526"/>
    <w:rsid w:val="00B03A65"/>
    <w:rsid w:val="00B03D35"/>
    <w:rsid w:val="00B054C1"/>
    <w:rsid w:val="00B0672D"/>
    <w:rsid w:val="00B13500"/>
    <w:rsid w:val="00B13BCB"/>
    <w:rsid w:val="00B16286"/>
    <w:rsid w:val="00B164BB"/>
    <w:rsid w:val="00B20046"/>
    <w:rsid w:val="00B2010A"/>
    <w:rsid w:val="00B24067"/>
    <w:rsid w:val="00B2507D"/>
    <w:rsid w:val="00B3306B"/>
    <w:rsid w:val="00B33F08"/>
    <w:rsid w:val="00B34ADB"/>
    <w:rsid w:val="00B35244"/>
    <w:rsid w:val="00B35EAB"/>
    <w:rsid w:val="00B404C4"/>
    <w:rsid w:val="00B4164B"/>
    <w:rsid w:val="00B417FA"/>
    <w:rsid w:val="00B46189"/>
    <w:rsid w:val="00B53631"/>
    <w:rsid w:val="00B53DE8"/>
    <w:rsid w:val="00B54EFF"/>
    <w:rsid w:val="00B55410"/>
    <w:rsid w:val="00B56323"/>
    <w:rsid w:val="00B56969"/>
    <w:rsid w:val="00B630F9"/>
    <w:rsid w:val="00B63328"/>
    <w:rsid w:val="00B6357B"/>
    <w:rsid w:val="00B650EC"/>
    <w:rsid w:val="00B657C1"/>
    <w:rsid w:val="00B65A3D"/>
    <w:rsid w:val="00B6727F"/>
    <w:rsid w:val="00B67EF0"/>
    <w:rsid w:val="00B722B3"/>
    <w:rsid w:val="00B74543"/>
    <w:rsid w:val="00B76958"/>
    <w:rsid w:val="00B76BCE"/>
    <w:rsid w:val="00B8345F"/>
    <w:rsid w:val="00B83A12"/>
    <w:rsid w:val="00B948CD"/>
    <w:rsid w:val="00B951E9"/>
    <w:rsid w:val="00B96277"/>
    <w:rsid w:val="00B96D42"/>
    <w:rsid w:val="00BA0220"/>
    <w:rsid w:val="00BA16B8"/>
    <w:rsid w:val="00BA26D2"/>
    <w:rsid w:val="00BA2FB2"/>
    <w:rsid w:val="00BA6927"/>
    <w:rsid w:val="00BA73FF"/>
    <w:rsid w:val="00BA7466"/>
    <w:rsid w:val="00BA7EE8"/>
    <w:rsid w:val="00BB5D14"/>
    <w:rsid w:val="00BB6FF6"/>
    <w:rsid w:val="00BB75FA"/>
    <w:rsid w:val="00BC1362"/>
    <w:rsid w:val="00BC24AC"/>
    <w:rsid w:val="00BC3CE0"/>
    <w:rsid w:val="00BC6460"/>
    <w:rsid w:val="00BC6B1E"/>
    <w:rsid w:val="00BC7F18"/>
    <w:rsid w:val="00BD046A"/>
    <w:rsid w:val="00BD11C5"/>
    <w:rsid w:val="00BD31C5"/>
    <w:rsid w:val="00BD664C"/>
    <w:rsid w:val="00BE0083"/>
    <w:rsid w:val="00BE492A"/>
    <w:rsid w:val="00BE4D1C"/>
    <w:rsid w:val="00BE628A"/>
    <w:rsid w:val="00BE691F"/>
    <w:rsid w:val="00BE7DC6"/>
    <w:rsid w:val="00BF28C4"/>
    <w:rsid w:val="00BF5056"/>
    <w:rsid w:val="00BF537C"/>
    <w:rsid w:val="00BF65EC"/>
    <w:rsid w:val="00C001AD"/>
    <w:rsid w:val="00C035C0"/>
    <w:rsid w:val="00C05C64"/>
    <w:rsid w:val="00C05F5C"/>
    <w:rsid w:val="00C12A09"/>
    <w:rsid w:val="00C13F00"/>
    <w:rsid w:val="00C20504"/>
    <w:rsid w:val="00C227A3"/>
    <w:rsid w:val="00C25C5A"/>
    <w:rsid w:val="00C2602C"/>
    <w:rsid w:val="00C2613C"/>
    <w:rsid w:val="00C30F08"/>
    <w:rsid w:val="00C3315B"/>
    <w:rsid w:val="00C3452B"/>
    <w:rsid w:val="00C34FB2"/>
    <w:rsid w:val="00C35A7E"/>
    <w:rsid w:val="00C43F84"/>
    <w:rsid w:val="00C441E4"/>
    <w:rsid w:val="00C45117"/>
    <w:rsid w:val="00C451FE"/>
    <w:rsid w:val="00C50ADF"/>
    <w:rsid w:val="00C51794"/>
    <w:rsid w:val="00C52E90"/>
    <w:rsid w:val="00C5360E"/>
    <w:rsid w:val="00C53CA5"/>
    <w:rsid w:val="00C563A0"/>
    <w:rsid w:val="00C65DF9"/>
    <w:rsid w:val="00C703FC"/>
    <w:rsid w:val="00C707DD"/>
    <w:rsid w:val="00C70D54"/>
    <w:rsid w:val="00C71754"/>
    <w:rsid w:val="00C72146"/>
    <w:rsid w:val="00C72A2C"/>
    <w:rsid w:val="00C72D64"/>
    <w:rsid w:val="00C73410"/>
    <w:rsid w:val="00C770CC"/>
    <w:rsid w:val="00C778D7"/>
    <w:rsid w:val="00C811CB"/>
    <w:rsid w:val="00C832EE"/>
    <w:rsid w:val="00C86825"/>
    <w:rsid w:val="00C87996"/>
    <w:rsid w:val="00C90462"/>
    <w:rsid w:val="00C92376"/>
    <w:rsid w:val="00C96CD6"/>
    <w:rsid w:val="00C974E6"/>
    <w:rsid w:val="00CA069E"/>
    <w:rsid w:val="00CA3942"/>
    <w:rsid w:val="00CA4D16"/>
    <w:rsid w:val="00CB295E"/>
    <w:rsid w:val="00CB2D4B"/>
    <w:rsid w:val="00CB5034"/>
    <w:rsid w:val="00CB6FFE"/>
    <w:rsid w:val="00CB7118"/>
    <w:rsid w:val="00CC40F1"/>
    <w:rsid w:val="00CD1609"/>
    <w:rsid w:val="00CD473D"/>
    <w:rsid w:val="00CD7A05"/>
    <w:rsid w:val="00CE18E8"/>
    <w:rsid w:val="00CE1D6C"/>
    <w:rsid w:val="00CE24A3"/>
    <w:rsid w:val="00CE253F"/>
    <w:rsid w:val="00CE31A5"/>
    <w:rsid w:val="00CE34B2"/>
    <w:rsid w:val="00CE3630"/>
    <w:rsid w:val="00CE3E4B"/>
    <w:rsid w:val="00CE40D0"/>
    <w:rsid w:val="00CE6057"/>
    <w:rsid w:val="00CF0A56"/>
    <w:rsid w:val="00CF220C"/>
    <w:rsid w:val="00CF3CB2"/>
    <w:rsid w:val="00D0050C"/>
    <w:rsid w:val="00D00834"/>
    <w:rsid w:val="00D00B31"/>
    <w:rsid w:val="00D02CC6"/>
    <w:rsid w:val="00D0310D"/>
    <w:rsid w:val="00D03811"/>
    <w:rsid w:val="00D05F33"/>
    <w:rsid w:val="00D05F93"/>
    <w:rsid w:val="00D0735E"/>
    <w:rsid w:val="00D07723"/>
    <w:rsid w:val="00D10556"/>
    <w:rsid w:val="00D14E6B"/>
    <w:rsid w:val="00D15F9E"/>
    <w:rsid w:val="00D179D3"/>
    <w:rsid w:val="00D2106C"/>
    <w:rsid w:val="00D21529"/>
    <w:rsid w:val="00D21E93"/>
    <w:rsid w:val="00D264EC"/>
    <w:rsid w:val="00D26798"/>
    <w:rsid w:val="00D30D3E"/>
    <w:rsid w:val="00D31246"/>
    <w:rsid w:val="00D32314"/>
    <w:rsid w:val="00D32E08"/>
    <w:rsid w:val="00D331F7"/>
    <w:rsid w:val="00D33CCB"/>
    <w:rsid w:val="00D34DA8"/>
    <w:rsid w:val="00D3644C"/>
    <w:rsid w:val="00D3763F"/>
    <w:rsid w:val="00D407EC"/>
    <w:rsid w:val="00D43345"/>
    <w:rsid w:val="00D443BF"/>
    <w:rsid w:val="00D45946"/>
    <w:rsid w:val="00D51F25"/>
    <w:rsid w:val="00D56589"/>
    <w:rsid w:val="00D56CDE"/>
    <w:rsid w:val="00D56EB0"/>
    <w:rsid w:val="00D60A47"/>
    <w:rsid w:val="00D62A1D"/>
    <w:rsid w:val="00D63A1C"/>
    <w:rsid w:val="00D64965"/>
    <w:rsid w:val="00D65460"/>
    <w:rsid w:val="00D66571"/>
    <w:rsid w:val="00D70399"/>
    <w:rsid w:val="00D75399"/>
    <w:rsid w:val="00D817A1"/>
    <w:rsid w:val="00D8319A"/>
    <w:rsid w:val="00D8506F"/>
    <w:rsid w:val="00D853DA"/>
    <w:rsid w:val="00D860B4"/>
    <w:rsid w:val="00D96211"/>
    <w:rsid w:val="00D96B98"/>
    <w:rsid w:val="00D96D2F"/>
    <w:rsid w:val="00DA05EF"/>
    <w:rsid w:val="00DA1BF7"/>
    <w:rsid w:val="00DA32D4"/>
    <w:rsid w:val="00DA661B"/>
    <w:rsid w:val="00DA7D45"/>
    <w:rsid w:val="00DA7FBC"/>
    <w:rsid w:val="00DB0446"/>
    <w:rsid w:val="00DB2BF4"/>
    <w:rsid w:val="00DB3708"/>
    <w:rsid w:val="00DB4B12"/>
    <w:rsid w:val="00DB67B7"/>
    <w:rsid w:val="00DC5761"/>
    <w:rsid w:val="00DC5B5A"/>
    <w:rsid w:val="00DC5F55"/>
    <w:rsid w:val="00DC6A83"/>
    <w:rsid w:val="00DC7DBB"/>
    <w:rsid w:val="00DD0126"/>
    <w:rsid w:val="00DD02E0"/>
    <w:rsid w:val="00DD055B"/>
    <w:rsid w:val="00DD59B7"/>
    <w:rsid w:val="00DD6002"/>
    <w:rsid w:val="00DD77A4"/>
    <w:rsid w:val="00DE0DC7"/>
    <w:rsid w:val="00DE3714"/>
    <w:rsid w:val="00DE7D8E"/>
    <w:rsid w:val="00DF3A6D"/>
    <w:rsid w:val="00DF75BD"/>
    <w:rsid w:val="00DF78F7"/>
    <w:rsid w:val="00E0116E"/>
    <w:rsid w:val="00E0263B"/>
    <w:rsid w:val="00E02C00"/>
    <w:rsid w:val="00E03876"/>
    <w:rsid w:val="00E05871"/>
    <w:rsid w:val="00E06321"/>
    <w:rsid w:val="00E07B0A"/>
    <w:rsid w:val="00E10E7B"/>
    <w:rsid w:val="00E11109"/>
    <w:rsid w:val="00E13C9D"/>
    <w:rsid w:val="00E17233"/>
    <w:rsid w:val="00E2255A"/>
    <w:rsid w:val="00E24565"/>
    <w:rsid w:val="00E26043"/>
    <w:rsid w:val="00E26363"/>
    <w:rsid w:val="00E271E3"/>
    <w:rsid w:val="00E3090B"/>
    <w:rsid w:val="00E36206"/>
    <w:rsid w:val="00E3703C"/>
    <w:rsid w:val="00E437D3"/>
    <w:rsid w:val="00E445FC"/>
    <w:rsid w:val="00E45650"/>
    <w:rsid w:val="00E46D73"/>
    <w:rsid w:val="00E470D3"/>
    <w:rsid w:val="00E47177"/>
    <w:rsid w:val="00E52F88"/>
    <w:rsid w:val="00E54BEF"/>
    <w:rsid w:val="00E54D43"/>
    <w:rsid w:val="00E60548"/>
    <w:rsid w:val="00E6200D"/>
    <w:rsid w:val="00E62C02"/>
    <w:rsid w:val="00E6556F"/>
    <w:rsid w:val="00E658B8"/>
    <w:rsid w:val="00E66005"/>
    <w:rsid w:val="00E67885"/>
    <w:rsid w:val="00E711BD"/>
    <w:rsid w:val="00E71991"/>
    <w:rsid w:val="00E72F09"/>
    <w:rsid w:val="00E73865"/>
    <w:rsid w:val="00E74682"/>
    <w:rsid w:val="00E7526F"/>
    <w:rsid w:val="00E75B62"/>
    <w:rsid w:val="00E803A6"/>
    <w:rsid w:val="00E8124B"/>
    <w:rsid w:val="00E82A8E"/>
    <w:rsid w:val="00E8352F"/>
    <w:rsid w:val="00E83ABB"/>
    <w:rsid w:val="00E84EEE"/>
    <w:rsid w:val="00E85A03"/>
    <w:rsid w:val="00E9405A"/>
    <w:rsid w:val="00E9651F"/>
    <w:rsid w:val="00E965B8"/>
    <w:rsid w:val="00E97975"/>
    <w:rsid w:val="00EA0BCB"/>
    <w:rsid w:val="00EA0FE8"/>
    <w:rsid w:val="00EA2E7F"/>
    <w:rsid w:val="00EA35B4"/>
    <w:rsid w:val="00EA4AB7"/>
    <w:rsid w:val="00EB30EA"/>
    <w:rsid w:val="00EB37E9"/>
    <w:rsid w:val="00EB3C1A"/>
    <w:rsid w:val="00EB3E7E"/>
    <w:rsid w:val="00EC0C16"/>
    <w:rsid w:val="00EC2890"/>
    <w:rsid w:val="00EC335A"/>
    <w:rsid w:val="00EC387D"/>
    <w:rsid w:val="00EC7E70"/>
    <w:rsid w:val="00ED3A51"/>
    <w:rsid w:val="00ED3F05"/>
    <w:rsid w:val="00ED441F"/>
    <w:rsid w:val="00EE0C63"/>
    <w:rsid w:val="00EE1633"/>
    <w:rsid w:val="00EE2509"/>
    <w:rsid w:val="00EE354E"/>
    <w:rsid w:val="00EE7744"/>
    <w:rsid w:val="00EE7EDE"/>
    <w:rsid w:val="00EF01BD"/>
    <w:rsid w:val="00EF19FF"/>
    <w:rsid w:val="00EF2BF1"/>
    <w:rsid w:val="00EF2E87"/>
    <w:rsid w:val="00EF3686"/>
    <w:rsid w:val="00EF4F0F"/>
    <w:rsid w:val="00EF61AB"/>
    <w:rsid w:val="00EF7358"/>
    <w:rsid w:val="00F002B1"/>
    <w:rsid w:val="00F010A7"/>
    <w:rsid w:val="00F01FB9"/>
    <w:rsid w:val="00F0248B"/>
    <w:rsid w:val="00F02EEA"/>
    <w:rsid w:val="00F051E6"/>
    <w:rsid w:val="00F06432"/>
    <w:rsid w:val="00F129FC"/>
    <w:rsid w:val="00F13F48"/>
    <w:rsid w:val="00F17F47"/>
    <w:rsid w:val="00F21C89"/>
    <w:rsid w:val="00F22763"/>
    <w:rsid w:val="00F235F1"/>
    <w:rsid w:val="00F244E0"/>
    <w:rsid w:val="00F24B91"/>
    <w:rsid w:val="00F2540B"/>
    <w:rsid w:val="00F300F2"/>
    <w:rsid w:val="00F30369"/>
    <w:rsid w:val="00F30A35"/>
    <w:rsid w:val="00F3113B"/>
    <w:rsid w:val="00F3466E"/>
    <w:rsid w:val="00F34A8B"/>
    <w:rsid w:val="00F37851"/>
    <w:rsid w:val="00F42FA8"/>
    <w:rsid w:val="00F44349"/>
    <w:rsid w:val="00F44A96"/>
    <w:rsid w:val="00F4792B"/>
    <w:rsid w:val="00F5130D"/>
    <w:rsid w:val="00F53568"/>
    <w:rsid w:val="00F57092"/>
    <w:rsid w:val="00F61E5A"/>
    <w:rsid w:val="00F6362B"/>
    <w:rsid w:val="00F65336"/>
    <w:rsid w:val="00F704FF"/>
    <w:rsid w:val="00F72A99"/>
    <w:rsid w:val="00F7416D"/>
    <w:rsid w:val="00F8015F"/>
    <w:rsid w:val="00F81734"/>
    <w:rsid w:val="00F81E59"/>
    <w:rsid w:val="00F81E91"/>
    <w:rsid w:val="00F82377"/>
    <w:rsid w:val="00F82671"/>
    <w:rsid w:val="00F8273E"/>
    <w:rsid w:val="00F8451D"/>
    <w:rsid w:val="00F86873"/>
    <w:rsid w:val="00F874B6"/>
    <w:rsid w:val="00F91657"/>
    <w:rsid w:val="00F926CB"/>
    <w:rsid w:val="00F953AD"/>
    <w:rsid w:val="00F957D3"/>
    <w:rsid w:val="00FA1712"/>
    <w:rsid w:val="00FA2370"/>
    <w:rsid w:val="00FA5947"/>
    <w:rsid w:val="00FA6433"/>
    <w:rsid w:val="00FA6EEE"/>
    <w:rsid w:val="00FA7D32"/>
    <w:rsid w:val="00FB0099"/>
    <w:rsid w:val="00FB33BF"/>
    <w:rsid w:val="00FB4E33"/>
    <w:rsid w:val="00FB5F02"/>
    <w:rsid w:val="00FB625D"/>
    <w:rsid w:val="00FB682C"/>
    <w:rsid w:val="00FB7974"/>
    <w:rsid w:val="00FC242C"/>
    <w:rsid w:val="00FC2952"/>
    <w:rsid w:val="00FC7B1A"/>
    <w:rsid w:val="00FD23EF"/>
    <w:rsid w:val="00FD4C11"/>
    <w:rsid w:val="00FE18FB"/>
    <w:rsid w:val="00FE22C2"/>
    <w:rsid w:val="00FE262A"/>
    <w:rsid w:val="00FE27D8"/>
    <w:rsid w:val="00FE3526"/>
    <w:rsid w:val="00FE4D50"/>
    <w:rsid w:val="00FE50CE"/>
    <w:rsid w:val="00FE61D9"/>
    <w:rsid w:val="00FF06AB"/>
    <w:rsid w:val="00FF1CC2"/>
    <w:rsid w:val="00FF4331"/>
    <w:rsid w:val="00FF548D"/>
    <w:rsid w:val="00FF5559"/>
    <w:rsid w:val="00FF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 Lis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0BB"/>
  </w:style>
  <w:style w:type="paragraph" w:styleId="1">
    <w:name w:val="heading 1"/>
    <w:basedOn w:val="a"/>
    <w:next w:val="a"/>
    <w:link w:val="10"/>
    <w:qFormat/>
    <w:rsid w:val="008900BB"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qFormat/>
    <w:rsid w:val="008900BB"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8900BB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qFormat/>
    <w:rsid w:val="008900BB"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qFormat/>
    <w:rsid w:val="008900BB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8900BB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900BB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900BB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rsid w:val="008900BB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349ED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locked/>
    <w:rsid w:val="002349ED"/>
    <w:rPr>
      <w:sz w:val="28"/>
    </w:rPr>
  </w:style>
  <w:style w:type="character" w:customStyle="1" w:styleId="30">
    <w:name w:val="Заголовок 3 Знак"/>
    <w:link w:val="3"/>
    <w:locked/>
    <w:rsid w:val="002349ED"/>
    <w:rPr>
      <w:b/>
      <w:sz w:val="28"/>
    </w:rPr>
  </w:style>
  <w:style w:type="character" w:customStyle="1" w:styleId="40">
    <w:name w:val="Заголовок 4 Знак"/>
    <w:link w:val="4"/>
    <w:locked/>
    <w:rsid w:val="002349ED"/>
    <w:rPr>
      <w:sz w:val="28"/>
    </w:rPr>
  </w:style>
  <w:style w:type="paragraph" w:styleId="a3">
    <w:name w:val="header"/>
    <w:basedOn w:val="a"/>
    <w:link w:val="a4"/>
    <w:rsid w:val="008900B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8900B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8900BB"/>
    <w:rPr>
      <w:rFonts w:cs="Times New Roman"/>
    </w:rPr>
  </w:style>
  <w:style w:type="paragraph" w:styleId="a8">
    <w:name w:val="Body Text Indent"/>
    <w:basedOn w:val="a"/>
    <w:rsid w:val="008900BB"/>
    <w:pPr>
      <w:spacing w:line="360" w:lineRule="auto"/>
      <w:ind w:firstLine="720"/>
      <w:jc w:val="both"/>
    </w:pPr>
    <w:rPr>
      <w:sz w:val="28"/>
    </w:rPr>
  </w:style>
  <w:style w:type="paragraph" w:styleId="a9">
    <w:name w:val="Body Text"/>
    <w:basedOn w:val="a"/>
    <w:rsid w:val="008900BB"/>
    <w:pPr>
      <w:spacing w:line="240" w:lineRule="exact"/>
      <w:jc w:val="both"/>
    </w:pPr>
    <w:rPr>
      <w:sz w:val="28"/>
    </w:rPr>
  </w:style>
  <w:style w:type="paragraph" w:styleId="21">
    <w:name w:val="Body Text 2"/>
    <w:basedOn w:val="a"/>
    <w:rsid w:val="008900BB"/>
    <w:pPr>
      <w:spacing w:line="240" w:lineRule="exact"/>
    </w:pPr>
    <w:rPr>
      <w:sz w:val="28"/>
      <w:lang w:val="en-US"/>
    </w:rPr>
  </w:style>
  <w:style w:type="paragraph" w:styleId="aa">
    <w:name w:val="caption"/>
    <w:basedOn w:val="a"/>
    <w:next w:val="a"/>
    <w:qFormat/>
    <w:rsid w:val="008900BB"/>
    <w:pPr>
      <w:spacing w:before="240"/>
      <w:jc w:val="center"/>
    </w:pPr>
    <w:rPr>
      <w:smallCaps/>
      <w:spacing w:val="40"/>
      <w:sz w:val="28"/>
    </w:rPr>
  </w:style>
  <w:style w:type="paragraph" w:styleId="ab">
    <w:name w:val="Document Map"/>
    <w:basedOn w:val="a"/>
    <w:semiHidden/>
    <w:rsid w:val="008900BB"/>
    <w:pPr>
      <w:shd w:val="clear" w:color="auto" w:fill="000080"/>
    </w:pPr>
    <w:rPr>
      <w:rFonts w:ascii="Tahoma" w:hAnsi="Tahoma"/>
    </w:rPr>
  </w:style>
  <w:style w:type="paragraph" w:styleId="ac">
    <w:name w:val="Balloon Text"/>
    <w:basedOn w:val="a"/>
    <w:semiHidden/>
    <w:rsid w:val="00520D9E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rsid w:val="002349ED"/>
    <w:rPr>
      <w:color w:val="106BBE"/>
    </w:rPr>
  </w:style>
  <w:style w:type="character" w:customStyle="1" w:styleId="ae">
    <w:name w:val="Активная гипертекстовая ссылка"/>
    <w:rsid w:val="002349ED"/>
    <w:rPr>
      <w:color w:val="106BBE"/>
      <w:u w:val="single"/>
    </w:rPr>
  </w:style>
  <w:style w:type="paragraph" w:customStyle="1" w:styleId="af">
    <w:name w:val="Внимание"/>
    <w:basedOn w:val="a"/>
    <w:next w:val="a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rsid w:val="002349ED"/>
  </w:style>
  <w:style w:type="paragraph" w:customStyle="1" w:styleId="af1">
    <w:name w:val="Внимание: недобросовестность!"/>
    <w:basedOn w:val="af"/>
    <w:next w:val="a"/>
    <w:rsid w:val="002349ED"/>
  </w:style>
  <w:style w:type="character" w:customStyle="1" w:styleId="af2">
    <w:name w:val="Выделение для Базового Поиска"/>
    <w:rsid w:val="002349ED"/>
    <w:rPr>
      <w:b/>
      <w:color w:val="0058A9"/>
    </w:rPr>
  </w:style>
  <w:style w:type="character" w:customStyle="1" w:styleId="af3">
    <w:name w:val="Выделение для Базового Поиска (курсив)"/>
    <w:rsid w:val="002349ED"/>
    <w:rPr>
      <w:b/>
      <w:i/>
      <w:color w:val="0058A9"/>
    </w:rPr>
  </w:style>
  <w:style w:type="paragraph" w:customStyle="1" w:styleId="af4">
    <w:name w:val="Дочерний элемент списка"/>
    <w:basedOn w:val="a"/>
    <w:next w:val="a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5">
    <w:name w:val="Основное меню (преемственное)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6">
    <w:name w:val="Заголовок"/>
    <w:basedOn w:val="af5"/>
    <w:next w:val="a"/>
    <w:rsid w:val="002349ED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2349ED"/>
    <w:pPr>
      <w:keepNext w:val="0"/>
      <w:widowControl w:val="0"/>
      <w:autoSpaceDE w:val="0"/>
      <w:autoSpaceDN w:val="0"/>
      <w:adjustRightInd w:val="0"/>
      <w:spacing w:after="108"/>
      <w:ind w:left="0"/>
      <w:jc w:val="center"/>
      <w:outlineLvl w:val="9"/>
    </w:pPr>
    <w:rPr>
      <w:rFonts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a">
    <w:name w:val="Заголовок своего сообщения"/>
    <w:rsid w:val="002349ED"/>
  </w:style>
  <w:style w:type="paragraph" w:customStyle="1" w:styleId="afb">
    <w:name w:val="Заголовок статьи"/>
    <w:basedOn w:val="a"/>
    <w:next w:val="a"/>
    <w:rsid w:val="002349E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rsid w:val="002349ED"/>
    <w:rPr>
      <w:b/>
      <w:color w:val="FF0000"/>
    </w:rPr>
  </w:style>
  <w:style w:type="paragraph" w:customStyle="1" w:styleId="afd">
    <w:name w:val="Заголовок ЭР (левое окно)"/>
    <w:basedOn w:val="a"/>
    <w:next w:val="a"/>
    <w:rsid w:val="002349E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rsid w:val="002349ED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rsid w:val="002349ED"/>
    <w:rPr>
      <w:u w:val="single"/>
    </w:rPr>
  </w:style>
  <w:style w:type="paragraph" w:customStyle="1" w:styleId="aff0">
    <w:name w:val="Текст информации об изменениях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rsid w:val="002349E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rsid w:val="002349E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rsid w:val="002349E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rsid w:val="002349ED"/>
    <w:rPr>
      <w:i/>
      <w:iCs/>
    </w:rPr>
  </w:style>
  <w:style w:type="paragraph" w:customStyle="1" w:styleId="aff5">
    <w:name w:val="Текст (лев. подпись)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rsid w:val="002349ED"/>
    <w:rPr>
      <w:sz w:val="14"/>
      <w:szCs w:val="14"/>
    </w:rPr>
  </w:style>
  <w:style w:type="paragraph" w:customStyle="1" w:styleId="aff7">
    <w:name w:val="Текст (прав. подпись)"/>
    <w:basedOn w:val="a"/>
    <w:next w:val="a"/>
    <w:rsid w:val="002349E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rsid w:val="002349ED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rsid w:val="002349ED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rsid w:val="002349ED"/>
  </w:style>
  <w:style w:type="paragraph" w:customStyle="1" w:styleId="affb">
    <w:name w:val="Моноширинный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rsid w:val="002349ED"/>
    <w:rPr>
      <w:color w:val="26282F"/>
      <w:shd w:val="clear" w:color="auto" w:fill="FFF580"/>
    </w:rPr>
  </w:style>
  <w:style w:type="character" w:customStyle="1" w:styleId="affd">
    <w:name w:val="Не вступил в силу"/>
    <w:rsid w:val="002349ED"/>
    <w:rPr>
      <w:color w:val="000000"/>
      <w:shd w:val="clear" w:color="auto" w:fill="D8EDE8"/>
    </w:rPr>
  </w:style>
  <w:style w:type="paragraph" w:customStyle="1" w:styleId="affe">
    <w:name w:val="Необходимые документы"/>
    <w:basedOn w:val="af"/>
    <w:next w:val="a"/>
    <w:rsid w:val="002349ED"/>
    <w:pPr>
      <w:ind w:firstLine="118"/>
    </w:pPr>
  </w:style>
  <w:style w:type="paragraph" w:customStyle="1" w:styleId="afff">
    <w:name w:val="Нормальный (таблица)"/>
    <w:basedOn w:val="a"/>
    <w:next w:val="a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Таблицы (моноширинный)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1">
    <w:name w:val="Оглавление"/>
    <w:basedOn w:val="afff0"/>
    <w:next w:val="a"/>
    <w:rsid w:val="002349ED"/>
    <w:pPr>
      <w:ind w:left="140"/>
    </w:pPr>
  </w:style>
  <w:style w:type="paragraph" w:customStyle="1" w:styleId="afff2">
    <w:name w:val="Переменная часть"/>
    <w:basedOn w:val="af5"/>
    <w:next w:val="a"/>
    <w:rsid w:val="002349ED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rsid w:val="002349ED"/>
    <w:pPr>
      <w:keepNext w:val="0"/>
      <w:widowControl w:val="0"/>
      <w:autoSpaceDE w:val="0"/>
      <w:autoSpaceDN w:val="0"/>
      <w:adjustRightInd w:val="0"/>
      <w:spacing w:before="108" w:after="108"/>
      <w:ind w:left="0"/>
      <w:jc w:val="center"/>
      <w:outlineLvl w:val="9"/>
    </w:pPr>
    <w:rPr>
      <w:rFonts w:cs="Arial"/>
      <w:b w:val="0"/>
      <w:color w:val="26282F"/>
      <w:spacing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rsid w:val="002349ED"/>
    <w:rPr>
      <w:b/>
      <w:bCs/>
    </w:rPr>
  </w:style>
  <w:style w:type="paragraph" w:customStyle="1" w:styleId="afff5">
    <w:name w:val="Подчёркнуный текст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rsid w:val="002349ED"/>
    <w:rPr>
      <w:sz w:val="20"/>
      <w:szCs w:val="20"/>
    </w:rPr>
  </w:style>
  <w:style w:type="paragraph" w:customStyle="1" w:styleId="afff7">
    <w:name w:val="Прижатый влево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rsid w:val="002349ED"/>
  </w:style>
  <w:style w:type="paragraph" w:customStyle="1" w:styleId="afff9">
    <w:name w:val="Примечание."/>
    <w:basedOn w:val="af"/>
    <w:next w:val="a"/>
    <w:rsid w:val="002349ED"/>
  </w:style>
  <w:style w:type="character" w:customStyle="1" w:styleId="afffa">
    <w:name w:val="Продолжение ссылки"/>
    <w:rsid w:val="002349ED"/>
  </w:style>
  <w:style w:type="paragraph" w:customStyle="1" w:styleId="afffb">
    <w:name w:val="Словарная статья"/>
    <w:basedOn w:val="a"/>
    <w:next w:val="a"/>
    <w:rsid w:val="002349E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rsid w:val="002349ED"/>
    <w:rPr>
      <w:color w:val="26282F"/>
    </w:rPr>
  </w:style>
  <w:style w:type="paragraph" w:customStyle="1" w:styleId="afffd">
    <w:name w:val="Ссылка на официальную публикацию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Текст в таблице"/>
    <w:basedOn w:val="afff"/>
    <w:next w:val="a"/>
    <w:rsid w:val="002349ED"/>
    <w:pPr>
      <w:ind w:firstLine="500"/>
    </w:pPr>
  </w:style>
  <w:style w:type="paragraph" w:customStyle="1" w:styleId="affff">
    <w:name w:val="Текст ЭР (см. также)"/>
    <w:basedOn w:val="a"/>
    <w:next w:val="a"/>
    <w:rsid w:val="002349ED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0">
    <w:name w:val="Технический комментарий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rsid w:val="002349ED"/>
    <w:rPr>
      <w:strike/>
      <w:color w:val="666600"/>
    </w:rPr>
  </w:style>
  <w:style w:type="paragraph" w:customStyle="1" w:styleId="affff2">
    <w:name w:val="Формула"/>
    <w:basedOn w:val="a"/>
    <w:next w:val="a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3">
    <w:name w:val="Центрированный (таблица)"/>
    <w:basedOn w:val="afff"/>
    <w:next w:val="a"/>
    <w:rsid w:val="002349ED"/>
    <w:pPr>
      <w:jc w:val="center"/>
    </w:pPr>
  </w:style>
  <w:style w:type="paragraph" w:customStyle="1" w:styleId="-">
    <w:name w:val="ЭР-содержание (правое окно)"/>
    <w:basedOn w:val="a"/>
    <w:next w:val="a"/>
    <w:rsid w:val="002349E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affff4">
    <w:name w:val="Цветовое выделение"/>
    <w:rsid w:val="002349ED"/>
    <w:rPr>
      <w:b/>
      <w:color w:val="26282F"/>
    </w:rPr>
  </w:style>
  <w:style w:type="table" w:styleId="affff5">
    <w:name w:val="Table Grid"/>
    <w:basedOn w:val="a1"/>
    <w:rsid w:val="00143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locked/>
    <w:rsid w:val="002F4A98"/>
  </w:style>
  <w:style w:type="character" w:customStyle="1" w:styleId="a6">
    <w:name w:val="Нижний колонтитул Знак"/>
    <w:link w:val="a5"/>
    <w:locked/>
    <w:rsid w:val="002F4A98"/>
  </w:style>
  <w:style w:type="character" w:styleId="affff6">
    <w:name w:val="Hyperlink"/>
    <w:basedOn w:val="a0"/>
    <w:rsid w:val="00DA05EF"/>
    <w:rPr>
      <w:color w:val="0563C1"/>
      <w:u w:val="single"/>
    </w:rPr>
  </w:style>
  <w:style w:type="character" w:styleId="affff7">
    <w:name w:val="annotation reference"/>
    <w:basedOn w:val="a0"/>
    <w:rsid w:val="00907CB1"/>
    <w:rPr>
      <w:sz w:val="16"/>
    </w:rPr>
  </w:style>
  <w:style w:type="paragraph" w:styleId="affff8">
    <w:name w:val="annotation text"/>
    <w:basedOn w:val="a"/>
    <w:link w:val="affff9"/>
    <w:rsid w:val="00907CB1"/>
  </w:style>
  <w:style w:type="character" w:customStyle="1" w:styleId="affff9">
    <w:name w:val="Текст примечания Знак"/>
    <w:basedOn w:val="a0"/>
    <w:link w:val="affff8"/>
    <w:locked/>
    <w:rsid w:val="00907CB1"/>
    <w:rPr>
      <w:rFonts w:cs="Times New Roman"/>
    </w:rPr>
  </w:style>
  <w:style w:type="paragraph" w:styleId="affffa">
    <w:name w:val="annotation subject"/>
    <w:basedOn w:val="affff8"/>
    <w:next w:val="affff8"/>
    <w:link w:val="affffb"/>
    <w:rsid w:val="00907CB1"/>
    <w:rPr>
      <w:b/>
      <w:lang/>
    </w:rPr>
  </w:style>
  <w:style w:type="character" w:customStyle="1" w:styleId="affffb">
    <w:name w:val="Тема примечания Знак"/>
    <w:link w:val="affffa"/>
    <w:locked/>
    <w:rsid w:val="00907CB1"/>
    <w:rPr>
      <w:b/>
    </w:rPr>
  </w:style>
  <w:style w:type="paragraph" w:customStyle="1" w:styleId="ConsPlusNormal">
    <w:name w:val="ConsPlusNormal"/>
    <w:rsid w:val="00477D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F537C"/>
    <w:pPr>
      <w:ind w:left="720"/>
      <w:contextualSpacing/>
    </w:pPr>
  </w:style>
  <w:style w:type="character" w:customStyle="1" w:styleId="affffc">
    <w:name w:val="Сравнение редакций. Удаленный фрагмент"/>
    <w:rsid w:val="00722365"/>
    <w:rPr>
      <w:color w:val="000000"/>
      <w:shd w:val="clear" w:color="auto" w:fill="C4C413"/>
    </w:rPr>
  </w:style>
  <w:style w:type="paragraph" w:styleId="affffd">
    <w:name w:val="Title"/>
    <w:basedOn w:val="a"/>
    <w:link w:val="affffe"/>
    <w:qFormat/>
    <w:locked/>
    <w:rsid w:val="0092097B"/>
    <w:pPr>
      <w:jc w:val="center"/>
    </w:pPr>
    <w:rPr>
      <w:b/>
      <w:sz w:val="24"/>
    </w:rPr>
  </w:style>
  <w:style w:type="character" w:customStyle="1" w:styleId="affffe">
    <w:name w:val="Название Знак"/>
    <w:basedOn w:val="a0"/>
    <w:link w:val="affffd"/>
    <w:locked/>
    <w:rsid w:val="0092097B"/>
    <w:rPr>
      <w:b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8C039DD5EDA5771806E64A2D20FE827152385987644DE9898AEFF52B7744D323147FC58D265386BF904BFFF7900C9AFAEB264D0D9E5C83VAV0E" TargetMode="External"/><Relationship Id="rId18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26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39" Type="http://schemas.openxmlformats.org/officeDocument/2006/relationships/hyperlink" Target="consultantplus://offline/ref=1A8C039DD5EDA5771806E64A2D20FE827152385987644DE9898AEFF52B7744D323147FC68C255DD3E9DF4AA3B1C71F98FFEB244A11V9VDE" TargetMode="External"/><Relationship Id="rId21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34" Type="http://schemas.openxmlformats.org/officeDocument/2006/relationships/hyperlink" Target="consultantplus://offline/ref=1A8C039DD5EDA5771806E64A2D20FE827152385987644DE9898AEFF52B7744D323147FC58D26538EB9904BFFF7900C9AFAEB264D0D9E5C83VAV0E" TargetMode="External"/><Relationship Id="rId42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47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50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55" Type="http://schemas.openxmlformats.org/officeDocument/2006/relationships/hyperlink" Target="consultantplus://offline/ref=47C04D8C85DA4003B2F43888D0412BF77555223F0CA347ADC3F6F7BD286852859B71AA1B5FB96DC3EC5D636E7B4D6AD8ECE571991D101F93W2V9E" TargetMode="External"/><Relationship Id="rId63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68" Type="http://schemas.openxmlformats.org/officeDocument/2006/relationships/hyperlink" Target="consultantplus://offline/ref=47C04D8C85DA4003B2F43888D0412BF77555223F0CA347ADC3F6F7BD286852859B71AA1B5FB965C7EC5D636E7B4D6AD8ECE571991D101F93W2V9E" TargetMode="External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8C039DD5EDA5771806E64A2D20FE827152385987644DE9898AEFF52B7744D323147FC58D265385B9904BFFF7900C9AFAEB264D0D9E5C83VAV0E" TargetMode="External"/><Relationship Id="rId29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24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32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37" Type="http://schemas.openxmlformats.org/officeDocument/2006/relationships/hyperlink" Target="consultantplus://offline/ref=1A8C039DD5EDA5771806E64A2D20FE827152385987644DE9898AEFF52B7744D323147FC68D235DD3E9DF4AA3B1C71F98FFEB244A11V9VDE" TargetMode="External"/><Relationship Id="rId40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45" Type="http://schemas.openxmlformats.org/officeDocument/2006/relationships/hyperlink" Target="consultantplus://offline/ref=47C04D8C85DA4003B2F43888D0412BF77555223F0CA347ADC3F6F7BD286852859B71AA1B5FB969CCE85D636E7B4D6AD8ECE571991D101F93W2V9E" TargetMode="External"/><Relationship Id="rId53" Type="http://schemas.openxmlformats.org/officeDocument/2006/relationships/hyperlink" Target="consultantplus://offline/ref=47C04D8C85DA4003B2F43888D0412BF77555223F0CA347ADC3F6F7BD286852859B71AA1B5FB96DC2EC5D636E7B4D6AD8ECE571991D101F93W2V9E" TargetMode="External"/><Relationship Id="rId58" Type="http://schemas.openxmlformats.org/officeDocument/2006/relationships/hyperlink" Target="consultantplus://offline/ref=47C04D8C85DA4003B2F43888D0412BF77555223F0CA347ADC3F6F7BD286852859B71AA1B5FB96DCCEC5D636E7B4D6AD8ECE571991D101F93W2V9E" TargetMode="External"/><Relationship Id="rId66" Type="http://schemas.openxmlformats.org/officeDocument/2006/relationships/hyperlink" Target="consultantplus://offline/ref=47C04D8C85DA4003B2F43888D0412BF77555223F0CA347ADC3F6F7BD286852859B71AA1B5FBB6FC5E55D636E7B4D6AD8ECE571991D101F93W2V9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23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28" Type="http://schemas.openxmlformats.org/officeDocument/2006/relationships/hyperlink" Target="consultantplus://offline/ref=1A8C039DD5EDA5771806E64A2D20FE827152385987644DE9898AEFF52B7744D323147FC58D265381B1904BFFF7900C9AFAEB264D0D9E5C83VAV0E" TargetMode="External"/><Relationship Id="rId36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49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57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61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10" Type="http://schemas.openxmlformats.org/officeDocument/2006/relationships/hyperlink" Target="consultantplus://offline/ref=1A8C039DD5EDA5771806E64A2D20FE827152385987644DE9898AEFF52B7744D323147FC58D265386BB904BFFF7900C9AFAEB264D0D9E5C83VAV0E" TargetMode="External"/><Relationship Id="rId19" Type="http://schemas.openxmlformats.org/officeDocument/2006/relationships/hyperlink" Target="consultantplus://offline/ref=1A8C039DD5EDA5771806E64A2D20FE827152385987644DE9898AEFF52B7744D323147FC58D265385BD904BFFF7900C9AFAEB264D0D9E5C83VAV0E" TargetMode="External"/><Relationship Id="rId31" Type="http://schemas.openxmlformats.org/officeDocument/2006/relationships/hyperlink" Target="consultantplus://offline/ref=1A8C039DD5EDA5771806E64A2D20FE827152385987644DE9898AEFF52B7744D323147FC58D26538FBF904BFFF7900C9AFAEB264D0D9E5C83VAV0E" TargetMode="External"/><Relationship Id="rId44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52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60" Type="http://schemas.openxmlformats.org/officeDocument/2006/relationships/hyperlink" Target="consultantplus://offline/ref=47C04D8C85DA4003B2F43888D0412BF77555223F0CA347ADC3F6F7BD286852859B71AA1B5FB96DCCE85D636E7B4D6AD8ECE571991D101F93W2V9E" TargetMode="External"/><Relationship Id="rId65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22" Type="http://schemas.openxmlformats.org/officeDocument/2006/relationships/hyperlink" Target="consultantplus://offline/ref=1A8C039DD5EDA5771806E64A2D20FE827152385987644DE9898AEFF52B7744D323147FC58D265384B9904BFFF7900C9AFAEB264D0D9E5C83VAV0E" TargetMode="External"/><Relationship Id="rId27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30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35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43" Type="http://schemas.openxmlformats.org/officeDocument/2006/relationships/hyperlink" Target="consultantplus://offline/ref=47C04D8C85DA4003B2F43888D0412BF77555223F0CA347ADC3F6F7BD286852859B71AA1B5FB969C2E85D636E7B4D6AD8ECE571991D101F93W2V9E" TargetMode="External"/><Relationship Id="rId48" Type="http://schemas.openxmlformats.org/officeDocument/2006/relationships/hyperlink" Target="consultantplus://offline/ref=47C04D8C85DA4003B2F43888D0412BF77555223F0CA347ADC3F6F7BD286852859B71AA1B5FB969CDEA5D636E7B4D6AD8ECE571991D101F93W2V9E" TargetMode="External"/><Relationship Id="rId56" Type="http://schemas.openxmlformats.org/officeDocument/2006/relationships/hyperlink" Target="consultantplus://offline/ref=47C04D8C85DA4003B2F43888D0412BF7755A23380CA047ADC3F6F7BD286852858971F2175EBA73C4EA48353F3DW1V9E" TargetMode="External"/><Relationship Id="rId64" Type="http://schemas.openxmlformats.org/officeDocument/2006/relationships/hyperlink" Target="consultantplus://offline/ref=47C04D8C85DA4003B2F43888D0412BF77555223F0CA347ADC3F6F7BD286852859B71AA1B5FBB6CCCEF5D636E7B4D6AD8ECE571991D101F93W2V9E" TargetMode="External"/><Relationship Id="rId69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8" Type="http://schemas.openxmlformats.org/officeDocument/2006/relationships/header" Target="header2.xml"/><Relationship Id="rId51" Type="http://schemas.openxmlformats.org/officeDocument/2006/relationships/hyperlink" Target="consultantplus://offline/ref=47C04D8C85DA4003B2F43888D0412BF77555223F0CA347ADC3F6F7BD286852859B71AA1B5FBB6DCCEF5D636E7B4D6AD8ECE571991D101F93W2V9E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17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25" Type="http://schemas.openxmlformats.org/officeDocument/2006/relationships/hyperlink" Target="consultantplus://offline/ref=1A8C039DD5EDA5771806E64A2D20FE827152385987644DE9898AEFF52B7744D323147FC58D265382B9904BFFF7900C9AFAEB264D0D9E5C83VAV0E" TargetMode="External"/><Relationship Id="rId33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38" Type="http://schemas.openxmlformats.org/officeDocument/2006/relationships/hyperlink" Target="consultantplus://offline/ref=1A8C039DD5EDA5771806E64A2D20FE82715D3D568C624DE9898AEFF52B7744D323147FC58F245F86BE904BFFF7900C9AFAEB264D0D9E5C83VAV0E" TargetMode="External"/><Relationship Id="rId46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59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67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20" Type="http://schemas.openxmlformats.org/officeDocument/2006/relationships/hyperlink" Target="consultantplus://offline/ref=1A8C039DD5EDA5771806E64A2D20FE82715D3D568C624DE9898AEFF52B7744D323147FC58F245E82B8904BFFF7900C9AFAEB264D0D9E5C83VAV0E" TargetMode="External"/><Relationship Id="rId41" Type="http://schemas.openxmlformats.org/officeDocument/2006/relationships/hyperlink" Target="consultantplus://offline/ref=1A8C039DD5EDA5771806E64A2D20FE827152385987644DE9898AEFF52B7744D323147FC58C245286B1904BFFF7900C9AFAEB264D0D9E5C83VAV0E" TargetMode="External"/><Relationship Id="rId54" Type="http://schemas.openxmlformats.org/officeDocument/2006/relationships/hyperlink" Target="consultantplus://offline/ref=47C04D8C85DA4003B2F43888D0412BF7755A273007A547ADC3F6F7BD286852859B71AA1B5CB964C5EB5D636E7B4D6AD8ECE571991D101F93W2V9E" TargetMode="External"/><Relationship Id="rId62" Type="http://schemas.openxmlformats.org/officeDocument/2006/relationships/hyperlink" Target="consultantplus://offline/ref=47C04D8C85DA4003B2F43888D0412BF77555223F0CA347ADC3F6F7BD286852859B71AA1B5FB968C7E85D636E7B4D6AD8ECE571991D101F93W2V9E" TargetMode="External"/><Relationship Id="rId7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3957</Words>
  <Characters>22557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26462</CharactersWithSpaces>
  <SharedDoc>false</SharedDoc>
  <HLinks>
    <vt:vector size="360" baseType="variant">
      <vt:variant>
        <vt:i4>8126567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8126517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consultantplus://offline/ref=47C04D8C85DA4003B2F43888D0412BF77555223F0CA347ADC3F6F7BD286852859B71AA1B5FB965C7EC5D636E7B4D6AD8ECE571991D101F93W2V9E</vt:lpwstr>
      </vt:variant>
      <vt:variant>
        <vt:lpwstr/>
      </vt:variant>
      <vt:variant>
        <vt:i4>8126567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8126569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consultantplus://offline/ref=47C04D8C85DA4003B2F43888D0412BF77555223F0CA347ADC3F6F7BD286852859B71AA1B5FBB6FC5E55D636E7B4D6AD8ECE571991D101F93W2V9E</vt:lpwstr>
      </vt:variant>
      <vt:variant>
        <vt:lpwstr/>
      </vt:variant>
      <vt:variant>
        <vt:i4>8126567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8126569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consultantplus://offline/ref=47C04D8C85DA4003B2F43888D0412BF77555223F0CA347ADC3F6F7BD286852859B71AA1B5FBB6CCCEF5D636E7B4D6AD8ECE571991D101F93W2V9E</vt:lpwstr>
      </vt:variant>
      <vt:variant>
        <vt:lpwstr/>
      </vt:variant>
      <vt:variant>
        <vt:i4>8126567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8126563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consultantplus://offline/ref=47C04D8C85DA4003B2F43888D0412BF77555223F0CA347ADC3F6F7BD286852859B71AA1B5FB968C7E85D636E7B4D6AD8ECE571991D101F93W2V9E</vt:lpwstr>
      </vt:variant>
      <vt:variant>
        <vt:lpwstr/>
      </vt:variant>
      <vt:variant>
        <vt:i4>8126567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8126571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consultantplus://offline/ref=47C04D8C85DA4003B2F43888D0412BF77555223F0CA347ADC3F6F7BD286852859B71AA1B5FB96DCCE85D636E7B4D6AD8ECE571991D101F93W2V9E</vt:lpwstr>
      </vt:variant>
      <vt:variant>
        <vt:lpwstr/>
      </vt:variant>
      <vt:variant>
        <vt:i4>8126567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8126512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consultantplus://offline/ref=47C04D8C85DA4003B2F43888D0412BF77555223F0CA347ADC3F6F7BD286852859B71AA1B5FB96DCCEC5D636E7B4D6AD8ECE571991D101F93W2V9E</vt:lpwstr>
      </vt:variant>
      <vt:variant>
        <vt:lpwstr/>
      </vt:variant>
      <vt:variant>
        <vt:i4>8126567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1966082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consultantplus://offline/ref=47C04D8C85DA4003B2F43888D0412BF7755A23380CA047ADC3F6F7BD286852858971F2175EBA73C4EA48353F3DW1V9E</vt:lpwstr>
      </vt:variant>
      <vt:variant>
        <vt:lpwstr/>
      </vt:variant>
      <vt:variant>
        <vt:i4>8126560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consultantplus://offline/ref=47C04D8C85DA4003B2F43888D0412BF77555223F0CA347ADC3F6F7BD286852859B71AA1B5FB96DC3EC5D636E7B4D6AD8ECE571991D101F93W2V9E</vt:lpwstr>
      </vt:variant>
      <vt:variant>
        <vt:lpwstr/>
      </vt:variant>
      <vt:variant>
        <vt:i4>8126567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8126561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consultantplus://offline/ref=47C04D8C85DA4003B2F43888D0412BF77555223F0CA347ADC3F6F7BD286852859B71AA1B5FB96DC2EC5D636E7B4D6AD8ECE571991D101F93W2V9E</vt:lpwstr>
      </vt:variant>
      <vt:variant>
        <vt:lpwstr/>
      </vt:variant>
      <vt:variant>
        <vt:i4>8126567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8126574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consultantplus://offline/ref=47C04D8C85DA4003B2F43888D0412BF77555223F0CA347ADC3F6F7BD286852859B71AA1B5FBB6DCCEF5D636E7B4D6AD8ECE571991D101F93W2V9E</vt:lpwstr>
      </vt:variant>
      <vt:variant>
        <vt:lpwstr/>
      </vt:variant>
      <vt:variant>
        <vt:i4>8126567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8126568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consultantplus://offline/ref=47C04D8C85DA4003B2F43888D0412BF77555223F0CA347ADC3F6F7BD286852859B71AA1B5FB969CDEA5D636E7B4D6AD8ECE571991D101F93W2V9E</vt:lpwstr>
      </vt:variant>
      <vt:variant>
        <vt:lpwstr/>
      </vt:variant>
      <vt:variant>
        <vt:i4>8126567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8126567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8126518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consultantplus://offline/ref=47C04D8C85DA4003B2F43888D0412BF77555223F0CA347ADC3F6F7BD286852859B71AA1B5FB969CCE85D636E7B4D6AD8ECE571991D101F93W2V9E</vt:lpwstr>
      </vt:variant>
      <vt:variant>
        <vt:lpwstr/>
      </vt:variant>
      <vt:variant>
        <vt:i4>8126567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consultantplus://offline/ref=47C04D8C85DA4003B2F43888D0412BF7755A273007A547ADC3F6F7BD286852859B71AA1B5CB964C5EB5D636E7B4D6AD8ECE571991D101F93W2V9E</vt:lpwstr>
      </vt:variant>
      <vt:variant>
        <vt:lpwstr/>
      </vt:variant>
      <vt:variant>
        <vt:i4>8126567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consultantplus://offline/ref=47C04D8C85DA4003B2F43888D0412BF77555223F0CA347ADC3F6F7BD286852859B71AA1B5FB969C2E85D636E7B4D6AD8ECE571991D101F93W2V9E</vt:lpwstr>
      </vt:variant>
      <vt:variant>
        <vt:lpwstr/>
      </vt:variant>
      <vt:variant>
        <vt:i4>8060988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consultantplus://offline/ref=1A8C039DD5EDA5771806E64A2D20FE827152385987644DE9898AEFF52B7744D323147FC58C245286B1904BFFF7900C9AFAEB264D0D9E5C83VAV0E</vt:lpwstr>
      </vt:variant>
      <vt:variant>
        <vt:lpwstr/>
      </vt:variant>
      <vt:variant>
        <vt:i4>8060988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1048582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consultantplus://offline/ref=1A8C039DD5EDA5771806E64A2D20FE827152385987644DE9898AEFF52B7744D323147FC68C255DD3E9DF4AA3B1C71F98FFEB244A11V9VDE</vt:lpwstr>
      </vt:variant>
      <vt:variant>
        <vt:lpwstr/>
      </vt:variant>
      <vt:variant>
        <vt:i4>8060988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1048583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consultantplus://offline/ref=1A8C039DD5EDA5771806E64A2D20FE827152385987644DE9898AEFF52B7744D323147FC68D235DD3E9DF4AA3B1C71F98FFEB244A11V9VDE</vt:lpwstr>
      </vt:variant>
      <vt:variant>
        <vt:lpwstr/>
      </vt:variant>
      <vt:variant>
        <vt:i4>8060988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8060977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consultantplus://offline/ref=1A8C039DD5EDA5771806E64A2D20FE827152385987644DE9898AEFF52B7744D323147FC58D26538EB9904BFFF7900C9AFAEB264D0D9E5C83VAV0E</vt:lpwstr>
      </vt:variant>
      <vt:variant>
        <vt:lpwstr/>
      </vt:variant>
      <vt:variant>
        <vt:i4>8060988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8061037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consultantplus://offline/ref=1A8C039DD5EDA5771806E64A2D20FE827152385987644DE9898AEFF52B7744D323147FC58D26538FBF904BFFF7900C9AFAEB264D0D9E5C83VAV0E</vt:lpwstr>
      </vt:variant>
      <vt:variant>
        <vt:lpwstr/>
      </vt:variant>
      <vt:variant>
        <vt:i4>8060988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8061037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consultantplus://offline/ref=1A8C039DD5EDA5771806E64A2D20FE827152385987644DE9898AEFF52B7744D323147FC58D265381B1904BFFF7900C9AFAEB264D0D9E5C83VAV0E</vt:lpwstr>
      </vt:variant>
      <vt:variant>
        <vt:lpwstr/>
      </vt:variant>
      <vt:variant>
        <vt:i4>8060988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8061030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consultantplus://offline/ref=1A8C039DD5EDA5771806E64A2D20FE827152385987644DE9898AEFF52B7744D323147FC58D265382B9904BFFF7900C9AFAEB264D0D9E5C83VAV0E</vt:lpwstr>
      </vt:variant>
      <vt:variant>
        <vt:lpwstr/>
      </vt:variant>
      <vt:variant>
        <vt:i4>8060988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8061024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consultantplus://offline/ref=1A8C039DD5EDA5771806E64A2D20FE827152385987644DE9898AEFF52B7744D323147FC58D265384B9904BFFF7900C9AFAEB264D0D9E5C83VAV0E</vt:lpwstr>
      </vt:variant>
      <vt:variant>
        <vt:lpwstr/>
      </vt:variant>
      <vt:variant>
        <vt:i4>8060988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8060988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consultantplus://offline/ref=1A8C039DD5EDA5771806E64A2D20FE827152385987644DE9898AEFF52B7744D323147FC58D265385BD904BFFF7900C9AFAEB264D0D9E5C83VAV0E</vt:lpwstr>
      </vt:variant>
      <vt:variant>
        <vt:lpwstr/>
      </vt:variant>
      <vt:variant>
        <vt:i4>8060988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8061025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consultantplus://offline/ref=1A8C039DD5EDA5771806E64A2D20FE827152385987644DE9898AEFF52B7744D323147FC58D265385B9904BFFF7900C9AFAEB264D0D9E5C83VAV0E</vt:lpwstr>
      </vt:variant>
      <vt:variant>
        <vt:lpwstr/>
      </vt:variant>
      <vt:variant>
        <vt:i4>8060988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8060989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consultantplus://offline/ref=1A8C039DD5EDA5771806E64A2D20FE827152385987644DE9898AEFF52B7744D323147FC58D265386BF904BFFF7900C9AFAEB264D0D9E5C83VAV0E</vt:lpwstr>
      </vt:variant>
      <vt:variant>
        <vt:lpwstr/>
      </vt:variant>
      <vt:variant>
        <vt:i4>8060988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consultantplus://offline/ref=1A8C039DD5EDA5771806E64A2D20FE82715D3D568C624DE9898AEFF52B7744D323147FC58F245F86BE904BFFF7900C9AFAEB264D0D9E5C83VAV0E</vt:lpwstr>
      </vt:variant>
      <vt:variant>
        <vt:lpwstr/>
      </vt:variant>
      <vt:variant>
        <vt:i4>8061030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consultantplus://offline/ref=1A8C039DD5EDA5771806E64A2D20FE82715D3D568C624DE9898AEFF52B7744D323147FC58F245E82B8904BFFF7900C9AFAEB264D0D9E5C83VAV0E</vt:lpwstr>
      </vt:variant>
      <vt:variant>
        <vt:lpwstr/>
      </vt:variant>
      <vt:variant>
        <vt:i4>8060985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consultantplus://offline/ref=1A8C039DD5EDA5771806E64A2D20FE827152385987644DE9898AEFF52B7744D323147FC58D265386BB904BFFF7900C9AFAEB264D0D9E5C83VAV0E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IAOtdel</dc:creator>
  <cp:keywords/>
  <cp:lastModifiedBy>ТТВ</cp:lastModifiedBy>
  <cp:revision>2</cp:revision>
  <cp:lastPrinted>2016-05-30T12:39:00Z</cp:lastPrinted>
  <dcterms:created xsi:type="dcterms:W3CDTF">2021-08-12T09:57:00Z</dcterms:created>
  <dcterms:modified xsi:type="dcterms:W3CDTF">2021-08-12T09:57:00Z</dcterms:modified>
</cp:coreProperties>
</file>