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51" w:rsidRDefault="00987351">
      <w:pPr>
        <w:pStyle w:val="a8"/>
        <w:rPr>
          <w:sz w:val="24"/>
        </w:rPr>
      </w:pPr>
      <w:r>
        <w:rPr>
          <w:sz w:val="24"/>
        </w:rPr>
        <w:t>РОССИЙСКАЯ ФЕДЕРАЦИЯ</w:t>
      </w:r>
    </w:p>
    <w:p w:rsidR="00987351" w:rsidRDefault="00987351">
      <w:pPr>
        <w:jc w:val="center"/>
        <w:rPr>
          <w:b/>
          <w:sz w:val="24"/>
        </w:rPr>
      </w:pPr>
      <w:r>
        <w:rPr>
          <w:b/>
          <w:sz w:val="24"/>
        </w:rPr>
        <w:t>АДМИНИСТРАЦИЯ БУРЛИНСКОГО РАЙОНА</w:t>
      </w:r>
    </w:p>
    <w:p w:rsidR="00987351" w:rsidRDefault="00987351">
      <w:pPr>
        <w:jc w:val="center"/>
        <w:rPr>
          <w:b/>
          <w:sz w:val="24"/>
        </w:rPr>
      </w:pPr>
      <w:r>
        <w:rPr>
          <w:b/>
          <w:sz w:val="24"/>
        </w:rPr>
        <w:t>АЛТАЙСКОГО КРАЯ</w:t>
      </w:r>
    </w:p>
    <w:p w:rsidR="00987351" w:rsidRDefault="00987351">
      <w:pPr>
        <w:rPr>
          <w:b/>
          <w:sz w:val="28"/>
        </w:rPr>
      </w:pPr>
    </w:p>
    <w:p w:rsidR="00987351" w:rsidRDefault="00987351">
      <w:pPr>
        <w:rPr>
          <w:b/>
          <w:sz w:val="28"/>
        </w:rPr>
      </w:pPr>
    </w:p>
    <w:p w:rsidR="00987351" w:rsidRDefault="00987351">
      <w:pPr>
        <w:pStyle w:val="5"/>
      </w:pPr>
      <w:r>
        <w:t>П О С Т А Н О В Л Е Н И Е</w:t>
      </w:r>
    </w:p>
    <w:p w:rsidR="00987351" w:rsidRDefault="00987351">
      <w:pPr>
        <w:jc w:val="center"/>
        <w:rPr>
          <w:b/>
          <w:sz w:val="26"/>
        </w:rPr>
      </w:pPr>
    </w:p>
    <w:p w:rsidR="00987351" w:rsidRDefault="00987351">
      <w:pPr>
        <w:jc w:val="center"/>
        <w:rPr>
          <w:b/>
          <w:sz w:val="26"/>
        </w:rPr>
      </w:pPr>
      <w:r>
        <w:rPr>
          <w:b/>
          <w:sz w:val="26"/>
        </w:rPr>
        <w:t xml:space="preserve">   </w:t>
      </w:r>
    </w:p>
    <w:p w:rsidR="00987351" w:rsidRDefault="00E46B62">
      <w:pPr>
        <w:rPr>
          <w:sz w:val="26"/>
        </w:rPr>
      </w:pPr>
      <w:r>
        <w:rPr>
          <w:sz w:val="26"/>
        </w:rPr>
        <w:t xml:space="preserve">29  </w:t>
      </w:r>
      <w:r w:rsidR="00987351">
        <w:rPr>
          <w:sz w:val="26"/>
        </w:rPr>
        <w:t xml:space="preserve">августа 2025г. </w:t>
      </w:r>
      <w:r w:rsidR="00987351">
        <w:rPr>
          <w:sz w:val="26"/>
        </w:rPr>
        <w:tab/>
      </w:r>
      <w:r w:rsidR="00987351">
        <w:rPr>
          <w:sz w:val="26"/>
        </w:rPr>
        <w:tab/>
      </w:r>
      <w:r w:rsidR="00987351">
        <w:rPr>
          <w:sz w:val="26"/>
        </w:rPr>
        <w:tab/>
      </w:r>
      <w:r w:rsidR="00987351">
        <w:rPr>
          <w:sz w:val="26"/>
        </w:rPr>
        <w:tab/>
      </w:r>
      <w:r w:rsidR="00987351">
        <w:rPr>
          <w:sz w:val="26"/>
        </w:rPr>
        <w:tab/>
        <w:t xml:space="preserve">  </w:t>
      </w:r>
      <w:r w:rsidR="00987351">
        <w:rPr>
          <w:sz w:val="26"/>
        </w:rPr>
        <w:tab/>
        <w:t xml:space="preserve">                                                  №  </w:t>
      </w:r>
      <w:r w:rsidR="009F3EBC">
        <w:rPr>
          <w:sz w:val="26"/>
        </w:rPr>
        <w:t>240</w:t>
      </w:r>
      <w:r w:rsidR="00987351">
        <w:rPr>
          <w:sz w:val="26"/>
        </w:rPr>
        <w:t xml:space="preserve">                  </w:t>
      </w:r>
    </w:p>
    <w:p w:rsidR="00987351" w:rsidRDefault="00987351">
      <w:pPr>
        <w:jc w:val="center"/>
        <w:rPr>
          <w:sz w:val="22"/>
        </w:rPr>
      </w:pPr>
      <w:r>
        <w:rPr>
          <w:sz w:val="22"/>
        </w:rPr>
        <w:t>с.Бурла</w:t>
      </w:r>
    </w:p>
    <w:p w:rsidR="00987351" w:rsidRDefault="00987351">
      <w:pPr>
        <w:jc w:val="center"/>
        <w:rPr>
          <w:sz w:val="22"/>
        </w:rPr>
      </w:pPr>
    </w:p>
    <w:p w:rsidR="00987351" w:rsidRDefault="00987351">
      <w:pPr>
        <w:rPr>
          <w:b/>
          <w:sz w:val="26"/>
          <w:szCs w:val="26"/>
        </w:rPr>
      </w:pPr>
      <w:r>
        <w:rPr>
          <w:b/>
          <w:sz w:val="26"/>
          <w:szCs w:val="26"/>
        </w:rPr>
        <w:t>О работе органа опеки и попечительства</w:t>
      </w:r>
    </w:p>
    <w:p w:rsidR="00987351" w:rsidRDefault="00987351">
      <w:pPr>
        <w:rPr>
          <w:b/>
          <w:sz w:val="26"/>
          <w:szCs w:val="26"/>
        </w:rPr>
      </w:pPr>
      <w:r>
        <w:rPr>
          <w:b/>
          <w:sz w:val="26"/>
          <w:szCs w:val="26"/>
        </w:rPr>
        <w:t>Бурлинского района Алтайского края</w:t>
      </w:r>
    </w:p>
    <w:p w:rsidR="00987351" w:rsidRDefault="00987351">
      <w:pPr>
        <w:jc w:val="both"/>
        <w:rPr>
          <w:sz w:val="26"/>
          <w:szCs w:val="26"/>
        </w:rPr>
      </w:pPr>
      <w:r>
        <w:rPr>
          <w:sz w:val="26"/>
          <w:szCs w:val="26"/>
        </w:rPr>
        <w:tab/>
      </w:r>
    </w:p>
    <w:p w:rsidR="00987351" w:rsidRDefault="00987351">
      <w:pPr>
        <w:jc w:val="both"/>
        <w:rPr>
          <w:sz w:val="26"/>
          <w:szCs w:val="26"/>
        </w:rPr>
      </w:pPr>
      <w:r>
        <w:rPr>
          <w:sz w:val="26"/>
          <w:szCs w:val="26"/>
        </w:rPr>
        <w:tab/>
        <w:t>Одна из главных целей государственной социальной политики по улучшению положения детей в Российской Федерации - создание условий, позволяющих вернуть ребенка из социальных учреждений в кровную семью. В соответствии с Конституцией Российской Федерации каждый ребенок с момента рождения имеет гарантированное государством право на воспитание и заботу. Это право обеспечивается, в первую очередь, предоставлением родителям родительских прав, которые одновременно являются их обязанностями воспитывать детей, заботиться о здоровье, обучении, материальном обеспечении. Согласно п. 1 ст. 72 СК РФ «Родители могут быть восстановлены в родительских правах в случаях, если они изменили свое поведение, образ жизни и (или) отношение к воспитанию ребенка. В соответствии с Феде</w:t>
      </w:r>
      <w:r w:rsidR="009F3EBC">
        <w:rPr>
          <w:sz w:val="26"/>
          <w:szCs w:val="26"/>
        </w:rPr>
        <w:t xml:space="preserve">ральным законом от 21.12.1996 </w:t>
      </w:r>
      <w:r>
        <w:rPr>
          <w:sz w:val="26"/>
          <w:szCs w:val="26"/>
        </w:rPr>
        <w:t xml:space="preserve"> № 159-ФЗ «О дополнительных гарантиях по социальной поддержке детей-сирот и детей, оставшихся без попечения родителей» </w:t>
      </w:r>
    </w:p>
    <w:p w:rsidR="00987351" w:rsidRDefault="00987351">
      <w:pPr>
        <w:ind w:right="-441"/>
        <w:jc w:val="center"/>
        <w:rPr>
          <w:sz w:val="26"/>
        </w:rPr>
      </w:pPr>
      <w:r>
        <w:rPr>
          <w:sz w:val="26"/>
        </w:rPr>
        <w:t>П О С Т А Н О В Л Я Ю:</w:t>
      </w:r>
    </w:p>
    <w:p w:rsidR="007C43B7" w:rsidRDefault="007C43B7" w:rsidP="007C43B7">
      <w:pPr>
        <w:ind w:firstLine="709"/>
        <w:jc w:val="both"/>
        <w:rPr>
          <w:sz w:val="26"/>
        </w:rPr>
      </w:pPr>
      <w:r>
        <w:rPr>
          <w:sz w:val="26"/>
        </w:rPr>
        <w:t xml:space="preserve">1. </w:t>
      </w:r>
      <w:r w:rsidR="00987351">
        <w:rPr>
          <w:sz w:val="26"/>
        </w:rPr>
        <w:t>.Информацию председателя комитета по образованию Адм</w:t>
      </w:r>
      <w:r>
        <w:rPr>
          <w:sz w:val="26"/>
        </w:rPr>
        <w:t xml:space="preserve">инистрации района </w:t>
      </w:r>
      <w:proofErr w:type="spellStart"/>
      <w:r>
        <w:rPr>
          <w:sz w:val="26"/>
        </w:rPr>
        <w:t>Малышко</w:t>
      </w:r>
      <w:proofErr w:type="spellEnd"/>
      <w:r>
        <w:rPr>
          <w:sz w:val="26"/>
        </w:rPr>
        <w:t xml:space="preserve"> Н.В. </w:t>
      </w:r>
      <w:r>
        <w:rPr>
          <w:sz w:val="26"/>
          <w:szCs w:val="26"/>
        </w:rPr>
        <w:t>о</w:t>
      </w:r>
      <w:r w:rsidR="00987351">
        <w:rPr>
          <w:sz w:val="26"/>
          <w:szCs w:val="26"/>
        </w:rPr>
        <w:t xml:space="preserve"> работе органа опеки и попечительства Бурлинского района Алтайского края</w:t>
      </w:r>
      <w:r w:rsidR="00987351">
        <w:rPr>
          <w:sz w:val="26"/>
        </w:rPr>
        <w:t xml:space="preserve"> принять к сведению (информация прилагается).</w:t>
      </w:r>
    </w:p>
    <w:p w:rsidR="00987351" w:rsidRPr="00E46B62" w:rsidRDefault="007C43B7" w:rsidP="00E46B62">
      <w:pPr>
        <w:ind w:firstLine="709"/>
        <w:jc w:val="both"/>
        <w:rPr>
          <w:sz w:val="26"/>
        </w:rPr>
      </w:pPr>
      <w:r>
        <w:rPr>
          <w:sz w:val="26"/>
        </w:rPr>
        <w:t xml:space="preserve">2. </w:t>
      </w:r>
      <w:r>
        <w:rPr>
          <w:sz w:val="26"/>
          <w:szCs w:val="26"/>
        </w:rPr>
        <w:t>Отметить по</w:t>
      </w:r>
      <w:r w:rsidR="00E46B62">
        <w:rPr>
          <w:sz w:val="26"/>
          <w:szCs w:val="26"/>
        </w:rPr>
        <w:t>ложительную динамику работы главного специалиста - инспектора по</w:t>
      </w:r>
      <w:r>
        <w:rPr>
          <w:sz w:val="26"/>
        </w:rPr>
        <w:t xml:space="preserve"> </w:t>
      </w:r>
      <w:r w:rsidR="00E46B62">
        <w:rPr>
          <w:sz w:val="26"/>
        </w:rPr>
        <w:t>опеке и попечительству Комитета по образованию Администрации Бурлинского района Алтайского края (Перепелица Д.С.).</w:t>
      </w:r>
    </w:p>
    <w:p w:rsidR="00987351" w:rsidRDefault="00E46B62">
      <w:pPr>
        <w:ind w:right="-2" w:firstLine="708"/>
        <w:jc w:val="both"/>
        <w:rPr>
          <w:sz w:val="26"/>
          <w:szCs w:val="26"/>
        </w:rPr>
      </w:pPr>
      <w:r>
        <w:rPr>
          <w:sz w:val="26"/>
          <w:szCs w:val="26"/>
        </w:rPr>
        <w:t>3</w:t>
      </w:r>
      <w:r w:rsidR="00987351">
        <w:rPr>
          <w:sz w:val="26"/>
          <w:szCs w:val="26"/>
        </w:rPr>
        <w:t>. Органу опеки и попечительства комитета по образованию Администрации Бур</w:t>
      </w:r>
      <w:r>
        <w:rPr>
          <w:sz w:val="26"/>
          <w:szCs w:val="26"/>
        </w:rPr>
        <w:t xml:space="preserve">линского района Алтайского края </w:t>
      </w:r>
      <w:r w:rsidR="00987351">
        <w:rPr>
          <w:sz w:val="26"/>
          <w:szCs w:val="26"/>
        </w:rPr>
        <w:t xml:space="preserve"> </w:t>
      </w:r>
      <w:r>
        <w:rPr>
          <w:sz w:val="26"/>
          <w:szCs w:val="26"/>
        </w:rPr>
        <w:t xml:space="preserve">продолжить работу по улучшению и созданию условий, позволяющих вернуть ребенка из социальных учреждений в кровную семью </w:t>
      </w:r>
      <w:r w:rsidR="00987351">
        <w:rPr>
          <w:sz w:val="26"/>
          <w:szCs w:val="26"/>
        </w:rPr>
        <w:t>осуществлять контроль по защите жилищных и имущественных прав детей-сирот и детей, оставшихся без попечения родителей.</w:t>
      </w:r>
    </w:p>
    <w:p w:rsidR="00987351" w:rsidRDefault="00E46B62">
      <w:pPr>
        <w:pStyle w:val="a6"/>
      </w:pPr>
      <w:r>
        <w:t>4</w:t>
      </w:r>
      <w:r w:rsidR="00987351">
        <w:t>.</w:t>
      </w:r>
      <w:r>
        <w:t xml:space="preserve"> </w:t>
      </w:r>
      <w:r w:rsidR="00987351">
        <w:rPr>
          <w:szCs w:val="26"/>
        </w:rPr>
        <w:t xml:space="preserve">Контроль за исполнением настоящего постановления возложить на председателя комитета по образованию Администрации района </w:t>
      </w:r>
      <w:proofErr w:type="spellStart"/>
      <w:r w:rsidR="00987351">
        <w:rPr>
          <w:szCs w:val="26"/>
        </w:rPr>
        <w:t>Малышко</w:t>
      </w:r>
      <w:proofErr w:type="spellEnd"/>
      <w:r w:rsidR="00987351">
        <w:rPr>
          <w:szCs w:val="26"/>
        </w:rPr>
        <w:t xml:space="preserve"> Н.В.</w:t>
      </w:r>
    </w:p>
    <w:p w:rsidR="00987351" w:rsidRDefault="00987351">
      <w:pPr>
        <w:ind w:right="-2"/>
        <w:jc w:val="both"/>
        <w:rPr>
          <w:sz w:val="26"/>
        </w:rPr>
      </w:pPr>
    </w:p>
    <w:p w:rsidR="00987351" w:rsidRDefault="00987351">
      <w:pPr>
        <w:ind w:right="-2"/>
        <w:jc w:val="both"/>
        <w:rPr>
          <w:sz w:val="26"/>
        </w:rPr>
      </w:pPr>
    </w:p>
    <w:p w:rsidR="00987351" w:rsidRDefault="00987351">
      <w:pPr>
        <w:ind w:right="-2"/>
        <w:jc w:val="both"/>
        <w:rPr>
          <w:sz w:val="26"/>
          <w:szCs w:val="26"/>
        </w:rPr>
      </w:pPr>
      <w:r>
        <w:rPr>
          <w:sz w:val="26"/>
          <w:szCs w:val="26"/>
        </w:rPr>
        <w:t>Глава района                                                                                                      С.А. Давыденко</w:t>
      </w:r>
    </w:p>
    <w:p w:rsidR="00987351" w:rsidRDefault="00987351">
      <w:pPr>
        <w:ind w:right="-2"/>
        <w:jc w:val="both"/>
        <w:rPr>
          <w:sz w:val="26"/>
        </w:rPr>
      </w:pPr>
    </w:p>
    <w:p w:rsidR="00987351" w:rsidRDefault="00987351">
      <w:pPr>
        <w:ind w:right="-2"/>
        <w:jc w:val="both"/>
        <w:rPr>
          <w:sz w:val="26"/>
        </w:rPr>
      </w:pPr>
      <w:r>
        <w:rPr>
          <w:sz w:val="26"/>
        </w:rPr>
        <w:t>СОГЛАСОВАНО:</w:t>
      </w:r>
    </w:p>
    <w:p w:rsidR="00987351" w:rsidRDefault="00987351">
      <w:pPr>
        <w:ind w:right="-2"/>
        <w:jc w:val="both"/>
        <w:rPr>
          <w:sz w:val="26"/>
        </w:rPr>
      </w:pPr>
      <w:r>
        <w:rPr>
          <w:sz w:val="26"/>
        </w:rPr>
        <w:t>Заместитель главы Администрации района</w:t>
      </w:r>
    </w:p>
    <w:p w:rsidR="00987351" w:rsidRDefault="00987351">
      <w:pPr>
        <w:ind w:right="-2"/>
        <w:jc w:val="both"/>
        <w:rPr>
          <w:sz w:val="26"/>
        </w:rPr>
      </w:pPr>
      <w:r>
        <w:rPr>
          <w:sz w:val="26"/>
        </w:rPr>
        <w:t xml:space="preserve">_______________Н.Д. </w:t>
      </w:r>
      <w:proofErr w:type="spellStart"/>
      <w:r>
        <w:rPr>
          <w:sz w:val="26"/>
        </w:rPr>
        <w:t>Захарюта</w:t>
      </w:r>
      <w:proofErr w:type="spellEnd"/>
      <w:r>
        <w:rPr>
          <w:sz w:val="26"/>
        </w:rPr>
        <w:t xml:space="preserve"> </w:t>
      </w:r>
    </w:p>
    <w:p w:rsidR="00987351" w:rsidRDefault="00987351">
      <w:pPr>
        <w:rPr>
          <w:sz w:val="26"/>
          <w:szCs w:val="26"/>
        </w:rPr>
      </w:pPr>
    </w:p>
    <w:p w:rsidR="00987351" w:rsidRDefault="00987351">
      <w:pPr>
        <w:pStyle w:val="ab"/>
        <w:jc w:val="both"/>
        <w:rPr>
          <w:sz w:val="26"/>
          <w:szCs w:val="26"/>
        </w:rPr>
      </w:pPr>
    </w:p>
    <w:p w:rsidR="009F3EBC" w:rsidRDefault="009F3EBC">
      <w:pPr>
        <w:pStyle w:val="ab"/>
        <w:jc w:val="both"/>
        <w:rPr>
          <w:sz w:val="26"/>
          <w:szCs w:val="26"/>
        </w:rPr>
      </w:pPr>
    </w:p>
    <w:p w:rsidR="009F3EBC" w:rsidRPr="009F3EBC" w:rsidRDefault="009F3EBC" w:rsidP="009F3EBC">
      <w:pPr>
        <w:pStyle w:val="1480"/>
        <w:spacing w:before="0" w:after="0"/>
        <w:rPr>
          <w:rStyle w:val="ac"/>
          <w:rFonts w:ascii="Times New Roman" w:hAnsi="Times New Roman"/>
          <w:i w:val="0"/>
          <w:iCs w:val="0"/>
          <w:color w:val="000000"/>
          <w:sz w:val="26"/>
          <w:szCs w:val="26"/>
        </w:rPr>
      </w:pPr>
      <w:r w:rsidRPr="009F3EBC">
        <w:rPr>
          <w:rStyle w:val="ac"/>
          <w:rFonts w:ascii="Times New Roman" w:hAnsi="Times New Roman"/>
          <w:i w:val="0"/>
          <w:color w:val="000000"/>
          <w:sz w:val="26"/>
          <w:szCs w:val="26"/>
        </w:rPr>
        <w:lastRenderedPageBreak/>
        <w:t>Информация</w:t>
      </w:r>
    </w:p>
    <w:p w:rsidR="009F3EBC" w:rsidRPr="009F3EBC" w:rsidRDefault="009F3EBC" w:rsidP="009F3EBC">
      <w:pPr>
        <w:pStyle w:val="1480"/>
        <w:spacing w:before="0" w:after="0"/>
        <w:rPr>
          <w:rFonts w:ascii="Times New Roman" w:hAnsi="Times New Roman"/>
          <w:i/>
          <w:iCs/>
          <w:color w:val="000000"/>
          <w:sz w:val="26"/>
          <w:szCs w:val="26"/>
        </w:rPr>
      </w:pPr>
      <w:r w:rsidRPr="009F3EBC">
        <w:rPr>
          <w:rStyle w:val="ac"/>
          <w:rFonts w:ascii="Times New Roman" w:hAnsi="Times New Roman"/>
          <w:i w:val="0"/>
          <w:color w:val="000000"/>
          <w:sz w:val="26"/>
          <w:szCs w:val="26"/>
        </w:rPr>
        <w:t>о работе органа опеки и попечительства комитета по образованию Администрации Бурлинского района Алтайского края за 2025 год.</w:t>
      </w:r>
    </w:p>
    <w:p w:rsidR="009F3EBC" w:rsidRPr="009F3EBC" w:rsidRDefault="009F3EBC" w:rsidP="009F3EBC">
      <w:pPr>
        <w:jc w:val="both"/>
        <w:rPr>
          <w:b/>
          <w:color w:val="000000"/>
          <w:sz w:val="26"/>
          <w:szCs w:val="26"/>
        </w:rPr>
      </w:pPr>
    </w:p>
    <w:p w:rsidR="009F3EBC" w:rsidRPr="009F3EBC" w:rsidRDefault="009F3EBC" w:rsidP="009F3EBC">
      <w:pPr>
        <w:ind w:firstLine="567"/>
        <w:jc w:val="both"/>
        <w:rPr>
          <w:sz w:val="26"/>
          <w:szCs w:val="26"/>
        </w:rPr>
      </w:pPr>
      <w:r w:rsidRPr="009F3EBC">
        <w:rPr>
          <w:sz w:val="26"/>
          <w:szCs w:val="26"/>
        </w:rPr>
        <w:t xml:space="preserve">Орган опеки и попечительства комитета по образованию Администрации Бурлинского района Алтайского края осуществляет свою работу согласно утверждённому плану и в соответствии с действующим законодательством. Осуществляет свою деятельность во взаимодействии со структурными подразделениями Администрации Бурлинского района, учреждениями образования, здравоохранения, социальной защиты населения и иными учреждениями (организациями), консультирование населения по вопросам, относящимся к компетенции отдела. </w:t>
      </w:r>
    </w:p>
    <w:p w:rsidR="009F3EBC" w:rsidRPr="009F3EBC" w:rsidRDefault="009F3EBC" w:rsidP="009F3EBC">
      <w:pPr>
        <w:ind w:firstLine="567"/>
        <w:jc w:val="both"/>
        <w:rPr>
          <w:sz w:val="26"/>
          <w:szCs w:val="26"/>
        </w:rPr>
      </w:pPr>
      <w:r w:rsidRPr="009F3EBC">
        <w:rPr>
          <w:sz w:val="26"/>
          <w:szCs w:val="26"/>
        </w:rPr>
        <w:t>Основной задачей работы органа опеки и попечительства по-прежнему остаётся реализация права ребёнка жить и воспитываться в семье. Это, прежде всего, раннее выявление социального неблагополучия семей с детьми и организация комплексной работы с ними на стадии кризиса в целях сохранения и укрепления кровной семьи несовершеннолетних, обеспечение приоритета семейного устройства детей-сирот и детей, оставшихся без попечения родителей, профилактика возвратов детей из замещающих семей и проведение индивидуальной профилактической работы с семьями, испытывающими трудности в воспитании ребёнка.</w:t>
      </w:r>
    </w:p>
    <w:p w:rsidR="009F3EBC" w:rsidRPr="009F3EBC" w:rsidRDefault="009F3EBC" w:rsidP="009F3EBC">
      <w:pPr>
        <w:jc w:val="both"/>
        <w:rPr>
          <w:sz w:val="26"/>
          <w:szCs w:val="26"/>
          <w:lang w:bidi="ru-RU"/>
        </w:rPr>
      </w:pPr>
      <w:r w:rsidRPr="009F3EBC">
        <w:rPr>
          <w:sz w:val="26"/>
          <w:szCs w:val="26"/>
        </w:rPr>
        <w:tab/>
      </w:r>
      <w:r w:rsidRPr="009F3EBC">
        <w:rPr>
          <w:sz w:val="26"/>
          <w:szCs w:val="26"/>
          <w:lang w:bidi="ru-RU"/>
        </w:rPr>
        <w:t xml:space="preserve">Всего на территории Бурлинского района в 2025 году проживает 37 несовершеннолетних из числа детей-сирот и детей, оставшихся без попечения родителей. </w:t>
      </w:r>
    </w:p>
    <w:p w:rsidR="009F3EBC" w:rsidRPr="009F3EBC" w:rsidRDefault="009F3EBC" w:rsidP="009F3EBC">
      <w:pPr>
        <w:jc w:val="both"/>
        <w:rPr>
          <w:sz w:val="26"/>
          <w:szCs w:val="26"/>
          <w:lang w:bidi="ru-RU"/>
        </w:rPr>
      </w:pPr>
      <w:r w:rsidRPr="009F3EBC">
        <w:rPr>
          <w:sz w:val="26"/>
          <w:szCs w:val="26"/>
          <w:lang w:bidi="ru-RU"/>
        </w:rPr>
        <w:t>В опекунских семьях (15 семей) -28 детей из них 12 детей – сирот.</w:t>
      </w:r>
    </w:p>
    <w:p w:rsidR="009F3EBC" w:rsidRPr="009F3EBC" w:rsidRDefault="009F3EBC" w:rsidP="009F3EBC">
      <w:pPr>
        <w:jc w:val="both"/>
        <w:rPr>
          <w:sz w:val="26"/>
          <w:szCs w:val="26"/>
          <w:lang w:bidi="ru-RU"/>
        </w:rPr>
      </w:pPr>
      <w:r w:rsidRPr="009F3EBC">
        <w:rPr>
          <w:sz w:val="26"/>
          <w:szCs w:val="26"/>
          <w:lang w:bidi="ru-RU"/>
        </w:rPr>
        <w:t>В приёмных семьях (7 семей) – 9 детей из них 3 детей-сирот.</w:t>
      </w:r>
    </w:p>
    <w:p w:rsidR="009F3EBC" w:rsidRPr="009F3EBC" w:rsidRDefault="009F3EBC" w:rsidP="009F3EBC">
      <w:pPr>
        <w:jc w:val="both"/>
        <w:rPr>
          <w:sz w:val="26"/>
          <w:szCs w:val="26"/>
          <w:lang w:bidi="ru-RU"/>
        </w:rPr>
      </w:pPr>
      <w:r w:rsidRPr="009F3EBC">
        <w:rPr>
          <w:sz w:val="26"/>
          <w:szCs w:val="26"/>
          <w:lang w:bidi="ru-RU"/>
        </w:rPr>
        <w:t>8 детей состоят на учёте в органе опеки и попечительства, переданные под опеку по заявлению родителей.</w:t>
      </w:r>
    </w:p>
    <w:p w:rsidR="009F3EBC" w:rsidRPr="009F3EBC" w:rsidRDefault="009F3EBC" w:rsidP="009F3EBC">
      <w:pPr>
        <w:ind w:firstLine="708"/>
        <w:jc w:val="both"/>
        <w:rPr>
          <w:sz w:val="26"/>
          <w:szCs w:val="26"/>
          <w:lang w:bidi="ru-RU"/>
        </w:rPr>
      </w:pPr>
      <w:r w:rsidRPr="009F3EBC">
        <w:rPr>
          <w:sz w:val="26"/>
          <w:szCs w:val="26"/>
          <w:lang w:bidi="ru-RU"/>
        </w:rPr>
        <w:t xml:space="preserve">С целью обеспечения комфортного пребывания детей в замещающих семьях, защиту личных, имущественных прав подопечных, в соответствии с постановлением Правительства РФ от 18.05.2009 № 423 «Об отдельных вопросах осуществления опеки и попечительства в отношении несовершеннолетних граждан», орган опеки и попечительства осуществляет контрольные функции. В соответствии с Порядком осуществления контроля проводятся контрольные проверки условий проживания детей в замещающих семьях: </w:t>
      </w:r>
    </w:p>
    <w:p w:rsidR="009F3EBC" w:rsidRPr="009F3EBC" w:rsidRDefault="009F3EBC" w:rsidP="009F3EBC">
      <w:pPr>
        <w:jc w:val="both"/>
        <w:rPr>
          <w:sz w:val="26"/>
          <w:szCs w:val="26"/>
          <w:lang w:bidi="ru-RU"/>
        </w:rPr>
      </w:pPr>
      <w:r w:rsidRPr="009F3EBC">
        <w:rPr>
          <w:sz w:val="26"/>
          <w:szCs w:val="26"/>
          <w:lang w:bidi="ru-RU"/>
        </w:rPr>
        <w:t xml:space="preserve">1. 1 раз в течение первого месяца после принятия органом опеки и попечительства решения о назначении опекуном; </w:t>
      </w:r>
    </w:p>
    <w:p w:rsidR="009F3EBC" w:rsidRPr="009F3EBC" w:rsidRDefault="009F3EBC" w:rsidP="009F3EBC">
      <w:pPr>
        <w:jc w:val="both"/>
        <w:rPr>
          <w:sz w:val="26"/>
          <w:szCs w:val="26"/>
          <w:lang w:bidi="ru-RU"/>
        </w:rPr>
      </w:pPr>
      <w:r w:rsidRPr="009F3EBC">
        <w:rPr>
          <w:sz w:val="26"/>
          <w:szCs w:val="26"/>
          <w:lang w:bidi="ru-RU"/>
        </w:rPr>
        <w:t xml:space="preserve">2. 1 раз в 3 месяца в течение первого года принятия органом опеки и попечительства решения о назначении опекуна; </w:t>
      </w:r>
    </w:p>
    <w:p w:rsidR="009F3EBC" w:rsidRPr="009F3EBC" w:rsidRDefault="009F3EBC" w:rsidP="009F3EBC">
      <w:pPr>
        <w:jc w:val="both"/>
        <w:rPr>
          <w:sz w:val="26"/>
          <w:szCs w:val="26"/>
          <w:lang w:bidi="ru-RU"/>
        </w:rPr>
      </w:pPr>
      <w:r w:rsidRPr="009F3EBC">
        <w:rPr>
          <w:sz w:val="26"/>
          <w:szCs w:val="26"/>
          <w:lang w:bidi="ru-RU"/>
        </w:rPr>
        <w:t xml:space="preserve">3. 1 раз в 6 месяцев в течение второго и последующих лет после принятия органом опеки и попечительства решения о назначении опекуна. </w:t>
      </w:r>
    </w:p>
    <w:p w:rsidR="009F3EBC" w:rsidRPr="009F3EBC" w:rsidRDefault="009F3EBC" w:rsidP="009F3EBC">
      <w:pPr>
        <w:jc w:val="both"/>
        <w:rPr>
          <w:sz w:val="26"/>
          <w:szCs w:val="26"/>
          <w:lang w:bidi="ru-RU"/>
        </w:rPr>
      </w:pPr>
      <w:r w:rsidRPr="009F3EBC">
        <w:rPr>
          <w:sz w:val="26"/>
          <w:szCs w:val="26"/>
          <w:lang w:bidi="ru-RU"/>
        </w:rPr>
        <w:t xml:space="preserve">Проверки проводятся на основании приказа комитета по образованию Администрации Бурлинского района. После проведения контрольной проверки составляется подробный акт, с которым в течение 3 дней знакомят опекуна. Акт является документом строгой отчётности, хранится в личном деле несовершеннолетнего.  В случае выявления нарушения прав несовершеннолетних, семья ставится на контроль, разрабатываются мероприятия по устранению причин возникновения нарушения прав. </w:t>
      </w:r>
      <w:r w:rsidRPr="009F3EBC">
        <w:rPr>
          <w:sz w:val="26"/>
          <w:szCs w:val="26"/>
          <w:lang w:bidi="ru-RU"/>
        </w:rPr>
        <w:tab/>
        <w:t xml:space="preserve">В случае поступления информации либо возникновения чрезвычайной ситуации проводятся внеплановые проверки условий проживания несовершеннолетних. </w:t>
      </w:r>
    </w:p>
    <w:p w:rsidR="009F3EBC" w:rsidRPr="009F3EBC" w:rsidRDefault="009F3EBC" w:rsidP="009F3EBC">
      <w:pPr>
        <w:jc w:val="both"/>
        <w:rPr>
          <w:sz w:val="26"/>
          <w:szCs w:val="26"/>
          <w:lang w:bidi="ru-RU"/>
        </w:rPr>
      </w:pPr>
      <w:r w:rsidRPr="009F3EBC">
        <w:rPr>
          <w:sz w:val="26"/>
          <w:szCs w:val="26"/>
          <w:lang w:bidi="ru-RU"/>
        </w:rPr>
        <w:t xml:space="preserve">Замещающие родители ежегодно до 01 февраля в орган опеки и попечительства предоставляют отчёт о хранении, использовании имущества несовершеннолетнего и об управлении таким имуществом, в том числе реализацией денежных средств на </w:t>
      </w:r>
      <w:r w:rsidRPr="009F3EBC">
        <w:rPr>
          <w:sz w:val="26"/>
          <w:szCs w:val="26"/>
          <w:lang w:bidi="ru-RU"/>
        </w:rPr>
        <w:lastRenderedPageBreak/>
        <w:t xml:space="preserve">содержание подопечного, с предоставлением подтверждающих документов. Отчёты замещающих родителей обязательно проверяются специалистами и утверждаются руководителем органа опеки и попечительства. За отчётный период 2025 году принято 37 отчётов замещающих родителей.  </w:t>
      </w:r>
    </w:p>
    <w:p w:rsidR="009F3EBC" w:rsidRPr="009F3EBC" w:rsidRDefault="009F3EBC" w:rsidP="009F3EBC">
      <w:pPr>
        <w:ind w:firstLine="708"/>
        <w:jc w:val="both"/>
        <w:rPr>
          <w:sz w:val="26"/>
          <w:szCs w:val="26"/>
        </w:rPr>
      </w:pPr>
      <w:r w:rsidRPr="009F3EBC">
        <w:rPr>
          <w:sz w:val="26"/>
          <w:szCs w:val="26"/>
        </w:rPr>
        <w:t xml:space="preserve">Приоритетным направлением деятельности органа опеки и попечительства является организация профилактической работы как с семьями, оказавшимися в социально-опасном положении для предотвращения «социального сиротства», так и с замещающими семьями для предотвращения вторичного сиротства детей-сирот и детей, оставшихся без родительского попечения. </w:t>
      </w:r>
    </w:p>
    <w:p w:rsidR="009F3EBC" w:rsidRPr="009F3EBC" w:rsidRDefault="009F3EBC" w:rsidP="009F3EBC">
      <w:pPr>
        <w:ind w:firstLine="708"/>
        <w:jc w:val="both"/>
        <w:rPr>
          <w:sz w:val="26"/>
          <w:szCs w:val="26"/>
        </w:rPr>
      </w:pPr>
      <w:r w:rsidRPr="009F3EBC">
        <w:rPr>
          <w:sz w:val="26"/>
          <w:szCs w:val="26"/>
        </w:rPr>
        <w:t xml:space="preserve">С целью оказания содействия и обеспечения оптимальных условий для жизни и воспитания детей-сирот и детей, оставшихся без попечения родителей, детей, нуждающихся в помощи государства, а также эффективного решения наиболее сложных вопросов, возникающих в процессе организации и обеспечения опеки и попечительства, при комитете по образованию работает Комиссия по опеке и попечительству детей-сирот и детей, оставшихся без попечения родителей. </w:t>
      </w:r>
    </w:p>
    <w:p w:rsidR="009F3EBC" w:rsidRPr="009F3EBC" w:rsidRDefault="009F3EBC" w:rsidP="009F3EBC">
      <w:pPr>
        <w:ind w:firstLine="708"/>
        <w:jc w:val="both"/>
        <w:rPr>
          <w:sz w:val="26"/>
          <w:szCs w:val="26"/>
        </w:rPr>
      </w:pPr>
      <w:r w:rsidRPr="009F3EBC">
        <w:rPr>
          <w:sz w:val="26"/>
          <w:szCs w:val="26"/>
        </w:rPr>
        <w:t>Ведётся работа по защите жилищных прав детей-сирот и детей, оставшихся без попечения родителей по обеспечению своевременного включения детей сирот, детей, оставшихся без попечения родителей (от 14 до 18 лет) в краевой реестр на предоставление специализированных жилых помещений.  До достижения возраста 14 лет ведётся учёт детей-сирот и детей, оставшихся без попечения родителей, не имеющих права пользования либо собственности на жилые помещения. После достижения 14 лет устанавливается право на предоставление жилого помещения, несовершеннолетний включается в Список. Жилые помещения по договору специализированного жилого фонда предоставляются после достижения совершеннолетия.</w:t>
      </w:r>
    </w:p>
    <w:p w:rsidR="009F3EBC" w:rsidRPr="009F3EBC" w:rsidRDefault="009F3EBC" w:rsidP="009F3EBC">
      <w:pPr>
        <w:ind w:firstLine="708"/>
        <w:jc w:val="both"/>
        <w:rPr>
          <w:sz w:val="26"/>
          <w:szCs w:val="26"/>
        </w:rPr>
      </w:pPr>
      <w:r w:rsidRPr="009F3EBC">
        <w:rPr>
          <w:sz w:val="26"/>
          <w:szCs w:val="26"/>
        </w:rPr>
        <w:t>Наконец 2024 года учтено:</w:t>
      </w:r>
    </w:p>
    <w:p w:rsidR="009F3EBC" w:rsidRPr="009F3EBC" w:rsidRDefault="009F3EBC" w:rsidP="009F3EBC">
      <w:pPr>
        <w:ind w:firstLine="708"/>
        <w:jc w:val="both"/>
        <w:rPr>
          <w:sz w:val="26"/>
          <w:szCs w:val="26"/>
        </w:rPr>
      </w:pPr>
      <w:r w:rsidRPr="009F3EBC">
        <w:rPr>
          <w:sz w:val="26"/>
          <w:szCs w:val="26"/>
        </w:rPr>
        <w:t>- детей-сирот и детей, оставшихся без попечения родителей,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 13 чел.;</w:t>
      </w:r>
    </w:p>
    <w:p w:rsidR="009F3EBC" w:rsidRPr="009F3EBC" w:rsidRDefault="009F3EBC" w:rsidP="009F3EBC">
      <w:pPr>
        <w:ind w:firstLine="708"/>
        <w:jc w:val="both"/>
        <w:rPr>
          <w:sz w:val="26"/>
          <w:szCs w:val="26"/>
        </w:rPr>
      </w:pPr>
      <w:r w:rsidRPr="009F3EBC">
        <w:rPr>
          <w:sz w:val="26"/>
          <w:szCs w:val="26"/>
        </w:rPr>
        <w:t>-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(дети, не достигшие 14 лет) – 18 чел.;</w:t>
      </w:r>
    </w:p>
    <w:p w:rsidR="009F3EBC" w:rsidRPr="009F3EBC" w:rsidRDefault="009F3EBC" w:rsidP="009F3EBC">
      <w:pPr>
        <w:ind w:firstLine="708"/>
        <w:jc w:val="both"/>
        <w:rPr>
          <w:sz w:val="26"/>
          <w:szCs w:val="26"/>
        </w:rPr>
      </w:pPr>
      <w:r w:rsidRPr="009F3EBC">
        <w:rPr>
          <w:sz w:val="26"/>
          <w:szCs w:val="26"/>
        </w:rPr>
        <w:t>- детей-сирот и детей, оставшихся без попечения родителей,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достигших 14 лет, в том числе включённых в список детей-сирот,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 4 чел..</w:t>
      </w:r>
    </w:p>
    <w:p w:rsidR="009F3EBC" w:rsidRPr="009F3EBC" w:rsidRDefault="009F3EBC" w:rsidP="009F3EBC">
      <w:pPr>
        <w:ind w:firstLine="708"/>
        <w:jc w:val="both"/>
        <w:rPr>
          <w:sz w:val="26"/>
          <w:szCs w:val="26"/>
        </w:rPr>
      </w:pPr>
      <w:r w:rsidRPr="009F3EBC">
        <w:rPr>
          <w:sz w:val="26"/>
          <w:szCs w:val="26"/>
        </w:rPr>
        <w:t>С целью осуществления контроля за сохранностью жилых помещений детей-сирот и детей, оставшихся без попечения родителей,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согласно, плану-графику проводятся обследования сохранности жилых помещений.</w:t>
      </w:r>
    </w:p>
    <w:p w:rsidR="009F3EBC" w:rsidRPr="009F3EBC" w:rsidRDefault="009F3EBC" w:rsidP="009F3EBC">
      <w:pPr>
        <w:ind w:firstLine="708"/>
        <w:jc w:val="both"/>
        <w:rPr>
          <w:sz w:val="26"/>
          <w:szCs w:val="26"/>
        </w:rPr>
      </w:pPr>
      <w:r w:rsidRPr="009F3EBC">
        <w:rPr>
          <w:sz w:val="26"/>
          <w:szCs w:val="26"/>
        </w:rPr>
        <w:t>В защиту прав и интересов ребёнка в суд не направлялись иск или заключение по существу заявленных требований:</w:t>
      </w:r>
    </w:p>
    <w:p w:rsidR="009F3EBC" w:rsidRPr="009F3EBC" w:rsidRDefault="009F3EBC" w:rsidP="009F3EBC">
      <w:pPr>
        <w:ind w:firstLine="708"/>
        <w:jc w:val="both"/>
        <w:rPr>
          <w:sz w:val="26"/>
          <w:szCs w:val="26"/>
        </w:rPr>
      </w:pPr>
      <w:r w:rsidRPr="009F3EBC">
        <w:rPr>
          <w:sz w:val="26"/>
          <w:szCs w:val="26"/>
        </w:rPr>
        <w:t>- о лишении родительских прав;</w:t>
      </w:r>
    </w:p>
    <w:p w:rsidR="009F3EBC" w:rsidRPr="009F3EBC" w:rsidRDefault="009F3EBC" w:rsidP="009F3EBC">
      <w:pPr>
        <w:ind w:firstLine="708"/>
        <w:jc w:val="both"/>
        <w:rPr>
          <w:sz w:val="26"/>
          <w:szCs w:val="26"/>
        </w:rPr>
      </w:pPr>
      <w:r w:rsidRPr="009F3EBC">
        <w:rPr>
          <w:sz w:val="26"/>
          <w:szCs w:val="26"/>
        </w:rPr>
        <w:t>- об ограничении родительских прав;</w:t>
      </w:r>
    </w:p>
    <w:p w:rsidR="009F3EBC" w:rsidRPr="009F3EBC" w:rsidRDefault="009F3EBC" w:rsidP="009F3EBC">
      <w:pPr>
        <w:ind w:firstLine="708"/>
        <w:jc w:val="both"/>
        <w:rPr>
          <w:sz w:val="26"/>
          <w:szCs w:val="26"/>
        </w:rPr>
      </w:pPr>
      <w:r w:rsidRPr="009F3EBC">
        <w:rPr>
          <w:sz w:val="26"/>
          <w:szCs w:val="26"/>
        </w:rPr>
        <w:lastRenderedPageBreak/>
        <w:t xml:space="preserve">Органом опеки и попечительства за истекший период 2025 года предоставлены следующие государственные услуги при личном обращении граждан: </w:t>
      </w:r>
    </w:p>
    <w:p w:rsidR="009F3EBC" w:rsidRPr="009F3EBC" w:rsidRDefault="009F3EBC" w:rsidP="009F3EBC">
      <w:pPr>
        <w:ind w:firstLine="708"/>
        <w:jc w:val="both"/>
        <w:rPr>
          <w:sz w:val="26"/>
          <w:szCs w:val="26"/>
          <w:lang w:bidi="ru-RU"/>
        </w:rPr>
      </w:pPr>
      <w:r w:rsidRPr="009F3EBC">
        <w:rPr>
          <w:sz w:val="26"/>
          <w:szCs w:val="26"/>
          <w:lang w:bidi="ru-RU"/>
        </w:rPr>
        <w:t>1. Выдача (направление) акта органа опеки и попечительства о назначении (об отказе в назначении) опекуна или заключение органа опеки и попечительства о возможности (невозможности) гражданина быть опекуном-3 заявления;</w:t>
      </w:r>
    </w:p>
    <w:p w:rsidR="009F3EBC" w:rsidRPr="009F3EBC" w:rsidRDefault="009F3EBC" w:rsidP="009F3EBC">
      <w:pPr>
        <w:ind w:firstLine="708"/>
        <w:jc w:val="both"/>
        <w:rPr>
          <w:sz w:val="26"/>
          <w:szCs w:val="26"/>
          <w:lang w:bidi="ru-RU"/>
        </w:rPr>
      </w:pPr>
      <w:r w:rsidRPr="009F3EBC">
        <w:rPr>
          <w:sz w:val="26"/>
          <w:szCs w:val="26"/>
          <w:lang w:bidi="ru-RU"/>
        </w:rPr>
        <w:t>2. Заключение договора с приёмными родителями о передаче ребёнка (детей) на воспитание в приёмную семью – 1 заявление;</w:t>
      </w:r>
    </w:p>
    <w:p w:rsidR="009F3EBC" w:rsidRPr="009F3EBC" w:rsidRDefault="009F3EBC" w:rsidP="009F3EBC">
      <w:pPr>
        <w:ind w:firstLine="708"/>
        <w:jc w:val="both"/>
        <w:rPr>
          <w:sz w:val="26"/>
          <w:szCs w:val="26"/>
          <w:lang w:bidi="ru-RU"/>
        </w:rPr>
      </w:pPr>
      <w:r w:rsidRPr="009F3EBC">
        <w:rPr>
          <w:sz w:val="26"/>
          <w:szCs w:val="26"/>
          <w:lang w:bidi="ru-RU"/>
        </w:rPr>
        <w:t>3. Выдача (направление) заключения о возможности временной передачи ребёнка (детей) в семью гражданина, постоянно проживающего на территории Российской Федерации – 0 заявлений;</w:t>
      </w:r>
    </w:p>
    <w:p w:rsidR="009F3EBC" w:rsidRPr="009F3EBC" w:rsidRDefault="009F3EBC" w:rsidP="009F3EBC">
      <w:pPr>
        <w:ind w:firstLine="708"/>
        <w:jc w:val="both"/>
        <w:rPr>
          <w:sz w:val="26"/>
          <w:szCs w:val="26"/>
          <w:lang w:bidi="ru-RU"/>
        </w:rPr>
      </w:pPr>
      <w:r w:rsidRPr="009F3EBC">
        <w:rPr>
          <w:sz w:val="26"/>
          <w:szCs w:val="26"/>
          <w:lang w:bidi="ru-RU"/>
        </w:rPr>
        <w:t>4. Выдача заключения о возможности граждан быть усыновителями – 0 заявлений;</w:t>
      </w:r>
      <w:r w:rsidRPr="009F3EBC">
        <w:rPr>
          <w:sz w:val="26"/>
          <w:szCs w:val="26"/>
          <w:lang w:bidi="ru-RU"/>
        </w:rPr>
        <w:br/>
        <w:t xml:space="preserve">          5. Выдача разрешения на раздельное проживание попечителей и их</w:t>
      </w:r>
    </w:p>
    <w:p w:rsidR="009F3EBC" w:rsidRPr="009F3EBC" w:rsidRDefault="009F3EBC" w:rsidP="009F3EBC">
      <w:pPr>
        <w:ind w:firstLine="708"/>
        <w:jc w:val="both"/>
        <w:rPr>
          <w:sz w:val="26"/>
          <w:szCs w:val="26"/>
          <w:lang w:bidi="ru-RU"/>
        </w:rPr>
      </w:pPr>
      <w:r w:rsidRPr="009F3EBC">
        <w:rPr>
          <w:sz w:val="26"/>
          <w:szCs w:val="26"/>
          <w:lang w:bidi="ru-RU"/>
        </w:rPr>
        <w:t>несовершеннолетних подопечных, достигших возраста шестнадцати лет – 0 заявлений;</w:t>
      </w:r>
    </w:p>
    <w:p w:rsidR="009F3EBC" w:rsidRPr="009F3EBC" w:rsidRDefault="009F3EBC" w:rsidP="009F3EBC">
      <w:pPr>
        <w:ind w:firstLine="708"/>
        <w:jc w:val="both"/>
        <w:rPr>
          <w:sz w:val="26"/>
          <w:szCs w:val="26"/>
          <w:lang w:bidi="ru-RU"/>
        </w:rPr>
      </w:pPr>
      <w:r w:rsidRPr="009F3EBC">
        <w:rPr>
          <w:sz w:val="26"/>
          <w:szCs w:val="26"/>
          <w:lang w:bidi="ru-RU"/>
        </w:rPr>
        <w:t>6. Выдача предварительного разрешения (согласия) на совершение сделок по отчуждению имущества, принадлежащего несовершеннолетнему, в том числе по обмену или дарению, сдаче его внаём (аренду), предоставлению в безвозмездное пользование или в залог (ипотеку), разделу имущества несовершеннолетнего или выделу из него долей, сделок, влекущих отказ от принадлежащих несовершеннолетнему прав, раздел его имущества или выдел из него долей, а также любых других действий, влекущих уменьшение имущества несовершеннолетнего; выдача предварительного разрешения (согласия) на расходование в интересах несовершеннолетнего его доходов, в том числе, причитающихся несовершеннолетнему от управления его имуществом, за исключением доходов, которыми несовершеннолетний вправе распоряжаться самостоятельно – 11 заявлений.</w:t>
      </w:r>
    </w:p>
    <w:p w:rsidR="009F3EBC" w:rsidRDefault="009F3EBC" w:rsidP="009F3EBC">
      <w:pPr>
        <w:jc w:val="both"/>
        <w:rPr>
          <w:sz w:val="26"/>
          <w:szCs w:val="26"/>
          <w:lang w:bidi="ru-RU"/>
        </w:rPr>
      </w:pPr>
      <w:r w:rsidRPr="009F3EBC">
        <w:rPr>
          <w:sz w:val="26"/>
          <w:szCs w:val="26"/>
          <w:lang w:bidi="ru-RU"/>
        </w:rPr>
        <w:t> </w:t>
      </w:r>
      <w:r w:rsidRPr="009F3EBC">
        <w:rPr>
          <w:sz w:val="26"/>
          <w:szCs w:val="26"/>
          <w:lang w:bidi="ru-RU"/>
        </w:rPr>
        <w:tab/>
        <w:t xml:space="preserve">В рамках стратегической программы «Дети в семье» по инициативе Уполномоченного при президенте Российской Федерации по правам ребёнка М.А. Львовой-Беловой, реализуется специальный проект «Вызов». Алтайский край стал одним из 14 регионов, вошедших в </w:t>
      </w:r>
      <w:proofErr w:type="spellStart"/>
      <w:r w:rsidRPr="009F3EBC">
        <w:rPr>
          <w:sz w:val="26"/>
          <w:szCs w:val="26"/>
          <w:lang w:bidi="ru-RU"/>
        </w:rPr>
        <w:t>пилотный</w:t>
      </w:r>
      <w:proofErr w:type="spellEnd"/>
      <w:r w:rsidRPr="009F3EBC">
        <w:rPr>
          <w:sz w:val="26"/>
          <w:szCs w:val="26"/>
          <w:lang w:bidi="ru-RU"/>
        </w:rPr>
        <w:t xml:space="preserve"> проект.</w:t>
      </w:r>
    </w:p>
    <w:p w:rsidR="009F3EBC" w:rsidRPr="009F3EBC" w:rsidRDefault="009F3EBC" w:rsidP="009F3EBC">
      <w:pPr>
        <w:ind w:firstLine="709"/>
        <w:jc w:val="both"/>
        <w:rPr>
          <w:sz w:val="26"/>
          <w:szCs w:val="26"/>
          <w:lang w:bidi="ru-RU"/>
        </w:rPr>
      </w:pPr>
      <w:r w:rsidRPr="009F3EBC">
        <w:rPr>
          <w:sz w:val="26"/>
          <w:szCs w:val="26"/>
          <w:lang w:bidi="ru-RU"/>
        </w:rPr>
        <w:t>Основная цель проекта заключается во внедрении подхода, который способствует сохранению семей, а также в сокращении числа детей, находящихся в социальных учреждениях. Общая задача внедрить семье сберегающий подход и сократить число детей в учреждениях, чтобы ребята жили приоритетно в родной семье.</w:t>
      </w:r>
    </w:p>
    <w:p w:rsidR="009F3EBC" w:rsidRPr="009F3EBC" w:rsidRDefault="009F3EBC" w:rsidP="009F3EBC">
      <w:pPr>
        <w:ind w:firstLine="708"/>
        <w:jc w:val="both"/>
        <w:rPr>
          <w:sz w:val="26"/>
          <w:szCs w:val="26"/>
          <w:lang w:bidi="ru-RU"/>
        </w:rPr>
      </w:pPr>
      <w:r w:rsidRPr="009F3EBC">
        <w:rPr>
          <w:sz w:val="26"/>
          <w:szCs w:val="26"/>
          <w:lang w:bidi="ru-RU"/>
        </w:rPr>
        <w:t xml:space="preserve">Таким образом, наконец, 2024 года 2 родителя отменили ограничение в родительских правах в отношении одного ребёнка, находившегося в центре помощи для детей-сирот и детей, оставшихся без попечения родителей. </w:t>
      </w:r>
    </w:p>
    <w:p w:rsidR="009F3EBC" w:rsidRPr="009F3EBC" w:rsidRDefault="009F3EBC" w:rsidP="009F3EBC">
      <w:pPr>
        <w:ind w:firstLine="708"/>
        <w:jc w:val="both"/>
        <w:rPr>
          <w:sz w:val="26"/>
          <w:szCs w:val="26"/>
          <w:lang w:bidi="ru-RU"/>
        </w:rPr>
      </w:pPr>
      <w:r w:rsidRPr="009F3EBC">
        <w:rPr>
          <w:sz w:val="26"/>
          <w:szCs w:val="26"/>
          <w:lang w:bidi="ru-RU"/>
        </w:rPr>
        <w:t>На начало 2025 года 1 родитель отменил решение суда об ограничении в родительских правах, в отношении 2 детей, находившихся под опекой.</w:t>
      </w:r>
    </w:p>
    <w:p w:rsidR="009F3EBC" w:rsidRPr="009F3EBC" w:rsidRDefault="009F3EBC" w:rsidP="009F3EBC">
      <w:pPr>
        <w:ind w:firstLine="708"/>
        <w:jc w:val="both"/>
        <w:rPr>
          <w:sz w:val="26"/>
          <w:szCs w:val="26"/>
          <w:lang w:bidi="ru-RU"/>
        </w:rPr>
      </w:pPr>
      <w:r w:rsidRPr="009F3EBC">
        <w:rPr>
          <w:sz w:val="26"/>
          <w:szCs w:val="26"/>
          <w:lang w:bidi="ru-RU"/>
        </w:rPr>
        <w:t xml:space="preserve">В первом полугодии 2025 года переданы под опеку (попечительство) в кровную семью трое детей, находившихся в </w:t>
      </w:r>
      <w:proofErr w:type="spellStart"/>
      <w:r w:rsidRPr="009F3EBC">
        <w:rPr>
          <w:sz w:val="26"/>
          <w:szCs w:val="26"/>
          <w:lang w:bidi="ru-RU"/>
        </w:rPr>
        <w:t>Панкрушихинском</w:t>
      </w:r>
      <w:proofErr w:type="spellEnd"/>
      <w:r w:rsidRPr="009F3EBC">
        <w:rPr>
          <w:sz w:val="26"/>
          <w:szCs w:val="26"/>
          <w:lang w:bidi="ru-RU"/>
        </w:rPr>
        <w:t xml:space="preserve"> центре помощи для детей-сирот и детей, оставшихся без попечения родителей.</w:t>
      </w:r>
    </w:p>
    <w:p w:rsidR="009F3EBC" w:rsidRPr="009F3EBC" w:rsidRDefault="009F3EBC" w:rsidP="009F3EBC">
      <w:pPr>
        <w:ind w:firstLine="708"/>
        <w:jc w:val="both"/>
        <w:rPr>
          <w:sz w:val="26"/>
          <w:szCs w:val="26"/>
          <w:lang w:bidi="ru-RU"/>
        </w:rPr>
      </w:pPr>
      <w:r w:rsidRPr="009F3EBC">
        <w:rPr>
          <w:sz w:val="26"/>
          <w:szCs w:val="26"/>
          <w:lang w:bidi="ru-RU"/>
        </w:rPr>
        <w:t>За истекший период 2025 года по ст. 77 СК РФ отобраний не было.</w:t>
      </w:r>
    </w:p>
    <w:p w:rsidR="009F3EBC" w:rsidRPr="009F3EBC" w:rsidRDefault="009F3EBC" w:rsidP="009F3EBC">
      <w:pPr>
        <w:ind w:firstLine="708"/>
        <w:jc w:val="both"/>
        <w:rPr>
          <w:sz w:val="26"/>
          <w:szCs w:val="26"/>
          <w:lang w:bidi="ru-RU"/>
        </w:rPr>
      </w:pPr>
      <w:r w:rsidRPr="009F3EBC">
        <w:rPr>
          <w:sz w:val="26"/>
          <w:szCs w:val="26"/>
          <w:lang w:bidi="ru-RU"/>
        </w:rPr>
        <w:t>Выявлен 1 ребёнок, где Решением суда установлен факт отсутствия родительского попечения, мать лишена родительских прав, отец числится без вести пропавшим в зоне проведения СВО. Несовершеннолетний передан под попечительство.</w:t>
      </w:r>
    </w:p>
    <w:p w:rsidR="009F3EBC" w:rsidRPr="009F3EBC" w:rsidRDefault="009F3EBC" w:rsidP="009F3EBC">
      <w:pPr>
        <w:ind w:firstLine="708"/>
        <w:jc w:val="both"/>
        <w:rPr>
          <w:color w:val="FF0000"/>
          <w:sz w:val="26"/>
          <w:szCs w:val="26"/>
          <w:lang w:bidi="ru-RU"/>
        </w:rPr>
      </w:pPr>
      <w:r w:rsidRPr="009F3EBC">
        <w:rPr>
          <w:sz w:val="26"/>
          <w:szCs w:val="26"/>
          <w:lang w:bidi="ru-RU"/>
        </w:rPr>
        <w:t>Граждане желающие взять ребёнка под опеку (попечительство), усыновить на учёте в государственном банке детей-сирот не состоят.</w:t>
      </w:r>
    </w:p>
    <w:p w:rsidR="009F3EBC" w:rsidRPr="009F3EBC" w:rsidRDefault="009F3EBC" w:rsidP="009F3EBC">
      <w:pPr>
        <w:ind w:firstLine="708"/>
        <w:jc w:val="both"/>
        <w:rPr>
          <w:sz w:val="26"/>
          <w:szCs w:val="26"/>
          <w:lang w:bidi="ru-RU"/>
        </w:rPr>
      </w:pPr>
      <w:r w:rsidRPr="009F3EBC">
        <w:rPr>
          <w:sz w:val="26"/>
          <w:szCs w:val="26"/>
          <w:lang w:bidi="ru-RU"/>
        </w:rPr>
        <w:t>В защиту прав и законных интересов несовершеннолетних в 2025 году иск об ограничении (лишении) в суд не подавался.</w:t>
      </w:r>
    </w:p>
    <w:p w:rsidR="009F3EBC" w:rsidRPr="009F3EBC" w:rsidRDefault="009F3EBC" w:rsidP="009F3EBC">
      <w:pPr>
        <w:ind w:firstLine="708"/>
        <w:jc w:val="both"/>
        <w:rPr>
          <w:sz w:val="26"/>
          <w:szCs w:val="26"/>
          <w:lang w:bidi="ru-RU"/>
        </w:rPr>
      </w:pPr>
      <w:r w:rsidRPr="009F3EBC">
        <w:rPr>
          <w:sz w:val="26"/>
          <w:szCs w:val="26"/>
          <w:lang w:bidi="ru-RU"/>
        </w:rPr>
        <w:lastRenderedPageBreak/>
        <w:t xml:space="preserve">С целью сохранения кровных семей по ходатайству органа опеки и попечительства 3 родителя были направлены в КГБУЗ “ </w:t>
      </w:r>
      <w:proofErr w:type="spellStart"/>
      <w:r w:rsidRPr="009F3EBC">
        <w:rPr>
          <w:sz w:val="26"/>
          <w:szCs w:val="26"/>
          <w:lang w:bidi="ru-RU"/>
        </w:rPr>
        <w:t>Бурлинская</w:t>
      </w:r>
      <w:proofErr w:type="spellEnd"/>
      <w:r w:rsidRPr="009F3EBC">
        <w:rPr>
          <w:sz w:val="26"/>
          <w:szCs w:val="26"/>
          <w:lang w:bidi="ru-RU"/>
        </w:rPr>
        <w:t xml:space="preserve"> районная больница” для принятия мер по лечению от алкогольной зависимости. </w:t>
      </w:r>
    </w:p>
    <w:p w:rsidR="009F3EBC" w:rsidRPr="009F3EBC" w:rsidRDefault="009F3EBC" w:rsidP="009F3EBC">
      <w:pPr>
        <w:ind w:firstLine="708"/>
        <w:jc w:val="both"/>
        <w:rPr>
          <w:sz w:val="26"/>
          <w:szCs w:val="26"/>
          <w:lang w:bidi="ru-RU"/>
        </w:rPr>
      </w:pPr>
      <w:r w:rsidRPr="009F3EBC">
        <w:rPr>
          <w:sz w:val="26"/>
          <w:szCs w:val="26"/>
          <w:lang w:bidi="ru-RU"/>
        </w:rPr>
        <w:t>Информация о деятельности органа опеки и попечительства, в том числе и   информация для населения о возможностях семейного устройства детей-сирот и детей, оставшихся без попечения родителей, отражена на сайте комитета по образованию в разделе «Опека и попечительство». Сайт регулярно обновляется.</w:t>
      </w:r>
    </w:p>
    <w:p w:rsidR="009F3EBC" w:rsidRPr="009F3EBC" w:rsidRDefault="009F3EBC" w:rsidP="009F3EBC">
      <w:pPr>
        <w:ind w:firstLine="708"/>
        <w:jc w:val="both"/>
        <w:rPr>
          <w:sz w:val="26"/>
          <w:szCs w:val="26"/>
          <w:lang w:bidi="ru-RU"/>
        </w:rPr>
      </w:pPr>
    </w:p>
    <w:p w:rsidR="009F3EBC" w:rsidRPr="009F3EBC" w:rsidRDefault="009F3EBC" w:rsidP="009F3EBC">
      <w:pPr>
        <w:ind w:firstLine="708"/>
        <w:jc w:val="both"/>
        <w:rPr>
          <w:sz w:val="26"/>
          <w:szCs w:val="26"/>
          <w:lang w:bidi="ru-RU"/>
        </w:rPr>
      </w:pPr>
    </w:p>
    <w:p w:rsidR="009F3EBC" w:rsidRPr="009F3EBC" w:rsidRDefault="009F3EBC" w:rsidP="009F3EBC">
      <w:pPr>
        <w:jc w:val="both"/>
        <w:rPr>
          <w:sz w:val="26"/>
          <w:szCs w:val="26"/>
        </w:rPr>
      </w:pPr>
      <w:r w:rsidRPr="009F3EBC">
        <w:rPr>
          <w:sz w:val="26"/>
          <w:szCs w:val="26"/>
        </w:rPr>
        <w:t>Председатель комитета по образованию</w:t>
      </w:r>
    </w:p>
    <w:p w:rsidR="009F3EBC" w:rsidRPr="009F3EBC" w:rsidRDefault="009F3EBC" w:rsidP="009F3EBC">
      <w:pPr>
        <w:jc w:val="both"/>
        <w:rPr>
          <w:sz w:val="26"/>
          <w:szCs w:val="26"/>
        </w:rPr>
      </w:pPr>
      <w:r w:rsidRPr="009F3EBC">
        <w:rPr>
          <w:sz w:val="26"/>
          <w:szCs w:val="26"/>
        </w:rPr>
        <w:t xml:space="preserve">Администрации района                                                                      Н.В. </w:t>
      </w:r>
      <w:proofErr w:type="spellStart"/>
      <w:r w:rsidRPr="009F3EBC">
        <w:rPr>
          <w:sz w:val="26"/>
          <w:szCs w:val="26"/>
        </w:rPr>
        <w:t>Малышко</w:t>
      </w:r>
      <w:proofErr w:type="spellEnd"/>
    </w:p>
    <w:p w:rsidR="009F3EBC" w:rsidRPr="009F3EBC" w:rsidRDefault="009F3EBC" w:rsidP="009F3EBC">
      <w:pPr>
        <w:rPr>
          <w:sz w:val="26"/>
          <w:szCs w:val="26"/>
        </w:rPr>
      </w:pPr>
      <w:r w:rsidRPr="009F3EBC">
        <w:rPr>
          <w:sz w:val="26"/>
          <w:szCs w:val="26"/>
        </w:rPr>
        <w:tab/>
      </w:r>
    </w:p>
    <w:p w:rsidR="009F3EBC" w:rsidRDefault="009F3EBC" w:rsidP="009F3EBC">
      <w:pPr>
        <w:rPr>
          <w:sz w:val="28"/>
          <w:szCs w:val="28"/>
        </w:rPr>
      </w:pPr>
    </w:p>
    <w:p w:rsidR="009F3EBC" w:rsidRDefault="009F3EBC" w:rsidP="009F3EBC">
      <w:pPr>
        <w:rPr>
          <w:sz w:val="28"/>
          <w:szCs w:val="28"/>
        </w:rPr>
      </w:pPr>
    </w:p>
    <w:p w:rsidR="009F3EBC" w:rsidRDefault="009F3EBC" w:rsidP="009F3EBC">
      <w:pPr>
        <w:rPr>
          <w:sz w:val="28"/>
          <w:szCs w:val="28"/>
        </w:rPr>
      </w:pPr>
    </w:p>
    <w:p w:rsidR="009F3EBC" w:rsidRDefault="009F3EBC" w:rsidP="009F3EBC">
      <w:pPr>
        <w:rPr>
          <w:sz w:val="28"/>
          <w:szCs w:val="28"/>
        </w:rPr>
      </w:pPr>
    </w:p>
    <w:p w:rsidR="009F3EBC" w:rsidRDefault="009F3EBC" w:rsidP="009F3EBC">
      <w:pPr>
        <w:rPr>
          <w:sz w:val="28"/>
          <w:szCs w:val="28"/>
        </w:rPr>
      </w:pPr>
    </w:p>
    <w:p w:rsidR="009F3EBC" w:rsidRDefault="009F3EBC" w:rsidP="009F3EBC">
      <w:pPr>
        <w:rPr>
          <w:sz w:val="24"/>
          <w:szCs w:val="24"/>
        </w:rPr>
      </w:pPr>
      <w:r>
        <w:rPr>
          <w:sz w:val="24"/>
          <w:szCs w:val="24"/>
        </w:rPr>
        <w:t xml:space="preserve">Исп. Перепелица Динара </w:t>
      </w:r>
      <w:proofErr w:type="spellStart"/>
      <w:r>
        <w:rPr>
          <w:sz w:val="24"/>
          <w:szCs w:val="24"/>
        </w:rPr>
        <w:t>Сериковна</w:t>
      </w:r>
      <w:proofErr w:type="spellEnd"/>
    </w:p>
    <w:p w:rsidR="009F3EBC" w:rsidRDefault="009F3EBC" w:rsidP="009F3EBC">
      <w:pPr>
        <w:rPr>
          <w:sz w:val="24"/>
          <w:szCs w:val="24"/>
        </w:rPr>
      </w:pPr>
      <w:r>
        <w:rPr>
          <w:sz w:val="24"/>
          <w:szCs w:val="24"/>
        </w:rPr>
        <w:t>тел. 8 (385-72) 23-6-28</w:t>
      </w:r>
      <w:bookmarkStart w:id="0" w:name="_GoBack"/>
      <w:bookmarkEnd w:id="0"/>
    </w:p>
    <w:p w:rsidR="009F3EBC" w:rsidRDefault="009F3EBC">
      <w:pPr>
        <w:pStyle w:val="ab"/>
        <w:jc w:val="both"/>
        <w:rPr>
          <w:sz w:val="26"/>
          <w:szCs w:val="26"/>
        </w:rPr>
      </w:pPr>
    </w:p>
    <w:p w:rsidR="009F3EBC" w:rsidRDefault="009F3EBC">
      <w:pPr>
        <w:pStyle w:val="ab"/>
        <w:jc w:val="both"/>
        <w:rPr>
          <w:sz w:val="26"/>
          <w:szCs w:val="26"/>
        </w:rPr>
      </w:pPr>
    </w:p>
    <w:sectPr w:rsidR="009F3EBC">
      <w:pgSz w:w="11906" w:h="16838"/>
      <w:pgMar w:top="567" w:right="567" w:bottom="1134" w:left="141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00798"/>
    <w:rsid w:val="000146A7"/>
    <w:rsid w:val="000D75F3"/>
    <w:rsid w:val="000E2A17"/>
    <w:rsid w:val="0012132F"/>
    <w:rsid w:val="0018243E"/>
    <w:rsid w:val="001A543F"/>
    <w:rsid w:val="001F7B2D"/>
    <w:rsid w:val="00226AB0"/>
    <w:rsid w:val="002548E6"/>
    <w:rsid w:val="00293142"/>
    <w:rsid w:val="00293BD3"/>
    <w:rsid w:val="002C12E8"/>
    <w:rsid w:val="002D5EBC"/>
    <w:rsid w:val="002F303A"/>
    <w:rsid w:val="00363419"/>
    <w:rsid w:val="003C3153"/>
    <w:rsid w:val="003F108D"/>
    <w:rsid w:val="00406537"/>
    <w:rsid w:val="00441706"/>
    <w:rsid w:val="00483690"/>
    <w:rsid w:val="004A46C2"/>
    <w:rsid w:val="004A4A81"/>
    <w:rsid w:val="004B30CF"/>
    <w:rsid w:val="004E17A3"/>
    <w:rsid w:val="00522C1F"/>
    <w:rsid w:val="00565BB8"/>
    <w:rsid w:val="005861B9"/>
    <w:rsid w:val="005A1752"/>
    <w:rsid w:val="005A65D2"/>
    <w:rsid w:val="005D1FE0"/>
    <w:rsid w:val="005F7F5A"/>
    <w:rsid w:val="006667EF"/>
    <w:rsid w:val="006F2AFE"/>
    <w:rsid w:val="0076585A"/>
    <w:rsid w:val="007770E1"/>
    <w:rsid w:val="00777A62"/>
    <w:rsid w:val="007C43B7"/>
    <w:rsid w:val="007C4C7B"/>
    <w:rsid w:val="007E499A"/>
    <w:rsid w:val="007E5F64"/>
    <w:rsid w:val="007F2C92"/>
    <w:rsid w:val="00865A07"/>
    <w:rsid w:val="0088377C"/>
    <w:rsid w:val="008A1E93"/>
    <w:rsid w:val="008B5A60"/>
    <w:rsid w:val="00922CEE"/>
    <w:rsid w:val="0096310F"/>
    <w:rsid w:val="00973FCD"/>
    <w:rsid w:val="00987351"/>
    <w:rsid w:val="009F3EBC"/>
    <w:rsid w:val="009F499B"/>
    <w:rsid w:val="00A10372"/>
    <w:rsid w:val="00A11D76"/>
    <w:rsid w:val="00A13CF7"/>
    <w:rsid w:val="00A2289E"/>
    <w:rsid w:val="00A51F05"/>
    <w:rsid w:val="00A97F24"/>
    <w:rsid w:val="00AE40CD"/>
    <w:rsid w:val="00AF7E82"/>
    <w:rsid w:val="00B23A30"/>
    <w:rsid w:val="00B4475D"/>
    <w:rsid w:val="00B8366D"/>
    <w:rsid w:val="00BB1B0F"/>
    <w:rsid w:val="00C07C7F"/>
    <w:rsid w:val="00C138AA"/>
    <w:rsid w:val="00C15394"/>
    <w:rsid w:val="00C6100D"/>
    <w:rsid w:val="00C9076E"/>
    <w:rsid w:val="00CE6C96"/>
    <w:rsid w:val="00CF60F0"/>
    <w:rsid w:val="00D00798"/>
    <w:rsid w:val="00D62C6F"/>
    <w:rsid w:val="00D63C60"/>
    <w:rsid w:val="00D654A1"/>
    <w:rsid w:val="00E03129"/>
    <w:rsid w:val="00E34853"/>
    <w:rsid w:val="00E406D7"/>
    <w:rsid w:val="00E46B62"/>
    <w:rsid w:val="00E50557"/>
    <w:rsid w:val="00E862D9"/>
    <w:rsid w:val="00E93248"/>
    <w:rsid w:val="00F02207"/>
    <w:rsid w:val="00F10DB6"/>
    <w:rsid w:val="00F114D6"/>
    <w:rsid w:val="00F13A0D"/>
    <w:rsid w:val="00F46205"/>
    <w:rsid w:val="00F53B33"/>
    <w:rsid w:val="07E03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lang/>
    </w:rPr>
  </w:style>
  <w:style w:type="paragraph" w:styleId="3">
    <w:name w:val="heading 3"/>
    <w:basedOn w:val="a"/>
    <w:next w:val="a"/>
    <w:link w:val="30"/>
    <w:uiPriority w:val="9"/>
    <w:qFormat/>
    <w:pPr>
      <w:keepNext/>
      <w:spacing w:before="240" w:after="60"/>
      <w:outlineLvl w:val="2"/>
    </w:pPr>
    <w:rPr>
      <w:rFonts w:ascii="Cambria" w:hAnsi="Cambria"/>
      <w:b/>
      <w:bCs/>
      <w:sz w:val="26"/>
      <w:szCs w:val="26"/>
      <w:lang/>
    </w:rPr>
  </w:style>
  <w:style w:type="paragraph" w:styleId="4">
    <w:name w:val="heading 4"/>
    <w:basedOn w:val="a"/>
    <w:next w:val="a"/>
    <w:link w:val="40"/>
    <w:uiPriority w:val="9"/>
    <w:qFormat/>
    <w:pPr>
      <w:keepNext/>
      <w:spacing w:before="240" w:after="60"/>
      <w:outlineLvl w:val="3"/>
    </w:pPr>
    <w:rPr>
      <w:rFonts w:ascii="Calibri" w:hAnsi="Calibri"/>
      <w:b/>
      <w:bCs/>
      <w:sz w:val="28"/>
      <w:szCs w:val="28"/>
      <w:lang/>
    </w:rPr>
  </w:style>
  <w:style w:type="paragraph" w:styleId="5">
    <w:name w:val="heading 5"/>
    <w:basedOn w:val="a"/>
    <w:next w:val="a"/>
    <w:link w:val="50"/>
    <w:qFormat/>
    <w:pPr>
      <w:keepNext/>
      <w:jc w:val="center"/>
      <w:outlineLvl w:val="4"/>
    </w:pPr>
    <w:rPr>
      <w:b/>
      <w:sz w:val="28"/>
      <w:lang/>
    </w:rPr>
  </w:style>
  <w:style w:type="paragraph" w:styleId="6">
    <w:name w:val="heading 6"/>
    <w:basedOn w:val="a"/>
    <w:next w:val="a"/>
    <w:link w:val="60"/>
    <w:qFormat/>
    <w:pPr>
      <w:keepNext/>
      <w:ind w:right="-2"/>
      <w:jc w:val="right"/>
      <w:outlineLvl w:val="5"/>
    </w:pPr>
    <w:rPr>
      <w:sz w:val="26"/>
      <w:lang/>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ru-RU"/>
    </w:rPr>
  </w:style>
  <w:style w:type="character" w:customStyle="1" w:styleId="30">
    <w:name w:val="Заголовок 3 Знак"/>
    <w:link w:val="3"/>
    <w:uiPriority w:val="9"/>
    <w:semiHidden/>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Pr>
      <w:rFonts w:ascii="Calibri" w:eastAsia="Times New Roman" w:hAnsi="Calibri" w:cs="Times New Roman"/>
      <w:b/>
      <w:bCs/>
      <w:sz w:val="28"/>
      <w:szCs w:val="28"/>
      <w:lang w:eastAsia="ru-RU"/>
    </w:rPr>
  </w:style>
  <w:style w:type="character" w:customStyle="1" w:styleId="50">
    <w:name w:val="Заголовок 5 Знак"/>
    <w:link w:val="5"/>
    <w:rPr>
      <w:rFonts w:ascii="Times New Roman" w:eastAsia="Times New Roman" w:hAnsi="Times New Roman" w:cs="Times New Roman"/>
      <w:b/>
      <w:sz w:val="28"/>
      <w:szCs w:val="20"/>
      <w:lang w:eastAsia="ru-RU"/>
    </w:rPr>
  </w:style>
  <w:style w:type="character" w:customStyle="1" w:styleId="60">
    <w:name w:val="Заголовок 6 Знак"/>
    <w:link w:val="6"/>
    <w:rPr>
      <w:rFonts w:ascii="Times New Roman" w:eastAsia="Times New Roman" w:hAnsi="Times New Roman" w:cs="Times New Roman"/>
      <w:sz w:val="26"/>
      <w:szCs w:val="20"/>
      <w:lang w:eastAsia="ru-RU"/>
    </w:rPr>
  </w:style>
  <w:style w:type="character" w:styleId="a3">
    <w:name w:val="Hyperlink"/>
    <w:uiPriority w:val="99"/>
    <w:unhideWhenUsed/>
    <w:rPr>
      <w:color w:val="0000FF"/>
      <w:u w:val="single"/>
    </w:rPr>
  </w:style>
  <w:style w:type="paragraph" w:styleId="a4">
    <w:name w:val="Body Text"/>
    <w:basedOn w:val="a"/>
    <w:link w:val="a5"/>
    <w:pPr>
      <w:ind w:right="-441"/>
      <w:jc w:val="both"/>
    </w:pPr>
    <w:rPr>
      <w:sz w:val="26"/>
      <w:lang/>
    </w:rPr>
  </w:style>
  <w:style w:type="character" w:customStyle="1" w:styleId="a5">
    <w:name w:val="Основной текст Знак"/>
    <w:link w:val="a4"/>
    <w:rPr>
      <w:rFonts w:ascii="Times New Roman" w:eastAsia="Times New Roman" w:hAnsi="Times New Roman" w:cs="Times New Roman"/>
      <w:sz w:val="26"/>
      <w:szCs w:val="20"/>
      <w:lang w:eastAsia="ru-RU"/>
    </w:rPr>
  </w:style>
  <w:style w:type="paragraph" w:styleId="a6">
    <w:name w:val="Body Text Indent"/>
    <w:basedOn w:val="a"/>
    <w:link w:val="a7"/>
    <w:pPr>
      <w:ind w:right="-2" w:firstLine="709"/>
      <w:jc w:val="both"/>
    </w:pPr>
    <w:rPr>
      <w:sz w:val="26"/>
      <w:lang/>
    </w:rPr>
  </w:style>
  <w:style w:type="character" w:customStyle="1" w:styleId="a7">
    <w:name w:val="Основной текст с отступом Знак"/>
    <w:link w:val="a6"/>
    <w:rPr>
      <w:rFonts w:ascii="Times New Roman" w:eastAsia="Times New Roman" w:hAnsi="Times New Roman" w:cs="Times New Roman"/>
      <w:sz w:val="26"/>
      <w:szCs w:val="20"/>
      <w:lang w:eastAsia="ru-RU"/>
    </w:rPr>
  </w:style>
  <w:style w:type="paragraph" w:styleId="a8">
    <w:name w:val="Title"/>
    <w:basedOn w:val="a"/>
    <w:link w:val="a9"/>
    <w:qFormat/>
    <w:pPr>
      <w:jc w:val="center"/>
    </w:pPr>
    <w:rPr>
      <w:b/>
      <w:sz w:val="26"/>
      <w:lang/>
    </w:rPr>
  </w:style>
  <w:style w:type="character" w:customStyle="1" w:styleId="a9">
    <w:name w:val="Название Знак"/>
    <w:link w:val="a8"/>
    <w:rPr>
      <w:rFonts w:ascii="Times New Roman" w:eastAsia="Times New Roman" w:hAnsi="Times New Roman" w:cs="Times New Roman"/>
      <w:b/>
      <w:sz w:val="26"/>
      <w:szCs w:val="20"/>
      <w:lang w:eastAsia="ru-RU"/>
    </w:rPr>
  </w:style>
  <w:style w:type="paragraph" w:styleId="aa">
    <w:name w:val="Normal (Web)"/>
    <w:basedOn w:val="a"/>
    <w:uiPriority w:val="99"/>
    <w:unhideWhenUsed/>
    <w:pPr>
      <w:spacing w:before="100" w:beforeAutospacing="1" w:after="100" w:afterAutospacing="1"/>
    </w:pPr>
    <w:rPr>
      <w:sz w:val="24"/>
      <w:szCs w:val="24"/>
    </w:rPr>
  </w:style>
  <w:style w:type="paragraph" w:styleId="ab">
    <w:name w:val="No Spacing"/>
    <w:uiPriority w:val="1"/>
    <w:qFormat/>
    <w:pPr>
      <w:widowControl w:val="0"/>
      <w:autoSpaceDE w:val="0"/>
      <w:autoSpaceDN w:val="0"/>
      <w:adjustRightInd w:val="0"/>
    </w:pPr>
    <w:rPr>
      <w:rFonts w:ascii="Times New Roman" w:eastAsia="Times New Roman" w:hAnsi="Times New Roman"/>
    </w:rPr>
  </w:style>
  <w:style w:type="character" w:customStyle="1" w:styleId="apple-style-span">
    <w:name w:val="apple-style-span"/>
    <w:basedOn w:val="a0"/>
  </w:style>
  <w:style w:type="paragraph" w:customStyle="1" w:styleId="no-indent">
    <w:name w:val="no-indent"/>
    <w:basedOn w:val="a"/>
    <w:pPr>
      <w:spacing w:before="100" w:beforeAutospacing="1" w:after="100" w:afterAutospacing="1"/>
    </w:pPr>
    <w:rPr>
      <w:sz w:val="24"/>
      <w:szCs w:val="24"/>
    </w:rPr>
  </w:style>
  <w:style w:type="character" w:styleId="ac">
    <w:name w:val="Emphasis"/>
    <w:basedOn w:val="a0"/>
    <w:qFormat/>
    <w:rsid w:val="009F3EBC"/>
    <w:rPr>
      <w:i/>
      <w:iCs/>
    </w:rPr>
  </w:style>
  <w:style w:type="paragraph" w:customStyle="1" w:styleId="1480">
    <w:name w:val="Стиль Обычный (веб) + 14 пт полужирный Серый 80% По центру"/>
    <w:next w:val="a"/>
    <w:qFormat/>
    <w:rsid w:val="009F3EBC"/>
    <w:pPr>
      <w:spacing w:before="240" w:after="240" w:line="276" w:lineRule="auto"/>
      <w:jc w:val="center"/>
    </w:pPr>
    <w:rPr>
      <w:b/>
      <w:bCs/>
      <w:color w:val="333333"/>
      <w:sz w:val="28"/>
      <w:szCs w:val="22"/>
      <w:lang w:eastAsia="en-US"/>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2025-09-01T07:29:00Z</cp:lastPrinted>
  <dcterms:created xsi:type="dcterms:W3CDTF">2025-09-04T07:53:00Z</dcterms:created>
  <dcterms:modified xsi:type="dcterms:W3CDTF">2025-09-04T07:53:00Z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BC3A31561F264E20AF7972AA3809BB54_12</vt:lpwstr>
  </property>
</Properties>
</file>