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EF" w:rsidRPr="00335C0C" w:rsidRDefault="004527EF" w:rsidP="004527EF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4527EF" w:rsidRPr="00335C0C" w:rsidRDefault="004527EF" w:rsidP="004527EF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4527EF" w:rsidRPr="00335C0C" w:rsidRDefault="004527EF" w:rsidP="004527EF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4527EF" w:rsidRDefault="004527EF" w:rsidP="004527EF">
      <w:pPr>
        <w:ind w:hanging="142"/>
        <w:jc w:val="center"/>
        <w:rPr>
          <w:b/>
          <w:sz w:val="26"/>
        </w:rPr>
      </w:pPr>
    </w:p>
    <w:p w:rsidR="004527EF" w:rsidRDefault="004527EF" w:rsidP="004527EF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527EF" w:rsidRPr="00335C0C" w:rsidRDefault="004527EF" w:rsidP="004527EF">
      <w:pPr>
        <w:ind w:hanging="142"/>
        <w:rPr>
          <w:b/>
          <w:sz w:val="28"/>
          <w:szCs w:val="28"/>
        </w:rPr>
      </w:pPr>
    </w:p>
    <w:p w:rsidR="004527EF" w:rsidRDefault="004527EF" w:rsidP="004527EF">
      <w:pPr>
        <w:rPr>
          <w:sz w:val="26"/>
        </w:rPr>
      </w:pPr>
      <w:r>
        <w:rPr>
          <w:sz w:val="26"/>
        </w:rPr>
        <w:t xml:space="preserve"> </w:t>
      </w:r>
      <w:r w:rsidR="00965B05">
        <w:rPr>
          <w:sz w:val="26"/>
        </w:rPr>
        <w:t>08</w:t>
      </w:r>
      <w:r>
        <w:rPr>
          <w:sz w:val="26"/>
        </w:rPr>
        <w:t xml:space="preserve"> сентября 2022 г.                                                                                                       № </w:t>
      </w:r>
      <w:r w:rsidR="00965B05">
        <w:rPr>
          <w:sz w:val="26"/>
        </w:rPr>
        <w:t>284</w:t>
      </w:r>
    </w:p>
    <w:p w:rsidR="004527EF" w:rsidRDefault="004527EF" w:rsidP="004527EF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4527EF" w:rsidRDefault="004527EF" w:rsidP="004527EF">
      <w:pPr>
        <w:ind w:hanging="142"/>
        <w:rPr>
          <w:sz w:val="22"/>
          <w:szCs w:val="22"/>
        </w:rPr>
      </w:pPr>
    </w:p>
    <w:p w:rsidR="006A3C63" w:rsidRDefault="004527EF" w:rsidP="006A3C63">
      <w:pPr>
        <w:rPr>
          <w:b/>
          <w:sz w:val="28"/>
        </w:rPr>
      </w:pPr>
      <w:r>
        <w:rPr>
          <w:b/>
          <w:sz w:val="28"/>
        </w:rPr>
        <w:t xml:space="preserve">О внесении изменений в </w:t>
      </w:r>
      <w:r w:rsidR="006A3C63">
        <w:rPr>
          <w:b/>
          <w:sz w:val="28"/>
        </w:rPr>
        <w:t xml:space="preserve">Постановление </w:t>
      </w:r>
    </w:p>
    <w:p w:rsidR="006A3C63" w:rsidRDefault="006A3C63" w:rsidP="006A3C63">
      <w:pPr>
        <w:rPr>
          <w:b/>
          <w:sz w:val="28"/>
        </w:rPr>
      </w:pPr>
      <w:r>
        <w:rPr>
          <w:b/>
          <w:sz w:val="28"/>
        </w:rPr>
        <w:t xml:space="preserve">Администрации Бурлинского района от </w:t>
      </w:r>
    </w:p>
    <w:p w:rsidR="006A3C63" w:rsidRDefault="006A3C63" w:rsidP="006A3C63">
      <w:pPr>
        <w:rPr>
          <w:b/>
          <w:sz w:val="28"/>
          <w:szCs w:val="28"/>
        </w:rPr>
      </w:pPr>
      <w:r>
        <w:rPr>
          <w:b/>
          <w:sz w:val="28"/>
        </w:rPr>
        <w:t>24.06.2022 г. № 210 «</w:t>
      </w:r>
      <w:r w:rsidRPr="008B4249">
        <w:rPr>
          <w:b/>
          <w:sz w:val="28"/>
          <w:szCs w:val="28"/>
        </w:rPr>
        <w:t>О создании, хранении,</w:t>
      </w:r>
    </w:p>
    <w:p w:rsidR="006A3C63" w:rsidRDefault="006A3C63" w:rsidP="006A3C63">
      <w:pPr>
        <w:rPr>
          <w:b/>
          <w:sz w:val="28"/>
          <w:szCs w:val="28"/>
        </w:rPr>
      </w:pPr>
      <w:r w:rsidRPr="008B4249">
        <w:rPr>
          <w:b/>
          <w:sz w:val="28"/>
          <w:szCs w:val="28"/>
        </w:rPr>
        <w:t>использовании и восполнении резервов</w:t>
      </w:r>
    </w:p>
    <w:p w:rsidR="006A3C63" w:rsidRDefault="006A3C63" w:rsidP="006A3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B4249">
        <w:rPr>
          <w:b/>
          <w:sz w:val="28"/>
          <w:szCs w:val="28"/>
        </w:rPr>
        <w:t xml:space="preserve">атериальных ресурсов для ликвидации </w:t>
      </w:r>
    </w:p>
    <w:p w:rsidR="006A3C63" w:rsidRDefault="006A3C63" w:rsidP="006A3C63">
      <w:pPr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Pr="008B4249">
        <w:rPr>
          <w:b/>
          <w:sz w:val="28"/>
          <w:szCs w:val="28"/>
        </w:rPr>
        <w:t xml:space="preserve">резвычайных ситуаций природного и </w:t>
      </w:r>
    </w:p>
    <w:p w:rsidR="006A3C63" w:rsidRDefault="006A3C63" w:rsidP="006A3C63">
      <w:pPr>
        <w:rPr>
          <w:b/>
          <w:sz w:val="28"/>
          <w:szCs w:val="28"/>
        </w:rPr>
      </w:pPr>
      <w:r w:rsidRPr="008B4249">
        <w:rPr>
          <w:b/>
          <w:sz w:val="28"/>
          <w:szCs w:val="28"/>
        </w:rPr>
        <w:t>техногенного характера и для обеспечения</w:t>
      </w:r>
    </w:p>
    <w:p w:rsidR="006A3C63" w:rsidRDefault="006A3C63" w:rsidP="006A3C63">
      <w:pPr>
        <w:rPr>
          <w:b/>
          <w:sz w:val="28"/>
          <w:szCs w:val="28"/>
        </w:rPr>
      </w:pPr>
      <w:r w:rsidRPr="008B4249">
        <w:rPr>
          <w:b/>
          <w:sz w:val="28"/>
          <w:szCs w:val="28"/>
        </w:rPr>
        <w:t>мероприятий по гражданской обороне на</w:t>
      </w:r>
    </w:p>
    <w:p w:rsidR="006A3C63" w:rsidRDefault="006A3C63" w:rsidP="006A3C63">
      <w:pPr>
        <w:rPr>
          <w:b/>
          <w:sz w:val="28"/>
          <w:szCs w:val="28"/>
        </w:rPr>
      </w:pPr>
      <w:r w:rsidRPr="008B4249">
        <w:rPr>
          <w:b/>
          <w:sz w:val="28"/>
          <w:szCs w:val="28"/>
        </w:rPr>
        <w:t xml:space="preserve">территории Бурлинского района </w:t>
      </w:r>
    </w:p>
    <w:p w:rsidR="006A3C63" w:rsidRDefault="006A3C63" w:rsidP="006A3C63">
      <w:pPr>
        <w:rPr>
          <w:b/>
        </w:rPr>
      </w:pPr>
      <w:r w:rsidRPr="008B4249">
        <w:rPr>
          <w:b/>
          <w:sz w:val="28"/>
          <w:szCs w:val="28"/>
        </w:rPr>
        <w:t>Алтайского края</w:t>
      </w:r>
      <w:r>
        <w:rPr>
          <w:b/>
          <w:sz w:val="28"/>
          <w:szCs w:val="28"/>
        </w:rPr>
        <w:t>»</w:t>
      </w:r>
    </w:p>
    <w:p w:rsidR="004527EF" w:rsidRPr="008374D7" w:rsidRDefault="004527EF" w:rsidP="004527EF">
      <w:pPr>
        <w:pStyle w:val="1"/>
        <w:shd w:val="clear" w:color="auto" w:fill="FFFFFF"/>
        <w:spacing w:before="161"/>
        <w:jc w:val="both"/>
        <w:rPr>
          <w:b w:val="0"/>
          <w:color w:val="000000"/>
          <w:sz w:val="26"/>
          <w:szCs w:val="26"/>
        </w:rPr>
      </w:pPr>
      <w:r>
        <w:t xml:space="preserve">         </w:t>
      </w:r>
      <w:r w:rsidRPr="001A5723">
        <w:rPr>
          <w:b w:val="0"/>
          <w:sz w:val="26"/>
          <w:szCs w:val="26"/>
        </w:rPr>
        <w:t>На основании</w:t>
      </w:r>
      <w:r>
        <w:rPr>
          <w:b w:val="0"/>
          <w:sz w:val="26"/>
          <w:szCs w:val="26"/>
        </w:rPr>
        <w:t xml:space="preserve"> протеста прокуратуры Бурлинского района от 25.08.2022 г. № 02-59-2022 и в</w:t>
      </w:r>
      <w:r w:rsidRPr="008374D7">
        <w:rPr>
          <w:b w:val="0"/>
          <w:sz w:val="26"/>
        </w:rPr>
        <w:t xml:space="preserve"> </w:t>
      </w:r>
      <w:r>
        <w:rPr>
          <w:b w:val="0"/>
          <w:sz w:val="26"/>
        </w:rPr>
        <w:t>соответствии с Постановлением Правительства РФ от 25.07.2020 № 1119 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</w:t>
      </w:r>
      <w:r w:rsidRPr="00FE0BA2">
        <w:rPr>
          <w:b w:val="0"/>
          <w:sz w:val="26"/>
          <w:szCs w:val="26"/>
        </w:rPr>
        <w:t xml:space="preserve"> чрезвычайных ситуаций природного и техногенного характера</w:t>
      </w:r>
      <w:r>
        <w:rPr>
          <w:b w:val="0"/>
          <w:sz w:val="26"/>
          <w:szCs w:val="26"/>
        </w:rPr>
        <w:t>»</w:t>
      </w:r>
      <w:r w:rsidR="00C97107">
        <w:rPr>
          <w:b w:val="0"/>
          <w:sz w:val="26"/>
          <w:szCs w:val="26"/>
        </w:rPr>
        <w:t xml:space="preserve"> и </w:t>
      </w:r>
      <w:r w:rsidR="00C97107" w:rsidRPr="00C97107">
        <w:rPr>
          <w:b w:val="0"/>
          <w:color w:val="000000"/>
          <w:sz w:val="26"/>
          <w:szCs w:val="26"/>
          <w:shd w:val="clear" w:color="auto" w:fill="FFFFFF"/>
        </w:rPr>
        <w:t>Постановление</w:t>
      </w:r>
      <w:r w:rsidR="00C97107">
        <w:rPr>
          <w:b w:val="0"/>
          <w:color w:val="000000"/>
          <w:sz w:val="26"/>
          <w:szCs w:val="26"/>
          <w:shd w:val="clear" w:color="auto" w:fill="FFFFFF"/>
        </w:rPr>
        <w:t>м</w:t>
      </w:r>
      <w:r w:rsidR="00C97107" w:rsidRPr="00C97107">
        <w:rPr>
          <w:b w:val="0"/>
          <w:color w:val="000000"/>
          <w:sz w:val="26"/>
          <w:szCs w:val="26"/>
          <w:shd w:val="clear" w:color="auto" w:fill="FFFFFF"/>
        </w:rPr>
        <w:t xml:space="preserve"> Правительства Алтайского края от 02.08.2021 № 286 "О порядке создания, хранения, использования и восполнения резерва материальных ресурсов для ликвидации чрезвычайных ситуаций на территории Алтайского края"</w:t>
      </w:r>
      <w:r w:rsidR="00C97107">
        <w:rPr>
          <w:b w:val="0"/>
          <w:color w:val="000000"/>
          <w:sz w:val="26"/>
          <w:szCs w:val="26"/>
          <w:shd w:val="clear" w:color="auto" w:fill="FFFFFF"/>
        </w:rPr>
        <w:t>,</w:t>
      </w:r>
    </w:p>
    <w:p w:rsidR="004527EF" w:rsidRPr="007215B8" w:rsidRDefault="004527EF" w:rsidP="004527EF">
      <w:pPr>
        <w:jc w:val="center"/>
        <w:rPr>
          <w:b/>
          <w:sz w:val="26"/>
        </w:rPr>
      </w:pPr>
      <w:r w:rsidRPr="007215B8">
        <w:rPr>
          <w:sz w:val="26"/>
        </w:rPr>
        <w:t>П О С Т А Н О В Л Я Ю:</w:t>
      </w:r>
    </w:p>
    <w:p w:rsidR="006A3C63" w:rsidRPr="006A3C63" w:rsidRDefault="004527EF" w:rsidP="006A3C63">
      <w:pPr>
        <w:pStyle w:val="11"/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8374D7">
        <w:rPr>
          <w:sz w:val="26"/>
        </w:rPr>
        <w:t xml:space="preserve">Внести </w:t>
      </w:r>
      <w:r w:rsidR="00D414FE">
        <w:rPr>
          <w:sz w:val="26"/>
        </w:rPr>
        <w:t>в постановление</w:t>
      </w:r>
      <w:r w:rsidR="005310CF">
        <w:rPr>
          <w:sz w:val="26"/>
        </w:rPr>
        <w:t xml:space="preserve"> Администрации Бурлинского района</w:t>
      </w:r>
      <w:r w:rsidR="00D414FE">
        <w:rPr>
          <w:sz w:val="26"/>
        </w:rPr>
        <w:t xml:space="preserve"> </w:t>
      </w:r>
      <w:r w:rsidR="005310CF">
        <w:rPr>
          <w:sz w:val="26"/>
          <w:szCs w:val="26"/>
        </w:rPr>
        <w:t>от 24.06.2022 № 210</w:t>
      </w:r>
      <w:r w:rsidR="00D414FE">
        <w:rPr>
          <w:sz w:val="26"/>
        </w:rPr>
        <w:t xml:space="preserve"> </w:t>
      </w:r>
      <w:r w:rsidR="006A3C63">
        <w:rPr>
          <w:sz w:val="26"/>
          <w:szCs w:val="26"/>
        </w:rPr>
        <w:t>«</w:t>
      </w:r>
      <w:r w:rsidR="006A3C63" w:rsidRPr="006A3C63">
        <w:rPr>
          <w:sz w:val="26"/>
          <w:szCs w:val="26"/>
        </w:rPr>
        <w:t>О создании, хранении, использовании и восполнении резервов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Бурлинского района Алтайского края</w:t>
      </w:r>
      <w:r w:rsidR="006A3C63">
        <w:rPr>
          <w:sz w:val="26"/>
          <w:szCs w:val="26"/>
        </w:rPr>
        <w:t>»</w:t>
      </w:r>
      <w:r w:rsidR="005310CF">
        <w:rPr>
          <w:sz w:val="26"/>
          <w:szCs w:val="26"/>
        </w:rPr>
        <w:t xml:space="preserve"> следующие изменения:</w:t>
      </w:r>
    </w:p>
    <w:p w:rsidR="004527EF" w:rsidRDefault="006A3C63" w:rsidP="006A3C63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>
        <w:rPr>
          <w:sz w:val="26"/>
        </w:rPr>
        <w:t>Исключить ссылку на П</w:t>
      </w:r>
      <w:r w:rsidRPr="008B4249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8B4249">
        <w:rPr>
          <w:sz w:val="26"/>
          <w:szCs w:val="26"/>
        </w:rPr>
        <w:t xml:space="preserve"> Администрации Алтайского края от 17.10.2013 №532 «О создании, использовании и восполнении резервов материальных ресурсов для ликвидации чрезвычайных ситуаций природного и техногенного характера и </w:t>
      </w:r>
      <w:r>
        <w:rPr>
          <w:sz w:val="26"/>
        </w:rPr>
        <w:t>на П</w:t>
      </w:r>
      <w:r w:rsidRPr="008B4249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8B4249">
        <w:rPr>
          <w:sz w:val="26"/>
          <w:szCs w:val="26"/>
        </w:rPr>
        <w:t xml:space="preserve"> от 20.12.2011 №755-21 «О создании запасов материально-технических, продовольственных, медицинских и иных средств для обеспечения мероприятий по гражданской обороне»</w:t>
      </w:r>
      <w:r>
        <w:rPr>
          <w:sz w:val="26"/>
          <w:szCs w:val="26"/>
        </w:rPr>
        <w:t>.</w:t>
      </w:r>
    </w:p>
    <w:p w:rsidR="006A3C63" w:rsidRPr="00F82612" w:rsidRDefault="006A3C63" w:rsidP="00F82612">
      <w:pPr>
        <w:pStyle w:val="a3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Включить ссылку на </w:t>
      </w:r>
      <w:r w:rsidRPr="00F82612">
        <w:rPr>
          <w:color w:val="000000"/>
          <w:sz w:val="26"/>
          <w:szCs w:val="26"/>
          <w:shd w:val="clear" w:color="auto" w:fill="FFFFFF"/>
        </w:rPr>
        <w:t>Постановление Правительства Алтайского края от 02.08.2021 № 286 "О порядке создания, хранения, использования и восполнения резерва материальных ресурсов для ликвидации чрезвычайных ситуаций на территории Алтайского края"</w:t>
      </w:r>
      <w:r w:rsidR="00F82612">
        <w:rPr>
          <w:color w:val="000000"/>
          <w:sz w:val="26"/>
          <w:szCs w:val="26"/>
          <w:shd w:val="clear" w:color="auto" w:fill="FFFFFF"/>
        </w:rPr>
        <w:t>.</w:t>
      </w:r>
    </w:p>
    <w:p w:rsidR="00F82612" w:rsidRDefault="00F82612" w:rsidP="00AC1763">
      <w:pPr>
        <w:pStyle w:val="a3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Приложение 2 изложить в </w:t>
      </w:r>
      <w:r w:rsidR="005310CF">
        <w:rPr>
          <w:color w:val="000000"/>
          <w:sz w:val="26"/>
          <w:szCs w:val="26"/>
          <w:shd w:val="clear" w:color="auto" w:fill="FFFFFF"/>
        </w:rPr>
        <w:t>новой</w:t>
      </w:r>
      <w:r>
        <w:rPr>
          <w:color w:val="000000"/>
          <w:sz w:val="26"/>
          <w:szCs w:val="26"/>
          <w:shd w:val="clear" w:color="auto" w:fill="FFFFFF"/>
        </w:rPr>
        <w:t xml:space="preserve"> редакции</w:t>
      </w:r>
      <w:r w:rsidR="00FC3D7F">
        <w:rPr>
          <w:color w:val="000000"/>
          <w:sz w:val="26"/>
          <w:szCs w:val="26"/>
          <w:shd w:val="clear" w:color="auto" w:fill="FFFFFF"/>
        </w:rPr>
        <w:t>, согласно приложения</w:t>
      </w:r>
      <w:r w:rsidR="00E04DA6">
        <w:rPr>
          <w:color w:val="000000"/>
          <w:sz w:val="26"/>
          <w:szCs w:val="26"/>
          <w:shd w:val="clear" w:color="auto" w:fill="FFFFFF"/>
        </w:rPr>
        <w:t>.</w:t>
      </w:r>
      <w:r w:rsidR="00FC3D7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C3D7F" w:rsidRDefault="00FC3D7F" w:rsidP="00FC3D7F">
      <w:pPr>
        <w:pStyle w:val="a3"/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Данное постановление обнародовать путем размещения на официальном интернет-сайте Администрации Бурлинского района.</w:t>
      </w:r>
    </w:p>
    <w:p w:rsidR="00FC3D7F" w:rsidRDefault="00FC3D7F" w:rsidP="0008357D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360"/>
        <w:jc w:val="both"/>
        <w:rPr>
          <w:sz w:val="26"/>
        </w:rPr>
      </w:pPr>
      <w:bookmarkStart w:id="0" w:name="_GoBack"/>
      <w:bookmarkEnd w:id="0"/>
      <w:r w:rsidRPr="000A1293">
        <w:rPr>
          <w:sz w:val="26"/>
        </w:rPr>
        <w:lastRenderedPageBreak/>
        <w:t xml:space="preserve">Контроль </w:t>
      </w:r>
      <w:r>
        <w:rPr>
          <w:sz w:val="26"/>
        </w:rPr>
        <w:t xml:space="preserve">за </w:t>
      </w:r>
      <w:r w:rsidRPr="000A1293">
        <w:rPr>
          <w:sz w:val="26"/>
        </w:rPr>
        <w:t>исполнени</w:t>
      </w:r>
      <w:r>
        <w:rPr>
          <w:sz w:val="26"/>
        </w:rPr>
        <w:t>ем</w:t>
      </w:r>
      <w:r w:rsidRPr="000A1293">
        <w:rPr>
          <w:sz w:val="26"/>
        </w:rPr>
        <w:t xml:space="preserve"> настоящего постановления возложить на начальника отдела ГОЧС и МОБ работы Администрации района Сапа Ю.Н. </w:t>
      </w:r>
    </w:p>
    <w:p w:rsidR="00FC3D7F" w:rsidRDefault="00FC3D7F" w:rsidP="00FC3D7F">
      <w:pPr>
        <w:ind w:left="360"/>
        <w:jc w:val="both"/>
        <w:rPr>
          <w:sz w:val="26"/>
        </w:rPr>
      </w:pPr>
    </w:p>
    <w:p w:rsidR="00FC3D7F" w:rsidRPr="000A1293" w:rsidRDefault="00FC3D7F" w:rsidP="00FC3D7F">
      <w:pPr>
        <w:ind w:left="720"/>
        <w:jc w:val="both"/>
        <w:rPr>
          <w:sz w:val="26"/>
        </w:rPr>
      </w:pPr>
    </w:p>
    <w:p w:rsidR="00FC3D7F" w:rsidRDefault="00FC3D7F" w:rsidP="00FC3D7F">
      <w:pPr>
        <w:rPr>
          <w:sz w:val="26"/>
        </w:rPr>
      </w:pPr>
      <w:r>
        <w:rPr>
          <w:sz w:val="26"/>
        </w:rPr>
        <w:t xml:space="preserve">Глава района                                                                                                     С.А. Давыденко                                                                                           </w:t>
      </w:r>
    </w:p>
    <w:p w:rsidR="00FC3D7F" w:rsidRDefault="00FC3D7F" w:rsidP="00FC3D7F">
      <w:pPr>
        <w:ind w:left="720"/>
        <w:rPr>
          <w:sz w:val="26"/>
        </w:rPr>
      </w:pPr>
    </w:p>
    <w:p w:rsidR="00FC3D7F" w:rsidRDefault="00FC3D7F" w:rsidP="00FC3D7F">
      <w:pPr>
        <w:ind w:left="720"/>
        <w:rPr>
          <w:sz w:val="26"/>
        </w:rPr>
      </w:pPr>
    </w:p>
    <w:p w:rsidR="0008357D" w:rsidRDefault="0008357D" w:rsidP="00FC3D7F">
      <w:pPr>
        <w:ind w:left="720"/>
        <w:rPr>
          <w:sz w:val="26"/>
        </w:rPr>
      </w:pPr>
    </w:p>
    <w:p w:rsidR="0008357D" w:rsidRDefault="0008357D" w:rsidP="00FC3D7F">
      <w:pPr>
        <w:ind w:left="720"/>
        <w:rPr>
          <w:sz w:val="26"/>
        </w:rPr>
      </w:pPr>
    </w:p>
    <w:p w:rsidR="00FC3D7F" w:rsidRPr="00786F50" w:rsidRDefault="00FC3D7F" w:rsidP="00FC3D7F">
      <w:pPr>
        <w:tabs>
          <w:tab w:val="left" w:pos="1170"/>
        </w:tabs>
        <w:ind w:left="720" w:hanging="720"/>
        <w:rPr>
          <w:sz w:val="26"/>
          <w:szCs w:val="26"/>
        </w:rPr>
      </w:pPr>
      <w:r w:rsidRPr="00786F50">
        <w:rPr>
          <w:sz w:val="26"/>
          <w:szCs w:val="26"/>
        </w:rPr>
        <w:t>СОГЛАСОВАНО:</w:t>
      </w:r>
    </w:p>
    <w:p w:rsidR="00FC3D7F" w:rsidRPr="00786F50" w:rsidRDefault="00FC3D7F" w:rsidP="00FC3D7F">
      <w:pPr>
        <w:ind w:left="720" w:hanging="720"/>
        <w:rPr>
          <w:sz w:val="26"/>
          <w:szCs w:val="26"/>
        </w:rPr>
      </w:pPr>
      <w:r w:rsidRPr="00786F50">
        <w:rPr>
          <w:sz w:val="26"/>
          <w:szCs w:val="26"/>
        </w:rPr>
        <w:t>Начальник контрольно-правового</w:t>
      </w:r>
    </w:p>
    <w:p w:rsidR="00FC3D7F" w:rsidRPr="00786F50" w:rsidRDefault="00FC3D7F" w:rsidP="00FC3D7F">
      <w:pPr>
        <w:ind w:left="720" w:hanging="720"/>
        <w:rPr>
          <w:sz w:val="26"/>
          <w:szCs w:val="26"/>
        </w:rPr>
      </w:pPr>
      <w:r w:rsidRPr="00786F50">
        <w:rPr>
          <w:sz w:val="26"/>
          <w:szCs w:val="26"/>
        </w:rPr>
        <w:t>отдела Администрации района</w:t>
      </w:r>
    </w:p>
    <w:p w:rsidR="00FC3D7F" w:rsidRPr="00786F50" w:rsidRDefault="00FC3D7F" w:rsidP="00FC3D7F">
      <w:pPr>
        <w:ind w:left="720" w:hanging="720"/>
        <w:rPr>
          <w:sz w:val="26"/>
          <w:szCs w:val="26"/>
        </w:rPr>
      </w:pPr>
      <w:r w:rsidRPr="00786F50">
        <w:rPr>
          <w:sz w:val="26"/>
          <w:szCs w:val="26"/>
        </w:rPr>
        <w:t>______________ Т.А. Ломаная</w:t>
      </w:r>
    </w:p>
    <w:p w:rsidR="00FC3D7F" w:rsidRDefault="00FC3D7F" w:rsidP="00FC3D7F">
      <w:pPr>
        <w:pStyle w:val="11"/>
        <w:ind w:left="720"/>
        <w:jc w:val="both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Pr="00757EBF" w:rsidRDefault="00FC3D7F" w:rsidP="00FC3D7F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FC3D7F" w:rsidRDefault="00FC3D7F" w:rsidP="00FC3D7F">
      <w:r w:rsidRPr="00757EBF">
        <w:rPr>
          <w:sz w:val="22"/>
          <w:szCs w:val="22"/>
        </w:rPr>
        <w:t>Ю.Н. Сапа</w:t>
      </w:r>
      <w:r>
        <w:rPr>
          <w:sz w:val="22"/>
          <w:szCs w:val="22"/>
        </w:rPr>
        <w:t xml:space="preserve"> </w:t>
      </w:r>
    </w:p>
    <w:p w:rsidR="00FC3D7F" w:rsidRDefault="00FC3D7F" w:rsidP="00FC3D7F">
      <w:pPr>
        <w:pStyle w:val="11"/>
        <w:ind w:left="720"/>
        <w:rPr>
          <w:sz w:val="24"/>
          <w:szCs w:val="24"/>
        </w:rPr>
      </w:pPr>
    </w:p>
    <w:p w:rsidR="00FC3D7F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p w:rsidR="00FC3D7F" w:rsidRPr="000D4FCB" w:rsidRDefault="00FC3D7F" w:rsidP="00FC3D7F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</w:t>
      </w:r>
      <w:r w:rsidRPr="000D4FCB">
        <w:rPr>
          <w:sz w:val="22"/>
          <w:szCs w:val="22"/>
        </w:rPr>
        <w:t xml:space="preserve">Приложение </w:t>
      </w:r>
    </w:p>
    <w:p w:rsidR="00FC3D7F" w:rsidRPr="000D4FCB" w:rsidRDefault="00FC3D7F" w:rsidP="00FC3D7F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0D4FCB">
        <w:rPr>
          <w:sz w:val="22"/>
          <w:szCs w:val="22"/>
        </w:rPr>
        <w:t>к постановлению Администраци</w:t>
      </w:r>
      <w:r>
        <w:rPr>
          <w:sz w:val="22"/>
          <w:szCs w:val="22"/>
        </w:rPr>
        <w:t>и</w:t>
      </w:r>
    </w:p>
    <w:p w:rsidR="00FC3D7F" w:rsidRPr="000D4FCB" w:rsidRDefault="00FC3D7F" w:rsidP="00FC3D7F">
      <w:pPr>
        <w:tabs>
          <w:tab w:val="left" w:pos="11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0D4FCB">
        <w:rPr>
          <w:sz w:val="22"/>
          <w:szCs w:val="22"/>
        </w:rPr>
        <w:t>Бурлинского района</w:t>
      </w:r>
    </w:p>
    <w:p w:rsidR="00FC3D7F" w:rsidRDefault="00FC3D7F" w:rsidP="00FC3D7F">
      <w:pPr>
        <w:pStyle w:val="11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9A628A">
        <w:rPr>
          <w:sz w:val="22"/>
          <w:szCs w:val="22"/>
        </w:rPr>
        <w:t xml:space="preserve">                              </w:t>
      </w:r>
      <w:r w:rsidRPr="000D4FCB">
        <w:rPr>
          <w:sz w:val="22"/>
          <w:szCs w:val="22"/>
        </w:rPr>
        <w:t xml:space="preserve">от </w:t>
      </w:r>
      <w:r w:rsidR="009A628A">
        <w:rPr>
          <w:sz w:val="22"/>
          <w:szCs w:val="22"/>
        </w:rPr>
        <w:t>«08</w:t>
      </w:r>
      <w:r>
        <w:rPr>
          <w:sz w:val="22"/>
          <w:szCs w:val="22"/>
        </w:rPr>
        <w:t>»</w:t>
      </w:r>
      <w:r w:rsidRPr="000D4FCB">
        <w:rPr>
          <w:sz w:val="22"/>
          <w:szCs w:val="22"/>
        </w:rPr>
        <w:t xml:space="preserve"> </w:t>
      </w:r>
      <w:r w:rsidR="009A628A">
        <w:rPr>
          <w:sz w:val="22"/>
          <w:szCs w:val="22"/>
        </w:rPr>
        <w:t>сентября</w:t>
      </w:r>
      <w:r w:rsidRPr="000D4FCB">
        <w:rPr>
          <w:sz w:val="22"/>
          <w:szCs w:val="22"/>
        </w:rPr>
        <w:t xml:space="preserve"> 2022 г. № </w:t>
      </w:r>
      <w:r w:rsidR="009A628A">
        <w:rPr>
          <w:sz w:val="22"/>
          <w:szCs w:val="22"/>
        </w:rPr>
        <w:t>284</w:t>
      </w:r>
    </w:p>
    <w:p w:rsidR="00FC3D7F" w:rsidRDefault="00FC3D7F" w:rsidP="00FC3D7F">
      <w:pPr>
        <w:pStyle w:val="11"/>
        <w:jc w:val="center"/>
        <w:rPr>
          <w:sz w:val="24"/>
          <w:szCs w:val="24"/>
        </w:rPr>
      </w:pPr>
    </w:p>
    <w:p w:rsidR="00FC3D7F" w:rsidRDefault="00FC3D7F" w:rsidP="00FC3D7F">
      <w:pPr>
        <w:pStyle w:val="11"/>
        <w:jc w:val="center"/>
        <w:rPr>
          <w:sz w:val="24"/>
          <w:szCs w:val="24"/>
        </w:rPr>
      </w:pPr>
    </w:p>
    <w:p w:rsidR="00F82612" w:rsidRPr="008E5698" w:rsidRDefault="00F82612" w:rsidP="00FC3D7F">
      <w:pPr>
        <w:pStyle w:val="11"/>
        <w:jc w:val="center"/>
        <w:rPr>
          <w:sz w:val="24"/>
          <w:szCs w:val="24"/>
        </w:rPr>
      </w:pPr>
      <w:r w:rsidRPr="008E5698">
        <w:rPr>
          <w:sz w:val="24"/>
          <w:szCs w:val="24"/>
        </w:rPr>
        <w:t>Номенклатур</w:t>
      </w:r>
      <w:r>
        <w:rPr>
          <w:sz w:val="24"/>
          <w:szCs w:val="24"/>
        </w:rPr>
        <w:t>а</w:t>
      </w:r>
      <w:r w:rsidRPr="008E5698">
        <w:rPr>
          <w:sz w:val="24"/>
          <w:szCs w:val="24"/>
        </w:rPr>
        <w:t xml:space="preserve"> и объем</w:t>
      </w:r>
    </w:p>
    <w:p w:rsidR="00F82612" w:rsidRDefault="00F82612" w:rsidP="00C95ECC">
      <w:pPr>
        <w:pStyle w:val="11"/>
        <w:ind w:left="720"/>
        <w:jc w:val="center"/>
        <w:rPr>
          <w:sz w:val="24"/>
          <w:szCs w:val="24"/>
        </w:rPr>
      </w:pPr>
      <w:r w:rsidRPr="008E5698">
        <w:rPr>
          <w:sz w:val="24"/>
          <w:szCs w:val="24"/>
        </w:rPr>
        <w:t xml:space="preserve">резерва материальных ресурсов для ликвидации чрезвычайных ситуаций природного и техногенного характера и для обеспечения мероприятий по гражданской обороне на территории </w:t>
      </w:r>
      <w:r>
        <w:rPr>
          <w:sz w:val="24"/>
          <w:szCs w:val="24"/>
        </w:rPr>
        <w:t>Бурлинского</w:t>
      </w:r>
      <w:r w:rsidRPr="008E5698">
        <w:rPr>
          <w:sz w:val="24"/>
          <w:szCs w:val="24"/>
        </w:rPr>
        <w:t xml:space="preserve"> района Алтайского края</w:t>
      </w:r>
    </w:p>
    <w:p w:rsidR="00FC3D7F" w:rsidRPr="008E5698" w:rsidRDefault="00FC3D7F" w:rsidP="00C95ECC">
      <w:pPr>
        <w:pStyle w:val="11"/>
        <w:ind w:left="720"/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075"/>
        <w:gridCol w:w="1762"/>
        <w:gridCol w:w="3034"/>
      </w:tblGrid>
      <w:tr w:rsidR="00F82612" w:rsidRPr="008E5698" w:rsidTr="0091639A">
        <w:trPr>
          <w:trHeight w:val="6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8E5698" w:rsidRDefault="00F82612" w:rsidP="0091639A">
            <w:pPr>
              <w:spacing w:line="293" w:lineRule="exact"/>
              <w:jc w:val="center"/>
            </w:pPr>
            <w:r w:rsidRPr="008E5698">
              <w:t>№ п/п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AE4BBA" w:rsidRDefault="00F82612" w:rsidP="0091639A">
            <w:pPr>
              <w:ind w:left="120"/>
              <w:jc w:val="center"/>
            </w:pPr>
            <w:r w:rsidRPr="008E5698">
              <w:t xml:space="preserve">Наименование </w:t>
            </w:r>
            <w:r>
              <w:t>материальных ресурсов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8E5698" w:rsidRDefault="00F82612" w:rsidP="0091639A">
            <w:pPr>
              <w:spacing w:line="298" w:lineRule="exact"/>
              <w:ind w:left="120"/>
              <w:jc w:val="center"/>
            </w:pPr>
            <w:r w:rsidRPr="008E5698">
              <w:t>Единица измерения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8E5698" w:rsidRDefault="00F82612" w:rsidP="0091639A">
            <w:pPr>
              <w:spacing w:line="298" w:lineRule="exact"/>
              <w:jc w:val="center"/>
            </w:pPr>
            <w:r w:rsidRPr="008E5698">
              <w:t xml:space="preserve">Количество </w:t>
            </w:r>
          </w:p>
        </w:tc>
      </w:tr>
      <w:tr w:rsidR="00F82612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 Имущество для ликвидации аварий на объектах ЖКХ</w:t>
            </w:r>
          </w:p>
        </w:tc>
      </w:tr>
      <w:tr w:rsidR="00F82612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Мотопомпа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F82612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Насосы центробежные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F82612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Насосы погружные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F82612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12" w:rsidRPr="001406A4" w:rsidRDefault="00F82612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  Шланг заборный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612" w:rsidRPr="001406A4" w:rsidRDefault="00F82612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12" w:rsidRPr="001406A4" w:rsidRDefault="00F82612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  Автономные источники электроэнергии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2. Средства спасения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Палатка туристическая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1406A4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Лента оградительная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500</w:t>
            </w:r>
          </w:p>
        </w:tc>
      </w:tr>
      <w:tr w:rsidR="00C95ECC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 Противопожарное оборудование для тушения природных пожаров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Огнетушитель ранцевый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Рукав пожарный напорный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Ствол пожарный ручной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Бензопила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3.5.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color w:val="01011B"/>
                <w:sz w:val="24"/>
                <w:szCs w:val="24"/>
                <w:shd w:val="clear" w:color="auto" w:fill="FFFFFF"/>
              </w:rPr>
              <w:t>Воздуходувка-опрыскиватель лесопожарная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 Средства оповещения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Ручной электромегафон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 Другие материальные средства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Топор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Лом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08357D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Лопата совковая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08357D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Кувалда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Молоток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08357D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Пила поперечная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08357D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Бензогенератор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Мешки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Ведро металлическое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027D2B" w:rsidP="00916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Свечи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30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Спички в коробках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4.15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120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Лампа керосиновая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ind w:left="30"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1</w:t>
            </w:r>
          </w:p>
        </w:tc>
      </w:tr>
      <w:tr w:rsidR="00C95ECC" w:rsidRPr="008E5698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color w:val="000000"/>
                <w:kern w:val="32"/>
                <w:sz w:val="24"/>
                <w:szCs w:val="24"/>
              </w:rPr>
              <w:t>5. Вещевое имущество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Кровать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5.2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Одеяло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5.3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Матрас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5.4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Подушка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шт.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8E5698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5.5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компл.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20</w:t>
            </w:r>
          </w:p>
        </w:tc>
      </w:tr>
      <w:tr w:rsidR="00C95ECC" w:rsidRPr="00C33A4B" w:rsidTr="0091639A">
        <w:trPr>
          <w:trHeight w:val="317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 xml:space="preserve">6. Материальные резервы, закупаемые по статье 93 п.9  44-ФЗ, 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согласно заключенных договоров с индивидуальными предпринимателями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Продовольствие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Пищевое сырьё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Медицинские изделия, лекарственные препараты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Средства связи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1406A4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Вещевое имущество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Товары первой необходимости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Строительные материалы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Имущество для ликвидации аварий на объектах ЖКХ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  <w:tr w:rsidR="00C95ECC" w:rsidRPr="00C33A4B" w:rsidTr="0091639A">
        <w:trPr>
          <w:trHeight w:val="3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6.10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По мере необходимости,</w:t>
            </w:r>
          </w:p>
          <w:p w:rsidR="00C95ECC" w:rsidRPr="001406A4" w:rsidRDefault="00C95ECC" w:rsidP="0091639A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406A4">
              <w:rPr>
                <w:sz w:val="24"/>
                <w:szCs w:val="24"/>
              </w:rPr>
              <w:t>в зависимости от размера ЧС</w:t>
            </w:r>
          </w:p>
        </w:tc>
      </w:tr>
    </w:tbl>
    <w:p w:rsidR="00F82612" w:rsidRPr="006A3C63" w:rsidRDefault="00F82612" w:rsidP="00F82612">
      <w:pPr>
        <w:pStyle w:val="a3"/>
        <w:tabs>
          <w:tab w:val="left" w:pos="851"/>
        </w:tabs>
        <w:ind w:hanging="720"/>
        <w:jc w:val="both"/>
        <w:rPr>
          <w:sz w:val="26"/>
          <w:szCs w:val="26"/>
        </w:rPr>
      </w:pPr>
    </w:p>
    <w:p w:rsidR="004527EF" w:rsidRDefault="004527EF" w:rsidP="004527EF">
      <w:pPr>
        <w:rPr>
          <w:sz w:val="26"/>
        </w:rPr>
      </w:pPr>
    </w:p>
    <w:p w:rsidR="004527EF" w:rsidRDefault="004527EF" w:rsidP="004527EF">
      <w:pPr>
        <w:rPr>
          <w:sz w:val="26"/>
        </w:rPr>
      </w:pPr>
    </w:p>
    <w:sectPr w:rsidR="004527EF" w:rsidSect="00FC3D7F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A81" w:rsidRDefault="00164A81">
      <w:r>
        <w:separator/>
      </w:r>
    </w:p>
  </w:endnote>
  <w:endnote w:type="continuationSeparator" w:id="0">
    <w:p w:rsidR="00164A81" w:rsidRDefault="00164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A81" w:rsidRDefault="00164A81">
      <w:r>
        <w:separator/>
      </w:r>
    </w:p>
  </w:footnote>
  <w:footnote w:type="continuationSeparator" w:id="0">
    <w:p w:rsidR="00164A81" w:rsidRDefault="00164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E22"/>
    <w:multiLevelType w:val="multilevel"/>
    <w:tmpl w:val="E1E6F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7EF"/>
    <w:rsid w:val="00027D2B"/>
    <w:rsid w:val="0008357D"/>
    <w:rsid w:val="001406A4"/>
    <w:rsid w:val="00164A81"/>
    <w:rsid w:val="004527EF"/>
    <w:rsid w:val="005310CF"/>
    <w:rsid w:val="00556E52"/>
    <w:rsid w:val="00670A52"/>
    <w:rsid w:val="006A3C63"/>
    <w:rsid w:val="006A53AF"/>
    <w:rsid w:val="0091639A"/>
    <w:rsid w:val="00945860"/>
    <w:rsid w:val="00965B05"/>
    <w:rsid w:val="00993BBC"/>
    <w:rsid w:val="009A628A"/>
    <w:rsid w:val="009D1E35"/>
    <w:rsid w:val="009E78A3"/>
    <w:rsid w:val="00A33894"/>
    <w:rsid w:val="00AC1763"/>
    <w:rsid w:val="00B93050"/>
    <w:rsid w:val="00BE6233"/>
    <w:rsid w:val="00C87684"/>
    <w:rsid w:val="00C95ECC"/>
    <w:rsid w:val="00C97107"/>
    <w:rsid w:val="00D414FE"/>
    <w:rsid w:val="00E04DA6"/>
    <w:rsid w:val="00F82612"/>
    <w:rsid w:val="00FC3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7E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527EF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27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4527EF"/>
    <w:pPr>
      <w:ind w:left="720"/>
      <w:contextualSpacing/>
    </w:pPr>
  </w:style>
  <w:style w:type="paragraph" w:customStyle="1" w:styleId="11">
    <w:name w:val="Обычный1"/>
    <w:rsid w:val="006A3C63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ConsPlusNormal">
    <w:name w:val="ConsPlusNormal"/>
    <w:rsid w:val="00F8261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2</cp:revision>
  <cp:lastPrinted>2022-09-07T09:46:00Z</cp:lastPrinted>
  <dcterms:created xsi:type="dcterms:W3CDTF">2023-01-10T07:44:00Z</dcterms:created>
  <dcterms:modified xsi:type="dcterms:W3CDTF">2023-01-10T07:44:00Z</dcterms:modified>
</cp:coreProperties>
</file>