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19" w:rsidRPr="008406A5" w:rsidRDefault="00001319" w:rsidP="008406A5">
      <w:pPr>
        <w:tabs>
          <w:tab w:val="left" w:pos="5103"/>
        </w:tabs>
        <w:ind w:right="-1"/>
        <w:jc w:val="center"/>
        <w:rPr>
          <w:b/>
          <w:sz w:val="24"/>
          <w:szCs w:val="24"/>
        </w:rPr>
      </w:pPr>
      <w:r w:rsidRPr="008406A5">
        <w:rPr>
          <w:b/>
          <w:sz w:val="24"/>
          <w:szCs w:val="24"/>
        </w:rPr>
        <w:t>РОССИЙСКАЯ ФЕДЕРАЦИЯ</w:t>
      </w:r>
    </w:p>
    <w:p w:rsidR="00001319" w:rsidRPr="008406A5" w:rsidRDefault="00001319" w:rsidP="008406A5">
      <w:pPr>
        <w:tabs>
          <w:tab w:val="left" w:pos="5103"/>
        </w:tabs>
        <w:ind w:right="-1"/>
        <w:jc w:val="center"/>
        <w:rPr>
          <w:b/>
          <w:sz w:val="24"/>
          <w:szCs w:val="24"/>
        </w:rPr>
      </w:pPr>
      <w:r w:rsidRPr="008406A5">
        <w:rPr>
          <w:b/>
          <w:sz w:val="24"/>
          <w:szCs w:val="24"/>
        </w:rPr>
        <w:t>АДМИНИСТРАЦИЯ БУРЛИНСКОГО РАЙОНА</w:t>
      </w:r>
    </w:p>
    <w:p w:rsidR="00001319" w:rsidRDefault="00001319" w:rsidP="008406A5">
      <w:pPr>
        <w:tabs>
          <w:tab w:val="left" w:pos="5103"/>
        </w:tabs>
        <w:ind w:right="-1"/>
        <w:jc w:val="center"/>
        <w:rPr>
          <w:b/>
          <w:sz w:val="24"/>
          <w:szCs w:val="24"/>
        </w:rPr>
      </w:pPr>
      <w:r w:rsidRPr="008406A5">
        <w:rPr>
          <w:b/>
          <w:sz w:val="24"/>
          <w:szCs w:val="24"/>
        </w:rPr>
        <w:t>АЛТАЙСКОГО КРАЯ</w:t>
      </w:r>
    </w:p>
    <w:p w:rsidR="008406A5" w:rsidRDefault="008406A5" w:rsidP="008406A5">
      <w:pPr>
        <w:tabs>
          <w:tab w:val="left" w:pos="5103"/>
        </w:tabs>
        <w:ind w:right="-1"/>
        <w:jc w:val="center"/>
        <w:rPr>
          <w:b/>
          <w:sz w:val="24"/>
          <w:szCs w:val="24"/>
        </w:rPr>
      </w:pPr>
    </w:p>
    <w:p w:rsidR="008406A5" w:rsidRPr="008406A5" w:rsidRDefault="008406A5" w:rsidP="008406A5">
      <w:pPr>
        <w:tabs>
          <w:tab w:val="left" w:pos="5103"/>
        </w:tabs>
        <w:ind w:right="-1"/>
        <w:jc w:val="center"/>
        <w:rPr>
          <w:b/>
          <w:sz w:val="24"/>
          <w:szCs w:val="24"/>
        </w:rPr>
      </w:pPr>
    </w:p>
    <w:p w:rsidR="00001319" w:rsidRDefault="00001319" w:rsidP="008406A5">
      <w:pPr>
        <w:tabs>
          <w:tab w:val="left" w:pos="3765"/>
        </w:tabs>
        <w:ind w:right="-1"/>
        <w:jc w:val="center"/>
        <w:rPr>
          <w:b/>
          <w:sz w:val="28"/>
          <w:szCs w:val="28"/>
        </w:rPr>
      </w:pPr>
      <w:proofErr w:type="gramStart"/>
      <w:r w:rsidRPr="008406A5">
        <w:rPr>
          <w:b/>
          <w:sz w:val="28"/>
          <w:szCs w:val="28"/>
        </w:rPr>
        <w:t>П</w:t>
      </w:r>
      <w:proofErr w:type="gramEnd"/>
      <w:r w:rsidRPr="008406A5">
        <w:rPr>
          <w:b/>
          <w:sz w:val="28"/>
          <w:szCs w:val="28"/>
        </w:rPr>
        <w:t xml:space="preserve"> О С Т А Н О В Л Е Н И Е</w:t>
      </w:r>
    </w:p>
    <w:p w:rsidR="008406A5" w:rsidRDefault="008406A5" w:rsidP="008406A5">
      <w:pPr>
        <w:tabs>
          <w:tab w:val="left" w:pos="3765"/>
        </w:tabs>
        <w:ind w:right="-1"/>
        <w:jc w:val="center"/>
        <w:rPr>
          <w:b/>
          <w:sz w:val="28"/>
          <w:szCs w:val="28"/>
        </w:rPr>
      </w:pPr>
    </w:p>
    <w:p w:rsidR="008406A5" w:rsidRPr="008406A5" w:rsidRDefault="008406A5" w:rsidP="008406A5">
      <w:pPr>
        <w:tabs>
          <w:tab w:val="left" w:pos="3765"/>
        </w:tabs>
        <w:ind w:right="-1"/>
        <w:jc w:val="center"/>
        <w:rPr>
          <w:b/>
          <w:sz w:val="28"/>
          <w:szCs w:val="28"/>
        </w:rPr>
      </w:pPr>
    </w:p>
    <w:p w:rsidR="00732551" w:rsidRPr="008406A5" w:rsidRDefault="00001319" w:rsidP="008406A5">
      <w:pPr>
        <w:tabs>
          <w:tab w:val="left" w:pos="5103"/>
        </w:tabs>
        <w:ind w:right="-1"/>
        <w:rPr>
          <w:sz w:val="26"/>
          <w:szCs w:val="26"/>
        </w:rPr>
      </w:pPr>
      <w:r w:rsidRPr="008406A5">
        <w:rPr>
          <w:sz w:val="26"/>
          <w:szCs w:val="26"/>
        </w:rPr>
        <w:t xml:space="preserve">26 декабря  2025 г.                                                                                      </w:t>
      </w:r>
      <w:r w:rsidR="008406A5">
        <w:rPr>
          <w:sz w:val="26"/>
          <w:szCs w:val="26"/>
        </w:rPr>
        <w:t xml:space="preserve">        </w:t>
      </w:r>
      <w:r w:rsidRPr="008406A5">
        <w:rPr>
          <w:sz w:val="26"/>
          <w:szCs w:val="26"/>
        </w:rPr>
        <w:t xml:space="preserve">               № 374</w:t>
      </w:r>
    </w:p>
    <w:p w:rsidR="00001319" w:rsidRDefault="00001319" w:rsidP="008406A5">
      <w:pPr>
        <w:tabs>
          <w:tab w:val="left" w:pos="5103"/>
        </w:tabs>
        <w:ind w:right="-1"/>
        <w:jc w:val="center"/>
      </w:pPr>
      <w:proofErr w:type="gramStart"/>
      <w:r w:rsidRPr="008406A5">
        <w:t>с</w:t>
      </w:r>
      <w:proofErr w:type="gramEnd"/>
      <w:r w:rsidRPr="008406A5">
        <w:t>. Бурла</w:t>
      </w:r>
    </w:p>
    <w:p w:rsidR="008406A5" w:rsidRPr="008406A5" w:rsidRDefault="008406A5" w:rsidP="008406A5">
      <w:pPr>
        <w:tabs>
          <w:tab w:val="left" w:pos="5103"/>
        </w:tabs>
        <w:ind w:right="-1"/>
        <w:jc w:val="center"/>
      </w:pPr>
    </w:p>
    <w:p w:rsidR="008406A5" w:rsidRDefault="00001319" w:rsidP="008406A5">
      <w:pPr>
        <w:pStyle w:val="a3"/>
        <w:tabs>
          <w:tab w:val="left" w:pos="2674"/>
        </w:tabs>
        <w:ind w:left="0" w:right="4818"/>
        <w:jc w:val="left"/>
        <w:rPr>
          <w:b/>
          <w:sz w:val="26"/>
          <w:szCs w:val="26"/>
        </w:rPr>
      </w:pPr>
      <w:r w:rsidRPr="008406A5">
        <w:rPr>
          <w:b/>
          <w:sz w:val="26"/>
          <w:szCs w:val="26"/>
        </w:rPr>
        <w:t xml:space="preserve">Об утверждении Стратегии реализации молодежной политики на территории </w:t>
      </w:r>
    </w:p>
    <w:p w:rsidR="008406A5" w:rsidRDefault="00001319" w:rsidP="008406A5">
      <w:pPr>
        <w:pStyle w:val="a3"/>
        <w:tabs>
          <w:tab w:val="left" w:pos="2674"/>
        </w:tabs>
        <w:ind w:left="0" w:right="4818"/>
        <w:jc w:val="left"/>
        <w:rPr>
          <w:b/>
          <w:sz w:val="26"/>
          <w:szCs w:val="26"/>
        </w:rPr>
      </w:pPr>
      <w:r w:rsidRPr="008406A5">
        <w:rPr>
          <w:b/>
          <w:sz w:val="26"/>
          <w:szCs w:val="26"/>
        </w:rPr>
        <w:t>муниципального образов</w:t>
      </w:r>
      <w:r w:rsidRPr="008406A5">
        <w:rPr>
          <w:b/>
          <w:sz w:val="26"/>
          <w:szCs w:val="26"/>
        </w:rPr>
        <w:t>а</w:t>
      </w:r>
      <w:r w:rsidRPr="008406A5">
        <w:rPr>
          <w:b/>
          <w:sz w:val="26"/>
          <w:szCs w:val="26"/>
        </w:rPr>
        <w:t xml:space="preserve">ния </w:t>
      </w:r>
    </w:p>
    <w:p w:rsidR="008406A5" w:rsidRDefault="00001319" w:rsidP="008406A5">
      <w:pPr>
        <w:pStyle w:val="a3"/>
        <w:tabs>
          <w:tab w:val="left" w:pos="2674"/>
        </w:tabs>
        <w:ind w:left="0" w:right="4818"/>
        <w:jc w:val="left"/>
        <w:rPr>
          <w:b/>
          <w:sz w:val="26"/>
          <w:szCs w:val="26"/>
        </w:rPr>
      </w:pPr>
      <w:proofErr w:type="spellStart"/>
      <w:r w:rsidRPr="008406A5">
        <w:rPr>
          <w:b/>
          <w:sz w:val="26"/>
          <w:szCs w:val="26"/>
        </w:rPr>
        <w:t>Бурлинский</w:t>
      </w:r>
      <w:proofErr w:type="spellEnd"/>
      <w:r w:rsidRPr="008406A5">
        <w:rPr>
          <w:b/>
          <w:sz w:val="26"/>
          <w:szCs w:val="26"/>
        </w:rPr>
        <w:t xml:space="preserve"> район Алтайского края </w:t>
      </w:r>
    </w:p>
    <w:p w:rsidR="00001319" w:rsidRPr="008406A5" w:rsidRDefault="00001319" w:rsidP="008406A5">
      <w:pPr>
        <w:pStyle w:val="a3"/>
        <w:tabs>
          <w:tab w:val="left" w:pos="2674"/>
        </w:tabs>
        <w:ind w:left="0" w:right="4818"/>
        <w:jc w:val="left"/>
        <w:rPr>
          <w:b/>
          <w:sz w:val="26"/>
          <w:szCs w:val="26"/>
        </w:rPr>
      </w:pPr>
      <w:r w:rsidRPr="008406A5">
        <w:rPr>
          <w:b/>
          <w:sz w:val="26"/>
          <w:szCs w:val="26"/>
        </w:rPr>
        <w:t>на период до 2030 года</w:t>
      </w:r>
    </w:p>
    <w:p w:rsidR="00A11CF0" w:rsidRPr="008406A5" w:rsidRDefault="00A11CF0" w:rsidP="008406A5">
      <w:pPr>
        <w:pStyle w:val="a3"/>
        <w:ind w:left="0"/>
        <w:jc w:val="left"/>
      </w:pPr>
    </w:p>
    <w:p w:rsidR="00732551" w:rsidRPr="008406A5" w:rsidRDefault="00335DE7" w:rsidP="008406A5">
      <w:pPr>
        <w:pStyle w:val="a3"/>
        <w:ind w:left="0" w:right="6" w:firstLine="709"/>
        <w:rPr>
          <w:sz w:val="26"/>
          <w:szCs w:val="26"/>
        </w:rPr>
      </w:pPr>
      <w:r w:rsidRPr="008406A5">
        <w:rPr>
          <w:sz w:val="26"/>
          <w:szCs w:val="26"/>
        </w:rPr>
        <w:t>В соответствии с Федеральным законом от 30.12.2020 № 489-ФЗ «О молоде</w:t>
      </w:r>
      <w:r w:rsidRPr="008406A5">
        <w:rPr>
          <w:sz w:val="26"/>
          <w:szCs w:val="26"/>
        </w:rPr>
        <w:t>ж</w:t>
      </w:r>
      <w:r w:rsidRPr="008406A5">
        <w:rPr>
          <w:sz w:val="26"/>
          <w:szCs w:val="26"/>
        </w:rPr>
        <w:t>ной политике в Российской Федерации», Стратегией реализации молодежной политики в Российской Федерации на период до 2030 года, утвержденной распоряжением Прав</w:t>
      </w:r>
      <w:r w:rsidRPr="008406A5">
        <w:rPr>
          <w:sz w:val="26"/>
          <w:szCs w:val="26"/>
        </w:rPr>
        <w:t>и</w:t>
      </w:r>
      <w:r w:rsidRPr="008406A5">
        <w:rPr>
          <w:sz w:val="26"/>
          <w:szCs w:val="26"/>
        </w:rPr>
        <w:t>тельства Российской Федерации от 17.08.2024 № 2233-р, Стратегией реализации мол</w:t>
      </w:r>
      <w:r w:rsidRPr="008406A5">
        <w:rPr>
          <w:sz w:val="26"/>
          <w:szCs w:val="26"/>
        </w:rPr>
        <w:t>о</w:t>
      </w:r>
      <w:r w:rsidRPr="008406A5">
        <w:rPr>
          <w:sz w:val="26"/>
          <w:szCs w:val="26"/>
        </w:rPr>
        <w:t>дежной политики в Алтайском крае на период до 2035 года и в целях эффективной ре</w:t>
      </w:r>
      <w:r w:rsidRPr="008406A5">
        <w:rPr>
          <w:sz w:val="26"/>
          <w:szCs w:val="26"/>
        </w:rPr>
        <w:t>а</w:t>
      </w:r>
      <w:r w:rsidRPr="008406A5">
        <w:rPr>
          <w:sz w:val="26"/>
          <w:szCs w:val="26"/>
        </w:rPr>
        <w:t xml:space="preserve">лизации молодежной политики на территории муниципального образования </w:t>
      </w:r>
      <w:r w:rsidR="00732551" w:rsidRPr="008406A5">
        <w:rPr>
          <w:sz w:val="26"/>
          <w:szCs w:val="26"/>
        </w:rPr>
        <w:t>Бурлинск</w:t>
      </w:r>
      <w:r w:rsidR="00732551" w:rsidRPr="008406A5">
        <w:rPr>
          <w:sz w:val="26"/>
          <w:szCs w:val="26"/>
        </w:rPr>
        <w:t>о</w:t>
      </w:r>
      <w:r w:rsidR="00732551" w:rsidRPr="008406A5">
        <w:rPr>
          <w:sz w:val="26"/>
          <w:szCs w:val="26"/>
        </w:rPr>
        <w:t xml:space="preserve">го района </w:t>
      </w:r>
      <w:r w:rsidRPr="008406A5">
        <w:rPr>
          <w:sz w:val="26"/>
          <w:szCs w:val="26"/>
        </w:rPr>
        <w:t>Алтайского</w:t>
      </w:r>
      <w:r w:rsidR="00407829" w:rsidRPr="008406A5">
        <w:rPr>
          <w:w w:val="150"/>
          <w:sz w:val="26"/>
          <w:szCs w:val="26"/>
        </w:rPr>
        <w:t xml:space="preserve"> </w:t>
      </w:r>
      <w:r w:rsidRPr="008406A5">
        <w:rPr>
          <w:sz w:val="26"/>
          <w:szCs w:val="26"/>
        </w:rPr>
        <w:t>края</w:t>
      </w:r>
    </w:p>
    <w:p w:rsidR="00A11CF0" w:rsidRPr="008406A5" w:rsidRDefault="00001319" w:rsidP="008406A5">
      <w:pPr>
        <w:pStyle w:val="a3"/>
        <w:ind w:left="0" w:right="6" w:firstLine="709"/>
        <w:jc w:val="center"/>
        <w:rPr>
          <w:sz w:val="26"/>
          <w:szCs w:val="26"/>
        </w:rPr>
      </w:pPr>
      <w:r w:rsidRPr="008406A5">
        <w:rPr>
          <w:sz w:val="26"/>
          <w:szCs w:val="26"/>
        </w:rPr>
        <w:t>ПОСТАНОВЛЯЮ</w:t>
      </w:r>
      <w:r w:rsidR="00335DE7" w:rsidRPr="008406A5">
        <w:rPr>
          <w:sz w:val="26"/>
          <w:szCs w:val="26"/>
        </w:rPr>
        <w:t>:</w:t>
      </w:r>
    </w:p>
    <w:p w:rsidR="00A11CF0" w:rsidRPr="008406A5" w:rsidRDefault="008406A5" w:rsidP="008406A5">
      <w:pPr>
        <w:tabs>
          <w:tab w:val="left" w:pos="993"/>
        </w:tabs>
        <w:ind w:right="6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335DE7" w:rsidRPr="008406A5">
        <w:rPr>
          <w:sz w:val="26"/>
          <w:szCs w:val="26"/>
        </w:rPr>
        <w:t>Утвердить прилагаемую Стратегию реализации молодежной политики на те</w:t>
      </w:r>
      <w:r w:rsidR="00335DE7" w:rsidRPr="008406A5">
        <w:rPr>
          <w:sz w:val="26"/>
          <w:szCs w:val="26"/>
        </w:rPr>
        <w:t>р</w:t>
      </w:r>
      <w:r w:rsidR="00335DE7" w:rsidRPr="008406A5">
        <w:rPr>
          <w:sz w:val="26"/>
          <w:szCs w:val="26"/>
        </w:rPr>
        <w:t xml:space="preserve">ритории муниципального образования </w:t>
      </w:r>
      <w:r w:rsidR="00732551" w:rsidRPr="008406A5">
        <w:rPr>
          <w:sz w:val="26"/>
          <w:szCs w:val="26"/>
        </w:rPr>
        <w:t xml:space="preserve">Бурлинского района </w:t>
      </w:r>
      <w:r w:rsidR="00335DE7" w:rsidRPr="008406A5">
        <w:rPr>
          <w:sz w:val="26"/>
          <w:szCs w:val="26"/>
        </w:rPr>
        <w:t>Алтайского края на период до 2030 года.</w:t>
      </w:r>
    </w:p>
    <w:p w:rsidR="00407829" w:rsidRPr="008406A5" w:rsidRDefault="00407829" w:rsidP="008406A5">
      <w:pPr>
        <w:pStyle w:val="Heading"/>
        <w:tabs>
          <w:tab w:val="left" w:pos="993"/>
        </w:tabs>
        <w:ind w:right="6"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8406A5">
        <w:rPr>
          <w:rFonts w:ascii="Times New Roman" w:hAnsi="Times New Roman"/>
          <w:b w:val="0"/>
          <w:color w:val="000000"/>
          <w:sz w:val="26"/>
          <w:szCs w:val="26"/>
        </w:rPr>
        <w:t>2.</w:t>
      </w:r>
      <w:r w:rsidRPr="008406A5">
        <w:rPr>
          <w:rFonts w:ascii="Times New Roman" w:hAnsi="Times New Roman"/>
          <w:b w:val="0"/>
          <w:sz w:val="26"/>
          <w:szCs w:val="26"/>
        </w:rPr>
        <w:t xml:space="preserve"> </w:t>
      </w:r>
      <w:proofErr w:type="gramStart"/>
      <w:r w:rsidRPr="008406A5">
        <w:rPr>
          <w:rFonts w:ascii="Times New Roman" w:hAnsi="Times New Roman"/>
          <w:b w:val="0"/>
          <w:sz w:val="26"/>
          <w:szCs w:val="26"/>
        </w:rPr>
        <w:t>Контроль за</w:t>
      </w:r>
      <w:proofErr w:type="gramEnd"/>
      <w:r w:rsidRPr="008406A5">
        <w:rPr>
          <w:rFonts w:ascii="Times New Roman" w:hAnsi="Times New Roman"/>
          <w:b w:val="0"/>
          <w:sz w:val="26"/>
          <w:szCs w:val="26"/>
        </w:rPr>
        <w:t xml:space="preserve"> исполнением настоящего постановления</w:t>
      </w:r>
      <w:r w:rsidRPr="008406A5">
        <w:rPr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Pr="008406A5">
        <w:rPr>
          <w:rFonts w:ascii="Times New Roman" w:hAnsi="Times New Roman"/>
          <w:b w:val="0"/>
          <w:sz w:val="26"/>
          <w:szCs w:val="26"/>
        </w:rPr>
        <w:t>возложить на замест</w:t>
      </w:r>
      <w:r w:rsidRPr="008406A5">
        <w:rPr>
          <w:rFonts w:ascii="Times New Roman" w:hAnsi="Times New Roman"/>
          <w:b w:val="0"/>
          <w:sz w:val="26"/>
          <w:szCs w:val="26"/>
        </w:rPr>
        <w:t>и</w:t>
      </w:r>
      <w:r w:rsidRPr="008406A5">
        <w:rPr>
          <w:rFonts w:ascii="Times New Roman" w:hAnsi="Times New Roman"/>
          <w:b w:val="0"/>
          <w:sz w:val="26"/>
          <w:szCs w:val="26"/>
        </w:rPr>
        <w:t>теля главы Администрации района Захарюта Н.Д.</w:t>
      </w:r>
    </w:p>
    <w:p w:rsidR="00407829" w:rsidRPr="008406A5" w:rsidRDefault="00407829" w:rsidP="008406A5">
      <w:pPr>
        <w:pStyle w:val="Heading"/>
        <w:tabs>
          <w:tab w:val="left" w:pos="993"/>
        </w:tabs>
        <w:ind w:right="6"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8406A5">
        <w:rPr>
          <w:rFonts w:ascii="Times New Roman" w:hAnsi="Times New Roman"/>
          <w:b w:val="0"/>
          <w:color w:val="000000"/>
          <w:sz w:val="26"/>
          <w:szCs w:val="26"/>
        </w:rPr>
        <w:t xml:space="preserve">3.Данное постановление опубликовать в сетевом издании «Официальный сайт муниципального образования </w:t>
      </w:r>
      <w:proofErr w:type="spellStart"/>
      <w:r w:rsidRPr="008406A5">
        <w:rPr>
          <w:rFonts w:ascii="Times New Roman" w:hAnsi="Times New Roman"/>
          <w:b w:val="0"/>
          <w:color w:val="000000"/>
          <w:sz w:val="26"/>
          <w:szCs w:val="26"/>
        </w:rPr>
        <w:t>Бурлинский</w:t>
      </w:r>
      <w:proofErr w:type="spellEnd"/>
      <w:r w:rsidRPr="008406A5">
        <w:rPr>
          <w:rFonts w:ascii="Times New Roman" w:hAnsi="Times New Roman"/>
          <w:b w:val="0"/>
          <w:color w:val="000000"/>
          <w:sz w:val="26"/>
          <w:szCs w:val="26"/>
        </w:rPr>
        <w:t xml:space="preserve"> район Алтайского края»</w:t>
      </w:r>
      <w:r w:rsidRPr="008406A5">
        <w:rPr>
          <w:rFonts w:ascii="Times New Roman" w:hAnsi="Times New Roman"/>
          <w:b w:val="0"/>
          <w:sz w:val="26"/>
          <w:szCs w:val="26"/>
        </w:rPr>
        <w:t>.</w:t>
      </w:r>
    </w:p>
    <w:p w:rsidR="008406A5" w:rsidRDefault="008406A5" w:rsidP="008406A5">
      <w:pPr>
        <w:tabs>
          <w:tab w:val="left" w:pos="5103"/>
        </w:tabs>
        <w:rPr>
          <w:sz w:val="26"/>
          <w:szCs w:val="26"/>
        </w:rPr>
      </w:pPr>
    </w:p>
    <w:p w:rsidR="008406A5" w:rsidRDefault="008406A5" w:rsidP="008406A5">
      <w:pPr>
        <w:tabs>
          <w:tab w:val="left" w:pos="5103"/>
        </w:tabs>
        <w:rPr>
          <w:sz w:val="26"/>
          <w:szCs w:val="26"/>
        </w:rPr>
      </w:pPr>
    </w:p>
    <w:p w:rsidR="008406A5" w:rsidRDefault="00001319" w:rsidP="008406A5">
      <w:pPr>
        <w:tabs>
          <w:tab w:val="left" w:pos="5103"/>
        </w:tabs>
        <w:rPr>
          <w:sz w:val="26"/>
          <w:szCs w:val="26"/>
        </w:rPr>
      </w:pPr>
      <w:r w:rsidRPr="008406A5">
        <w:rPr>
          <w:sz w:val="26"/>
          <w:szCs w:val="26"/>
        </w:rPr>
        <w:t xml:space="preserve">Заместитель главы Администрации района                                     </w:t>
      </w:r>
      <w:r w:rsidR="008406A5">
        <w:rPr>
          <w:sz w:val="26"/>
          <w:szCs w:val="26"/>
        </w:rPr>
        <w:t xml:space="preserve">        </w:t>
      </w:r>
      <w:r w:rsidRPr="008406A5">
        <w:rPr>
          <w:sz w:val="26"/>
          <w:szCs w:val="26"/>
        </w:rPr>
        <w:t xml:space="preserve">         Н.Д. Зах</w:t>
      </w:r>
      <w:r w:rsidRPr="008406A5">
        <w:rPr>
          <w:sz w:val="26"/>
          <w:szCs w:val="26"/>
        </w:rPr>
        <w:t>а</w:t>
      </w:r>
      <w:r w:rsidRPr="008406A5">
        <w:rPr>
          <w:sz w:val="26"/>
          <w:szCs w:val="26"/>
        </w:rPr>
        <w:t>рюта</w:t>
      </w:r>
      <w:bookmarkStart w:id="0" w:name="‎D:\работа\сайт\__в_работе\Постановл._№_"/>
      <w:bookmarkEnd w:id="0"/>
    </w:p>
    <w:p w:rsidR="008406A5" w:rsidRDefault="008406A5" w:rsidP="008406A5">
      <w:pPr>
        <w:tabs>
          <w:tab w:val="left" w:pos="5103"/>
        </w:tabs>
        <w:rPr>
          <w:sz w:val="26"/>
          <w:szCs w:val="26"/>
        </w:rPr>
      </w:pPr>
    </w:p>
    <w:p w:rsidR="008406A5" w:rsidRDefault="008406A5" w:rsidP="008406A5">
      <w:pPr>
        <w:tabs>
          <w:tab w:val="left" w:pos="5103"/>
        </w:tabs>
        <w:rPr>
          <w:sz w:val="26"/>
          <w:szCs w:val="26"/>
        </w:rPr>
      </w:pPr>
    </w:p>
    <w:p w:rsidR="008406A5" w:rsidRDefault="008406A5" w:rsidP="008406A5">
      <w:pPr>
        <w:tabs>
          <w:tab w:val="left" w:pos="5103"/>
        </w:tabs>
        <w:rPr>
          <w:sz w:val="26"/>
          <w:szCs w:val="26"/>
        </w:rPr>
      </w:pPr>
    </w:p>
    <w:p w:rsidR="008406A5" w:rsidRDefault="008406A5" w:rsidP="008406A5">
      <w:pPr>
        <w:tabs>
          <w:tab w:val="left" w:pos="5103"/>
        </w:tabs>
        <w:rPr>
          <w:sz w:val="26"/>
          <w:szCs w:val="26"/>
        </w:rPr>
      </w:pPr>
    </w:p>
    <w:p w:rsidR="008406A5" w:rsidRDefault="008406A5" w:rsidP="008406A5">
      <w:pPr>
        <w:tabs>
          <w:tab w:val="left" w:pos="5103"/>
        </w:tabs>
        <w:rPr>
          <w:sz w:val="26"/>
          <w:szCs w:val="26"/>
        </w:rPr>
      </w:pPr>
    </w:p>
    <w:p w:rsidR="008406A5" w:rsidRDefault="008406A5" w:rsidP="008406A5">
      <w:pPr>
        <w:tabs>
          <w:tab w:val="left" w:pos="5103"/>
        </w:tabs>
        <w:rPr>
          <w:sz w:val="26"/>
          <w:szCs w:val="26"/>
        </w:rPr>
      </w:pPr>
    </w:p>
    <w:p w:rsidR="008406A5" w:rsidRDefault="008406A5" w:rsidP="008406A5">
      <w:pPr>
        <w:tabs>
          <w:tab w:val="left" w:pos="5103"/>
        </w:tabs>
        <w:rPr>
          <w:sz w:val="26"/>
          <w:szCs w:val="26"/>
        </w:rPr>
      </w:pPr>
    </w:p>
    <w:p w:rsidR="008406A5" w:rsidRDefault="008406A5" w:rsidP="008406A5">
      <w:pPr>
        <w:tabs>
          <w:tab w:val="left" w:pos="5103"/>
        </w:tabs>
        <w:rPr>
          <w:sz w:val="26"/>
          <w:szCs w:val="26"/>
        </w:rPr>
      </w:pPr>
    </w:p>
    <w:p w:rsidR="008406A5" w:rsidRDefault="008406A5" w:rsidP="008406A5">
      <w:pPr>
        <w:tabs>
          <w:tab w:val="left" w:pos="5103"/>
        </w:tabs>
        <w:rPr>
          <w:sz w:val="26"/>
          <w:szCs w:val="26"/>
        </w:rPr>
      </w:pPr>
    </w:p>
    <w:p w:rsidR="008406A5" w:rsidRDefault="008406A5" w:rsidP="008406A5">
      <w:pPr>
        <w:tabs>
          <w:tab w:val="left" w:pos="5103"/>
        </w:tabs>
        <w:rPr>
          <w:sz w:val="26"/>
          <w:szCs w:val="26"/>
        </w:rPr>
      </w:pPr>
    </w:p>
    <w:p w:rsidR="008406A5" w:rsidRDefault="008406A5" w:rsidP="008406A5">
      <w:pPr>
        <w:tabs>
          <w:tab w:val="left" w:pos="5103"/>
        </w:tabs>
        <w:rPr>
          <w:sz w:val="26"/>
          <w:szCs w:val="26"/>
        </w:rPr>
      </w:pPr>
    </w:p>
    <w:p w:rsidR="008406A5" w:rsidRDefault="008406A5" w:rsidP="008406A5">
      <w:pPr>
        <w:tabs>
          <w:tab w:val="left" w:pos="5103"/>
        </w:tabs>
        <w:rPr>
          <w:sz w:val="26"/>
          <w:szCs w:val="26"/>
        </w:rPr>
      </w:pPr>
    </w:p>
    <w:p w:rsidR="008406A5" w:rsidRDefault="008406A5" w:rsidP="008406A5">
      <w:pPr>
        <w:tabs>
          <w:tab w:val="left" w:pos="5103"/>
        </w:tabs>
        <w:rPr>
          <w:sz w:val="26"/>
          <w:szCs w:val="26"/>
        </w:rPr>
      </w:pPr>
    </w:p>
    <w:p w:rsidR="008406A5" w:rsidRDefault="008406A5" w:rsidP="008406A5">
      <w:pPr>
        <w:tabs>
          <w:tab w:val="left" w:pos="5103"/>
        </w:tabs>
        <w:rPr>
          <w:sz w:val="26"/>
          <w:szCs w:val="26"/>
        </w:rPr>
      </w:pPr>
    </w:p>
    <w:p w:rsidR="008406A5" w:rsidRDefault="008406A5" w:rsidP="008406A5">
      <w:pPr>
        <w:tabs>
          <w:tab w:val="left" w:pos="5103"/>
        </w:tabs>
        <w:rPr>
          <w:sz w:val="26"/>
          <w:szCs w:val="26"/>
        </w:rPr>
      </w:pPr>
    </w:p>
    <w:p w:rsidR="00A11CF0" w:rsidRPr="008406A5" w:rsidRDefault="00335DE7" w:rsidP="008406A5">
      <w:pPr>
        <w:tabs>
          <w:tab w:val="left" w:pos="5103"/>
        </w:tabs>
        <w:ind w:left="5670"/>
        <w:rPr>
          <w:sz w:val="26"/>
          <w:szCs w:val="26"/>
        </w:rPr>
      </w:pPr>
      <w:r w:rsidRPr="008406A5">
        <w:rPr>
          <w:sz w:val="26"/>
          <w:szCs w:val="26"/>
        </w:rPr>
        <w:lastRenderedPageBreak/>
        <w:t>Приложение 1</w:t>
      </w:r>
    </w:p>
    <w:p w:rsidR="008406A5" w:rsidRDefault="00001319" w:rsidP="008406A5">
      <w:pPr>
        <w:pStyle w:val="a3"/>
        <w:ind w:left="5670"/>
        <w:rPr>
          <w:sz w:val="26"/>
          <w:szCs w:val="26"/>
        </w:rPr>
      </w:pPr>
      <w:r w:rsidRPr="008406A5">
        <w:rPr>
          <w:sz w:val="26"/>
          <w:szCs w:val="26"/>
        </w:rPr>
        <w:t xml:space="preserve">к постановлению </w:t>
      </w:r>
    </w:p>
    <w:p w:rsidR="00A11CF0" w:rsidRPr="008406A5" w:rsidRDefault="00001319" w:rsidP="008406A5">
      <w:pPr>
        <w:pStyle w:val="a3"/>
        <w:ind w:left="5670"/>
        <w:rPr>
          <w:sz w:val="26"/>
          <w:szCs w:val="26"/>
        </w:rPr>
      </w:pPr>
      <w:r w:rsidRPr="008406A5">
        <w:rPr>
          <w:sz w:val="26"/>
          <w:szCs w:val="26"/>
        </w:rPr>
        <w:t>А</w:t>
      </w:r>
      <w:r w:rsidR="00335DE7" w:rsidRPr="008406A5">
        <w:rPr>
          <w:sz w:val="26"/>
          <w:szCs w:val="26"/>
        </w:rPr>
        <w:t xml:space="preserve">дминистрации </w:t>
      </w:r>
      <w:r w:rsidR="00FA1E45" w:rsidRPr="008406A5">
        <w:rPr>
          <w:sz w:val="26"/>
          <w:szCs w:val="26"/>
        </w:rPr>
        <w:t>Бурлинского ра</w:t>
      </w:r>
      <w:r w:rsidR="00FA1E45" w:rsidRPr="008406A5">
        <w:rPr>
          <w:sz w:val="26"/>
          <w:szCs w:val="26"/>
        </w:rPr>
        <w:t>й</w:t>
      </w:r>
      <w:r w:rsidR="00FA1E45" w:rsidRPr="008406A5">
        <w:rPr>
          <w:sz w:val="26"/>
          <w:szCs w:val="26"/>
        </w:rPr>
        <w:t xml:space="preserve">она </w:t>
      </w:r>
      <w:r w:rsidR="00335DE7" w:rsidRPr="008406A5">
        <w:rPr>
          <w:sz w:val="26"/>
          <w:szCs w:val="26"/>
        </w:rPr>
        <w:t xml:space="preserve">от </w:t>
      </w:r>
      <w:r w:rsidRPr="008406A5">
        <w:rPr>
          <w:sz w:val="26"/>
          <w:szCs w:val="26"/>
        </w:rPr>
        <w:t xml:space="preserve">26 декабря </w:t>
      </w:r>
      <w:r w:rsidR="00335DE7" w:rsidRPr="008406A5">
        <w:rPr>
          <w:sz w:val="26"/>
          <w:szCs w:val="26"/>
        </w:rPr>
        <w:t xml:space="preserve">2025 № </w:t>
      </w:r>
      <w:r w:rsidRPr="008406A5">
        <w:rPr>
          <w:sz w:val="26"/>
          <w:szCs w:val="26"/>
        </w:rPr>
        <w:t>374</w:t>
      </w:r>
    </w:p>
    <w:p w:rsidR="006D457D" w:rsidRDefault="006D457D" w:rsidP="008406A5">
      <w:pPr>
        <w:pStyle w:val="a3"/>
        <w:ind w:left="0"/>
        <w:rPr>
          <w:sz w:val="26"/>
          <w:szCs w:val="26"/>
        </w:rPr>
      </w:pPr>
    </w:p>
    <w:p w:rsidR="008406A5" w:rsidRPr="008406A5" w:rsidRDefault="008406A5" w:rsidP="008406A5">
      <w:pPr>
        <w:pStyle w:val="a3"/>
        <w:ind w:left="0"/>
        <w:rPr>
          <w:sz w:val="26"/>
          <w:szCs w:val="26"/>
        </w:rPr>
      </w:pPr>
    </w:p>
    <w:p w:rsidR="008406A5" w:rsidRDefault="006D457D" w:rsidP="008406A5">
      <w:pPr>
        <w:pStyle w:val="a3"/>
        <w:ind w:left="0"/>
        <w:jc w:val="center"/>
        <w:rPr>
          <w:b/>
        </w:rPr>
      </w:pPr>
      <w:r w:rsidRPr="008406A5">
        <w:rPr>
          <w:b/>
        </w:rPr>
        <w:t xml:space="preserve">Стратегия </w:t>
      </w:r>
    </w:p>
    <w:p w:rsidR="008406A5" w:rsidRDefault="006D457D" w:rsidP="008406A5">
      <w:pPr>
        <w:pStyle w:val="a3"/>
        <w:ind w:left="0"/>
        <w:jc w:val="center"/>
        <w:rPr>
          <w:b/>
        </w:rPr>
      </w:pPr>
      <w:r w:rsidRPr="008406A5">
        <w:rPr>
          <w:b/>
        </w:rPr>
        <w:t xml:space="preserve">реализации молодежной политики на территории </w:t>
      </w:r>
      <w:proofErr w:type="gramStart"/>
      <w:r w:rsidRPr="008406A5">
        <w:rPr>
          <w:b/>
        </w:rPr>
        <w:t>муниципального</w:t>
      </w:r>
      <w:proofErr w:type="gramEnd"/>
      <w:r w:rsidRPr="008406A5">
        <w:rPr>
          <w:b/>
        </w:rPr>
        <w:t xml:space="preserve"> </w:t>
      </w:r>
    </w:p>
    <w:p w:rsidR="006D457D" w:rsidRPr="008406A5" w:rsidRDefault="006D457D" w:rsidP="008406A5">
      <w:pPr>
        <w:pStyle w:val="a3"/>
        <w:ind w:left="0"/>
        <w:jc w:val="center"/>
        <w:rPr>
          <w:b/>
        </w:rPr>
      </w:pPr>
      <w:r w:rsidRPr="008406A5">
        <w:rPr>
          <w:b/>
        </w:rPr>
        <w:t>образов</w:t>
      </w:r>
      <w:r w:rsidRPr="008406A5">
        <w:rPr>
          <w:b/>
        </w:rPr>
        <w:t>а</w:t>
      </w:r>
      <w:r w:rsidRPr="008406A5">
        <w:rPr>
          <w:b/>
        </w:rPr>
        <w:t>ния Бурлинского района Алтайского края на период до 2030 года</w:t>
      </w:r>
    </w:p>
    <w:p w:rsidR="008406A5" w:rsidRPr="008406A5" w:rsidRDefault="008406A5" w:rsidP="008406A5">
      <w:pPr>
        <w:pStyle w:val="a3"/>
        <w:ind w:left="0"/>
        <w:jc w:val="center"/>
        <w:rPr>
          <w:b/>
          <w:sz w:val="26"/>
          <w:szCs w:val="26"/>
        </w:rPr>
      </w:pPr>
    </w:p>
    <w:p w:rsidR="008406A5" w:rsidRDefault="008406A5" w:rsidP="008406A5">
      <w:pPr>
        <w:pStyle w:val="a3"/>
        <w:ind w:left="0"/>
        <w:jc w:val="center"/>
        <w:rPr>
          <w:sz w:val="26"/>
          <w:szCs w:val="26"/>
        </w:rPr>
      </w:pPr>
      <w:r w:rsidRPr="008406A5">
        <w:rPr>
          <w:b/>
          <w:sz w:val="26"/>
          <w:szCs w:val="26"/>
        </w:rPr>
        <w:t>1. Общие положения</w:t>
      </w:r>
    </w:p>
    <w:p w:rsidR="00A11CF0" w:rsidRPr="008406A5" w:rsidRDefault="00335DE7" w:rsidP="008406A5">
      <w:pPr>
        <w:pStyle w:val="a3"/>
        <w:ind w:left="0" w:firstLine="720"/>
        <w:rPr>
          <w:sz w:val="26"/>
          <w:szCs w:val="26"/>
        </w:rPr>
      </w:pPr>
      <w:r w:rsidRPr="008406A5">
        <w:rPr>
          <w:sz w:val="26"/>
          <w:szCs w:val="26"/>
        </w:rPr>
        <w:t>Стратегия реализации молодежной политики на территории муниципального о</w:t>
      </w:r>
      <w:r w:rsidRPr="008406A5">
        <w:rPr>
          <w:sz w:val="26"/>
          <w:szCs w:val="26"/>
        </w:rPr>
        <w:t>б</w:t>
      </w:r>
      <w:r w:rsidRPr="008406A5">
        <w:rPr>
          <w:sz w:val="26"/>
          <w:szCs w:val="26"/>
        </w:rPr>
        <w:t xml:space="preserve">разования </w:t>
      </w:r>
      <w:r w:rsidR="00FA1E45" w:rsidRPr="008406A5">
        <w:rPr>
          <w:sz w:val="26"/>
          <w:szCs w:val="26"/>
        </w:rPr>
        <w:t xml:space="preserve">Бурлинского района </w:t>
      </w:r>
      <w:r w:rsidRPr="008406A5">
        <w:rPr>
          <w:sz w:val="26"/>
          <w:szCs w:val="26"/>
        </w:rPr>
        <w:t>Алтайского края на период до 2030 года (далее – Страт</w:t>
      </w:r>
      <w:r w:rsidRPr="008406A5">
        <w:rPr>
          <w:sz w:val="26"/>
          <w:szCs w:val="26"/>
        </w:rPr>
        <w:t>е</w:t>
      </w:r>
      <w:r w:rsidRPr="008406A5">
        <w:rPr>
          <w:sz w:val="26"/>
          <w:szCs w:val="26"/>
        </w:rPr>
        <w:t>гия) разработана на основе Стратегии реализации молодежной политики в Ро</w:t>
      </w:r>
      <w:r w:rsidRPr="008406A5">
        <w:rPr>
          <w:sz w:val="26"/>
          <w:szCs w:val="26"/>
        </w:rPr>
        <w:t>с</w:t>
      </w:r>
      <w:r w:rsidRPr="008406A5">
        <w:rPr>
          <w:sz w:val="26"/>
          <w:szCs w:val="26"/>
        </w:rPr>
        <w:t>сийской Федерации на период до 2030 года.</w:t>
      </w:r>
    </w:p>
    <w:p w:rsidR="004D25BD" w:rsidRPr="008406A5" w:rsidRDefault="00335DE7" w:rsidP="008406A5">
      <w:pPr>
        <w:pStyle w:val="a3"/>
        <w:ind w:left="0" w:firstLine="720"/>
        <w:rPr>
          <w:sz w:val="26"/>
          <w:szCs w:val="26"/>
        </w:rPr>
      </w:pPr>
      <w:r w:rsidRPr="008406A5">
        <w:rPr>
          <w:sz w:val="26"/>
          <w:szCs w:val="26"/>
        </w:rPr>
        <w:t>Стратегия является документом стратегического планирования в сфере молоде</w:t>
      </w:r>
      <w:r w:rsidRPr="008406A5">
        <w:rPr>
          <w:sz w:val="26"/>
          <w:szCs w:val="26"/>
        </w:rPr>
        <w:t>ж</w:t>
      </w:r>
      <w:r w:rsidRPr="008406A5">
        <w:rPr>
          <w:sz w:val="26"/>
          <w:szCs w:val="26"/>
        </w:rPr>
        <w:t>ной политики, разработанным в рамках целеполагания по отраслевому принципу, и н</w:t>
      </w:r>
      <w:r w:rsidRPr="008406A5">
        <w:rPr>
          <w:sz w:val="26"/>
          <w:szCs w:val="26"/>
        </w:rPr>
        <w:t>а</w:t>
      </w:r>
      <w:r w:rsidRPr="008406A5">
        <w:rPr>
          <w:sz w:val="26"/>
          <w:szCs w:val="26"/>
        </w:rPr>
        <w:t>правлена на консолидацию усилий органов местного самоуправления, институтов гра</w:t>
      </w:r>
      <w:r w:rsidRPr="008406A5">
        <w:rPr>
          <w:sz w:val="26"/>
          <w:szCs w:val="26"/>
        </w:rPr>
        <w:t>ж</w:t>
      </w:r>
      <w:r w:rsidRPr="008406A5">
        <w:rPr>
          <w:sz w:val="26"/>
          <w:szCs w:val="26"/>
        </w:rPr>
        <w:t>данского общества, организаций и граждан по реализации молодежной полит</w:t>
      </w:r>
      <w:r w:rsidRPr="008406A5">
        <w:rPr>
          <w:sz w:val="26"/>
          <w:szCs w:val="26"/>
        </w:rPr>
        <w:t>и</w:t>
      </w:r>
      <w:r w:rsidRPr="008406A5">
        <w:rPr>
          <w:sz w:val="26"/>
          <w:szCs w:val="26"/>
        </w:rPr>
        <w:t>ки.</w:t>
      </w:r>
    </w:p>
    <w:p w:rsidR="0080661F" w:rsidRPr="008406A5" w:rsidRDefault="00335DE7" w:rsidP="008406A5">
      <w:pPr>
        <w:pStyle w:val="a3"/>
        <w:ind w:left="0" w:firstLine="720"/>
        <w:rPr>
          <w:sz w:val="26"/>
          <w:szCs w:val="26"/>
        </w:rPr>
      </w:pPr>
      <w:r w:rsidRPr="008406A5">
        <w:rPr>
          <w:sz w:val="26"/>
          <w:szCs w:val="26"/>
        </w:rPr>
        <w:t>Правовую основу Стратегии составляют:</w:t>
      </w:r>
    </w:p>
    <w:p w:rsidR="0080661F" w:rsidRPr="008406A5" w:rsidRDefault="008406A5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color w:val="000000"/>
          <w:sz w:val="26"/>
          <w:szCs w:val="26"/>
          <w:lang w:eastAsia="ru-RU"/>
        </w:rPr>
      </w:pPr>
      <w:r>
        <w:rPr>
          <w:rFonts w:eastAsia="PT Astra Serif"/>
          <w:color w:val="000000"/>
          <w:sz w:val="26"/>
          <w:szCs w:val="26"/>
          <w:lang w:eastAsia="ru-RU"/>
        </w:rPr>
        <w:t xml:space="preserve">- </w:t>
      </w:r>
      <w:r w:rsidR="0080661F" w:rsidRPr="008406A5">
        <w:rPr>
          <w:rFonts w:eastAsia="PT Astra Serif"/>
          <w:color w:val="000000"/>
          <w:sz w:val="26"/>
          <w:szCs w:val="26"/>
          <w:lang w:eastAsia="ru-RU"/>
        </w:rPr>
        <w:t>Федеральный закон от 28.06.1995 № 98-ФЗ «О государственной поддержке м</w:t>
      </w:r>
      <w:r w:rsidR="0080661F" w:rsidRPr="008406A5">
        <w:rPr>
          <w:rFonts w:eastAsia="PT Astra Serif"/>
          <w:color w:val="000000"/>
          <w:sz w:val="26"/>
          <w:szCs w:val="26"/>
          <w:lang w:eastAsia="ru-RU"/>
        </w:rPr>
        <w:t>о</w:t>
      </w:r>
      <w:r w:rsidR="0080661F" w:rsidRPr="008406A5">
        <w:rPr>
          <w:rFonts w:eastAsia="PT Astra Serif"/>
          <w:color w:val="000000"/>
          <w:sz w:val="26"/>
          <w:szCs w:val="26"/>
          <w:lang w:eastAsia="ru-RU"/>
        </w:rPr>
        <w:t>лодежных и детских общественных объединений»;</w:t>
      </w:r>
    </w:p>
    <w:p w:rsidR="0080661F" w:rsidRPr="008406A5" w:rsidRDefault="008406A5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color w:val="000000"/>
          <w:sz w:val="26"/>
          <w:szCs w:val="26"/>
          <w:lang w:eastAsia="ru-RU"/>
        </w:rPr>
      </w:pPr>
      <w:r>
        <w:rPr>
          <w:rFonts w:eastAsia="PT Astra Serif"/>
          <w:color w:val="000000"/>
          <w:sz w:val="26"/>
          <w:szCs w:val="26"/>
          <w:lang w:eastAsia="ru-RU"/>
        </w:rPr>
        <w:t xml:space="preserve">- </w:t>
      </w:r>
      <w:r w:rsidR="0080661F" w:rsidRPr="008406A5">
        <w:rPr>
          <w:rFonts w:eastAsia="PT Astra Serif"/>
          <w:color w:val="000000"/>
          <w:sz w:val="26"/>
          <w:szCs w:val="26"/>
          <w:lang w:eastAsia="ru-RU"/>
        </w:rPr>
        <w:t>Федеральный закон от 11.08.1995 № 135-ФЗ «О благотворительной деятел</w:t>
      </w:r>
      <w:r w:rsidR="0080661F" w:rsidRPr="008406A5">
        <w:rPr>
          <w:rFonts w:eastAsia="PT Astra Serif"/>
          <w:color w:val="000000"/>
          <w:sz w:val="26"/>
          <w:szCs w:val="26"/>
          <w:lang w:eastAsia="ru-RU"/>
        </w:rPr>
        <w:t>ь</w:t>
      </w:r>
      <w:r w:rsidR="0080661F" w:rsidRPr="008406A5">
        <w:rPr>
          <w:rFonts w:eastAsia="PT Astra Serif"/>
          <w:color w:val="000000"/>
          <w:sz w:val="26"/>
          <w:szCs w:val="26"/>
          <w:lang w:eastAsia="ru-RU"/>
        </w:rPr>
        <w:t>ности и добровольчестве (волонтерстве)»;</w:t>
      </w:r>
    </w:p>
    <w:p w:rsidR="0080661F" w:rsidRPr="008406A5" w:rsidRDefault="008406A5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color w:val="000000"/>
          <w:sz w:val="26"/>
          <w:szCs w:val="26"/>
          <w:lang w:eastAsia="ru-RU"/>
        </w:rPr>
      </w:pPr>
      <w:r>
        <w:rPr>
          <w:rFonts w:eastAsia="PT Astra Serif"/>
          <w:color w:val="000000"/>
          <w:sz w:val="26"/>
          <w:szCs w:val="26"/>
          <w:lang w:eastAsia="ru-RU"/>
        </w:rPr>
        <w:t xml:space="preserve">- </w:t>
      </w:r>
      <w:r w:rsidR="0080661F" w:rsidRPr="008406A5">
        <w:rPr>
          <w:rFonts w:eastAsia="PT Astra Serif"/>
          <w:color w:val="000000"/>
          <w:sz w:val="26"/>
          <w:szCs w:val="26"/>
          <w:lang w:eastAsia="ru-RU"/>
        </w:rPr>
        <w:t>Федеральный закон от 30.12.2020 № 489-ФЗ «О молодежной политике в Росси</w:t>
      </w:r>
      <w:r w:rsidR="0080661F" w:rsidRPr="008406A5">
        <w:rPr>
          <w:rFonts w:eastAsia="PT Astra Serif"/>
          <w:color w:val="000000"/>
          <w:sz w:val="26"/>
          <w:szCs w:val="26"/>
          <w:lang w:eastAsia="ru-RU"/>
        </w:rPr>
        <w:t>й</w:t>
      </w:r>
      <w:r w:rsidR="0080661F" w:rsidRPr="008406A5">
        <w:rPr>
          <w:rFonts w:eastAsia="PT Astra Serif"/>
          <w:color w:val="000000"/>
          <w:sz w:val="26"/>
          <w:szCs w:val="26"/>
          <w:lang w:eastAsia="ru-RU"/>
        </w:rPr>
        <w:t>ской Федерации»;</w:t>
      </w:r>
    </w:p>
    <w:p w:rsidR="0080661F" w:rsidRPr="008406A5" w:rsidRDefault="008406A5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color w:val="000000"/>
          <w:sz w:val="26"/>
          <w:szCs w:val="26"/>
          <w:lang w:eastAsia="ru-RU"/>
        </w:rPr>
      </w:pPr>
      <w:r>
        <w:rPr>
          <w:rFonts w:eastAsia="PT Astra Serif"/>
          <w:color w:val="000000"/>
          <w:sz w:val="26"/>
          <w:szCs w:val="26"/>
          <w:lang w:eastAsia="ru-RU"/>
        </w:rPr>
        <w:t xml:space="preserve">- </w:t>
      </w:r>
      <w:r w:rsidR="0080661F" w:rsidRPr="008406A5">
        <w:rPr>
          <w:rFonts w:eastAsia="PT Astra Serif"/>
          <w:color w:val="000000"/>
          <w:sz w:val="26"/>
          <w:szCs w:val="26"/>
          <w:lang w:eastAsia="ru-RU"/>
        </w:rPr>
        <w:t>Указ Президента Российской Федерации от 16.</w:t>
      </w:r>
      <w:r w:rsidR="007750BE" w:rsidRPr="008406A5">
        <w:rPr>
          <w:rFonts w:eastAsia="PT Astra Serif"/>
          <w:color w:val="000000"/>
          <w:sz w:val="26"/>
          <w:szCs w:val="26"/>
          <w:lang w:eastAsia="ru-RU"/>
        </w:rPr>
        <w:t>09.1992 № 1075</w:t>
      </w:r>
      <w:r w:rsidR="0080661F" w:rsidRPr="008406A5">
        <w:rPr>
          <w:rFonts w:eastAsia="PT Astra Serif"/>
          <w:color w:val="000000"/>
          <w:sz w:val="26"/>
          <w:szCs w:val="26"/>
          <w:lang w:eastAsia="ru-RU"/>
        </w:rPr>
        <w:t xml:space="preserve"> «О первоочере</w:t>
      </w:r>
      <w:r w:rsidR="0080661F" w:rsidRPr="008406A5">
        <w:rPr>
          <w:rFonts w:eastAsia="PT Astra Serif"/>
          <w:color w:val="000000"/>
          <w:sz w:val="26"/>
          <w:szCs w:val="26"/>
          <w:lang w:eastAsia="ru-RU"/>
        </w:rPr>
        <w:t>д</w:t>
      </w:r>
      <w:r w:rsidR="0080661F" w:rsidRPr="008406A5">
        <w:rPr>
          <w:rFonts w:eastAsia="PT Astra Serif"/>
          <w:color w:val="000000"/>
          <w:sz w:val="26"/>
          <w:szCs w:val="26"/>
          <w:lang w:eastAsia="ru-RU"/>
        </w:rPr>
        <w:t>ных мерах в области государственной молодежной политики»;</w:t>
      </w:r>
    </w:p>
    <w:p w:rsidR="0080661F" w:rsidRPr="008406A5" w:rsidRDefault="008406A5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color w:val="000000"/>
          <w:sz w:val="26"/>
          <w:szCs w:val="26"/>
          <w:lang w:eastAsia="ru-RU"/>
        </w:rPr>
      </w:pPr>
      <w:r>
        <w:rPr>
          <w:rFonts w:eastAsia="PT Astra Serif"/>
          <w:color w:val="000000"/>
          <w:sz w:val="26"/>
          <w:szCs w:val="26"/>
          <w:lang w:eastAsia="ru-RU"/>
        </w:rPr>
        <w:t xml:space="preserve">- </w:t>
      </w:r>
      <w:r w:rsidR="0080661F" w:rsidRPr="008406A5">
        <w:rPr>
          <w:rFonts w:eastAsia="PT Astra Serif"/>
          <w:color w:val="000000"/>
          <w:sz w:val="26"/>
          <w:szCs w:val="26"/>
          <w:lang w:eastAsia="ru-RU"/>
        </w:rPr>
        <w:t>Указ Президента Российской Федерации от 0</w:t>
      </w:r>
      <w:r w:rsidR="007750BE" w:rsidRPr="008406A5">
        <w:rPr>
          <w:rFonts w:eastAsia="PT Astra Serif"/>
          <w:color w:val="000000"/>
          <w:sz w:val="26"/>
          <w:szCs w:val="26"/>
          <w:lang w:eastAsia="ru-RU"/>
        </w:rPr>
        <w:t>8.11.2021 № 63</w:t>
      </w:r>
      <w:r w:rsidR="0080661F" w:rsidRPr="008406A5">
        <w:rPr>
          <w:rFonts w:eastAsia="PT Astra Serif"/>
          <w:color w:val="000000"/>
          <w:sz w:val="26"/>
          <w:szCs w:val="26"/>
          <w:lang w:eastAsia="ru-RU"/>
        </w:rPr>
        <w:t xml:space="preserve"> «Об утверждении Основ государственной политики в сфере стратегического планирования в Росси</w:t>
      </w:r>
      <w:r w:rsidR="0080661F" w:rsidRPr="008406A5">
        <w:rPr>
          <w:rFonts w:eastAsia="PT Astra Serif"/>
          <w:color w:val="000000"/>
          <w:sz w:val="26"/>
          <w:szCs w:val="26"/>
          <w:lang w:eastAsia="ru-RU"/>
        </w:rPr>
        <w:t>й</w:t>
      </w:r>
      <w:r w:rsidR="0080661F" w:rsidRPr="008406A5">
        <w:rPr>
          <w:rFonts w:eastAsia="PT Astra Serif"/>
          <w:color w:val="000000"/>
          <w:sz w:val="26"/>
          <w:szCs w:val="26"/>
          <w:lang w:eastAsia="ru-RU"/>
        </w:rPr>
        <w:t>ской Федерации»;</w:t>
      </w:r>
    </w:p>
    <w:p w:rsidR="0080661F" w:rsidRPr="008406A5" w:rsidRDefault="008406A5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color w:val="000000"/>
          <w:sz w:val="26"/>
          <w:szCs w:val="26"/>
          <w:lang w:eastAsia="ru-RU"/>
        </w:rPr>
      </w:pPr>
      <w:r>
        <w:rPr>
          <w:rFonts w:eastAsia="PT Astra Serif"/>
          <w:color w:val="000000"/>
          <w:sz w:val="26"/>
          <w:szCs w:val="26"/>
          <w:lang w:eastAsia="ru-RU"/>
        </w:rPr>
        <w:t xml:space="preserve">- </w:t>
      </w:r>
      <w:r w:rsidR="0080661F" w:rsidRPr="008406A5">
        <w:rPr>
          <w:rFonts w:eastAsia="PT Astra Serif"/>
          <w:color w:val="000000"/>
          <w:sz w:val="26"/>
          <w:szCs w:val="26"/>
          <w:lang w:eastAsia="ru-RU"/>
        </w:rPr>
        <w:t>Указ Президента Российской Федерации от 09.</w:t>
      </w:r>
      <w:r w:rsidR="007750BE" w:rsidRPr="008406A5">
        <w:rPr>
          <w:rFonts w:eastAsia="PT Astra Serif"/>
          <w:color w:val="000000"/>
          <w:sz w:val="26"/>
          <w:szCs w:val="26"/>
          <w:lang w:eastAsia="ru-RU"/>
        </w:rPr>
        <w:t>11.2022 № 809</w:t>
      </w:r>
      <w:r w:rsidR="0080661F" w:rsidRPr="008406A5">
        <w:rPr>
          <w:rFonts w:eastAsia="PT Astra Serif"/>
          <w:color w:val="000000"/>
          <w:sz w:val="26"/>
          <w:szCs w:val="26"/>
          <w:lang w:eastAsia="ru-RU"/>
        </w:rPr>
        <w:t xml:space="preserve"> «Об утвержд</w:t>
      </w:r>
      <w:r w:rsidR="0080661F" w:rsidRPr="008406A5">
        <w:rPr>
          <w:rFonts w:eastAsia="PT Astra Serif"/>
          <w:color w:val="000000"/>
          <w:sz w:val="26"/>
          <w:szCs w:val="26"/>
          <w:lang w:eastAsia="ru-RU"/>
        </w:rPr>
        <w:t>е</w:t>
      </w:r>
      <w:r w:rsidR="0080661F" w:rsidRPr="008406A5">
        <w:rPr>
          <w:rFonts w:eastAsia="PT Astra Serif"/>
          <w:color w:val="000000"/>
          <w:sz w:val="26"/>
          <w:szCs w:val="26"/>
          <w:lang w:eastAsia="ru-RU"/>
        </w:rPr>
        <w:t>нии Основ государственной политики по сохранению и укреплению традиционных росси</w:t>
      </w:r>
      <w:r w:rsidR="0080661F" w:rsidRPr="008406A5">
        <w:rPr>
          <w:rFonts w:eastAsia="PT Astra Serif"/>
          <w:color w:val="000000"/>
          <w:sz w:val="26"/>
          <w:szCs w:val="26"/>
          <w:lang w:eastAsia="ru-RU"/>
        </w:rPr>
        <w:t>й</w:t>
      </w:r>
      <w:r w:rsidR="0080661F" w:rsidRPr="008406A5">
        <w:rPr>
          <w:rFonts w:eastAsia="PT Astra Serif"/>
          <w:color w:val="000000"/>
          <w:sz w:val="26"/>
          <w:szCs w:val="26"/>
          <w:lang w:eastAsia="ru-RU"/>
        </w:rPr>
        <w:t>ских духовно-нравственных ценностей»;</w:t>
      </w:r>
    </w:p>
    <w:p w:rsidR="0080661F" w:rsidRPr="008406A5" w:rsidRDefault="008406A5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color w:val="000000"/>
          <w:sz w:val="26"/>
          <w:szCs w:val="26"/>
          <w:lang w:eastAsia="ru-RU"/>
        </w:rPr>
      </w:pPr>
      <w:r>
        <w:rPr>
          <w:rFonts w:eastAsia="PT Astra Serif"/>
          <w:color w:val="000000"/>
          <w:sz w:val="26"/>
          <w:szCs w:val="26"/>
          <w:lang w:eastAsia="ru-RU"/>
        </w:rPr>
        <w:t xml:space="preserve">- </w:t>
      </w:r>
      <w:r w:rsidR="0080661F" w:rsidRPr="008406A5">
        <w:rPr>
          <w:rFonts w:eastAsia="PT Astra Serif"/>
          <w:color w:val="000000"/>
          <w:sz w:val="26"/>
          <w:szCs w:val="26"/>
          <w:lang w:eastAsia="ru-RU"/>
        </w:rPr>
        <w:t>распоряжение Правительства Российской Феде</w:t>
      </w:r>
      <w:r w:rsidR="007750BE" w:rsidRPr="008406A5">
        <w:rPr>
          <w:rFonts w:eastAsia="PT Astra Serif"/>
          <w:color w:val="000000"/>
          <w:sz w:val="26"/>
          <w:szCs w:val="26"/>
          <w:lang w:eastAsia="ru-RU"/>
        </w:rPr>
        <w:t>рации от 17.08.2024</w:t>
      </w:r>
      <w:r w:rsidR="0080661F" w:rsidRPr="008406A5">
        <w:rPr>
          <w:rFonts w:eastAsia="PT Astra Serif"/>
          <w:color w:val="000000"/>
          <w:sz w:val="26"/>
          <w:szCs w:val="26"/>
          <w:lang w:eastAsia="ru-RU"/>
        </w:rPr>
        <w:t xml:space="preserve"> № 2233-р «Об утверждении Стратегии реализации молодежной политики в Российской Фед</w:t>
      </w:r>
      <w:r w:rsidR="0080661F" w:rsidRPr="008406A5">
        <w:rPr>
          <w:rFonts w:eastAsia="PT Astra Serif"/>
          <w:color w:val="000000"/>
          <w:sz w:val="26"/>
          <w:szCs w:val="26"/>
          <w:lang w:eastAsia="ru-RU"/>
        </w:rPr>
        <w:t>е</w:t>
      </w:r>
      <w:r w:rsidR="0080661F" w:rsidRPr="008406A5">
        <w:rPr>
          <w:rFonts w:eastAsia="PT Astra Serif"/>
          <w:color w:val="000000"/>
          <w:sz w:val="26"/>
          <w:szCs w:val="26"/>
          <w:lang w:eastAsia="ru-RU"/>
        </w:rPr>
        <w:t>рации на период до 2030 года»;</w:t>
      </w:r>
    </w:p>
    <w:p w:rsidR="0080661F" w:rsidRPr="008406A5" w:rsidRDefault="008406A5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color w:val="000000"/>
          <w:sz w:val="26"/>
          <w:szCs w:val="26"/>
          <w:lang w:eastAsia="ru-RU"/>
        </w:rPr>
      </w:pPr>
      <w:r>
        <w:rPr>
          <w:rFonts w:eastAsia="PT Astra Serif"/>
          <w:color w:val="000000"/>
          <w:sz w:val="26"/>
          <w:szCs w:val="26"/>
          <w:lang w:eastAsia="ru-RU"/>
        </w:rPr>
        <w:t xml:space="preserve">- </w:t>
      </w:r>
      <w:r w:rsidR="0080661F" w:rsidRPr="008406A5">
        <w:rPr>
          <w:rFonts w:eastAsia="PT Astra Serif"/>
          <w:color w:val="000000"/>
          <w:sz w:val="26"/>
          <w:szCs w:val="26"/>
          <w:lang w:eastAsia="ru-RU"/>
        </w:rPr>
        <w:t>Устав (Основной Закон) Алтайского края от 05.06.1995 № 3-ЗС;</w:t>
      </w:r>
    </w:p>
    <w:p w:rsidR="0080661F" w:rsidRPr="008406A5" w:rsidRDefault="008406A5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color w:val="000000"/>
          <w:sz w:val="26"/>
          <w:szCs w:val="26"/>
          <w:lang w:eastAsia="ru-RU"/>
        </w:rPr>
      </w:pPr>
      <w:r>
        <w:rPr>
          <w:rFonts w:eastAsia="PT Astra Serif"/>
          <w:color w:val="000000"/>
          <w:sz w:val="26"/>
          <w:szCs w:val="26"/>
          <w:lang w:eastAsia="ru-RU"/>
        </w:rPr>
        <w:t xml:space="preserve">- </w:t>
      </w:r>
      <w:r w:rsidR="0080661F" w:rsidRPr="008406A5">
        <w:rPr>
          <w:rFonts w:eastAsia="PT Astra Serif"/>
          <w:color w:val="000000"/>
          <w:sz w:val="26"/>
          <w:szCs w:val="26"/>
          <w:lang w:eastAsia="ru-RU"/>
        </w:rPr>
        <w:t>закон Алтайского края от 06.04.1998 № 19-ЗС «О государственной поддержке молодежных и детских общественных объединений в Алтайском крае»;</w:t>
      </w:r>
    </w:p>
    <w:p w:rsidR="0080661F" w:rsidRPr="008406A5" w:rsidRDefault="008406A5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color w:val="000000"/>
          <w:sz w:val="26"/>
          <w:szCs w:val="26"/>
          <w:lang w:eastAsia="ru-RU"/>
        </w:rPr>
      </w:pPr>
      <w:r>
        <w:rPr>
          <w:rFonts w:eastAsia="PT Astra Serif"/>
          <w:color w:val="000000"/>
          <w:sz w:val="26"/>
          <w:szCs w:val="26"/>
          <w:lang w:eastAsia="ru-RU"/>
        </w:rPr>
        <w:t xml:space="preserve">- </w:t>
      </w:r>
      <w:r w:rsidR="0080661F" w:rsidRPr="008406A5">
        <w:rPr>
          <w:rFonts w:eastAsia="PT Astra Serif"/>
          <w:color w:val="000000"/>
          <w:sz w:val="26"/>
          <w:szCs w:val="26"/>
          <w:lang w:eastAsia="ru-RU"/>
        </w:rPr>
        <w:t>закон Алтайского края от 05.05.2016 № 31-ЗС «О патриотическом воспитании в Алтайском крае»;</w:t>
      </w:r>
    </w:p>
    <w:p w:rsidR="0080661F" w:rsidRPr="008406A5" w:rsidRDefault="008406A5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color w:val="000000"/>
          <w:sz w:val="26"/>
          <w:szCs w:val="26"/>
          <w:lang w:eastAsia="ru-RU"/>
        </w:rPr>
      </w:pPr>
      <w:r>
        <w:rPr>
          <w:rFonts w:eastAsia="PT Astra Serif"/>
          <w:color w:val="000000"/>
          <w:sz w:val="26"/>
          <w:szCs w:val="26"/>
          <w:lang w:eastAsia="ru-RU"/>
        </w:rPr>
        <w:t xml:space="preserve">- </w:t>
      </w:r>
      <w:r w:rsidR="0080661F" w:rsidRPr="008406A5">
        <w:rPr>
          <w:rFonts w:eastAsia="PT Astra Serif"/>
          <w:color w:val="000000"/>
          <w:sz w:val="26"/>
          <w:szCs w:val="26"/>
          <w:lang w:eastAsia="ru-RU"/>
        </w:rPr>
        <w:t>закон Алтайского края от 11.11.2019 № 87-ЗС «О благотворительной деятельн</w:t>
      </w:r>
      <w:r w:rsidR="0080661F" w:rsidRPr="008406A5">
        <w:rPr>
          <w:rFonts w:eastAsia="PT Astra Serif"/>
          <w:color w:val="000000"/>
          <w:sz w:val="26"/>
          <w:szCs w:val="26"/>
          <w:lang w:eastAsia="ru-RU"/>
        </w:rPr>
        <w:t>о</w:t>
      </w:r>
      <w:r w:rsidR="0080661F" w:rsidRPr="008406A5">
        <w:rPr>
          <w:rFonts w:eastAsia="PT Astra Serif"/>
          <w:color w:val="000000"/>
          <w:sz w:val="26"/>
          <w:szCs w:val="26"/>
          <w:lang w:eastAsia="ru-RU"/>
        </w:rPr>
        <w:t>сти и добровольчестве (волонтерстве) в Алтайском крае»;</w:t>
      </w:r>
    </w:p>
    <w:p w:rsidR="0080661F" w:rsidRPr="008406A5" w:rsidRDefault="008406A5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color w:val="000000"/>
          <w:sz w:val="26"/>
          <w:szCs w:val="26"/>
          <w:lang w:eastAsia="ru-RU"/>
        </w:rPr>
      </w:pPr>
      <w:r>
        <w:rPr>
          <w:rFonts w:eastAsia="PT Astra Serif"/>
          <w:color w:val="000000"/>
          <w:sz w:val="26"/>
          <w:szCs w:val="26"/>
          <w:lang w:eastAsia="ru-RU"/>
        </w:rPr>
        <w:t xml:space="preserve">- </w:t>
      </w:r>
      <w:r w:rsidR="0080661F" w:rsidRPr="008406A5">
        <w:rPr>
          <w:rFonts w:eastAsia="PT Astra Serif"/>
          <w:color w:val="000000"/>
          <w:sz w:val="26"/>
          <w:szCs w:val="26"/>
          <w:lang w:eastAsia="ru-RU"/>
        </w:rPr>
        <w:t>закон Алтайского края от 03.09.2021 № 83-ЗС «О молодежной политике в А</w:t>
      </w:r>
      <w:r w:rsidR="0080661F" w:rsidRPr="008406A5">
        <w:rPr>
          <w:rFonts w:eastAsia="PT Astra Serif"/>
          <w:color w:val="000000"/>
          <w:sz w:val="26"/>
          <w:szCs w:val="26"/>
          <w:lang w:eastAsia="ru-RU"/>
        </w:rPr>
        <w:t>л</w:t>
      </w:r>
      <w:r w:rsidR="0080661F" w:rsidRPr="008406A5">
        <w:rPr>
          <w:rFonts w:eastAsia="PT Astra Serif"/>
          <w:color w:val="000000"/>
          <w:sz w:val="26"/>
          <w:szCs w:val="26"/>
          <w:lang w:eastAsia="ru-RU"/>
        </w:rPr>
        <w:t>тайском крае»;</w:t>
      </w:r>
    </w:p>
    <w:p w:rsidR="0080661F" w:rsidRPr="008406A5" w:rsidRDefault="008406A5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color w:val="000000"/>
          <w:sz w:val="26"/>
          <w:szCs w:val="26"/>
          <w:lang w:eastAsia="ru-RU"/>
        </w:rPr>
      </w:pPr>
      <w:r>
        <w:rPr>
          <w:rFonts w:eastAsia="PT Astra Serif"/>
          <w:color w:val="000000"/>
          <w:sz w:val="26"/>
          <w:szCs w:val="26"/>
          <w:lang w:eastAsia="ru-RU"/>
        </w:rPr>
        <w:t xml:space="preserve">- </w:t>
      </w:r>
      <w:r w:rsidR="0080661F" w:rsidRPr="008406A5">
        <w:rPr>
          <w:rFonts w:eastAsia="PT Astra Serif"/>
          <w:color w:val="000000"/>
          <w:sz w:val="26"/>
          <w:szCs w:val="26"/>
          <w:lang w:eastAsia="ru-RU"/>
        </w:rPr>
        <w:t>закон Алтайского края от 06.09.2021 № 86-ЗС «Об утверждении стратегии соц</w:t>
      </w:r>
      <w:r w:rsidR="0080661F" w:rsidRPr="008406A5">
        <w:rPr>
          <w:rFonts w:eastAsia="PT Astra Serif"/>
          <w:color w:val="000000"/>
          <w:sz w:val="26"/>
          <w:szCs w:val="26"/>
          <w:lang w:eastAsia="ru-RU"/>
        </w:rPr>
        <w:t>и</w:t>
      </w:r>
      <w:r w:rsidR="0080661F" w:rsidRPr="008406A5">
        <w:rPr>
          <w:rFonts w:eastAsia="PT Astra Serif"/>
          <w:color w:val="000000"/>
          <w:sz w:val="26"/>
          <w:szCs w:val="26"/>
          <w:lang w:eastAsia="ru-RU"/>
        </w:rPr>
        <w:t>ально-экономического развития Алтайского края до 2035 года»;</w:t>
      </w:r>
    </w:p>
    <w:p w:rsidR="0080661F" w:rsidRPr="00843BC1" w:rsidRDefault="008406A5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color w:val="000000"/>
          <w:spacing w:val="-4"/>
          <w:sz w:val="26"/>
          <w:szCs w:val="26"/>
          <w:lang w:eastAsia="ru-RU"/>
        </w:rPr>
      </w:pPr>
      <w:r w:rsidRPr="00843BC1">
        <w:rPr>
          <w:rFonts w:eastAsia="PT Astra Serif"/>
          <w:color w:val="000000"/>
          <w:spacing w:val="-4"/>
          <w:sz w:val="26"/>
          <w:szCs w:val="26"/>
          <w:lang w:eastAsia="ru-RU"/>
        </w:rPr>
        <w:lastRenderedPageBreak/>
        <w:t xml:space="preserve">- </w:t>
      </w:r>
      <w:r w:rsidR="0080661F" w:rsidRPr="00843BC1">
        <w:rPr>
          <w:rFonts w:eastAsia="PT Astra Serif"/>
          <w:color w:val="000000"/>
          <w:spacing w:val="-4"/>
          <w:sz w:val="26"/>
          <w:szCs w:val="26"/>
          <w:lang w:eastAsia="ru-RU"/>
        </w:rPr>
        <w:t>другие нормативные правовые акты Российской Федерации и Алтайского края, предметом регулирования которых являются отношения в сфере молодежной политики и реализации</w:t>
      </w:r>
      <w:r w:rsidR="000135E9" w:rsidRPr="00843BC1">
        <w:rPr>
          <w:rFonts w:eastAsia="PT Astra Serif"/>
          <w:color w:val="000000"/>
          <w:spacing w:val="-4"/>
          <w:sz w:val="26"/>
          <w:szCs w:val="26"/>
          <w:lang w:eastAsia="ru-RU"/>
        </w:rPr>
        <w:t>,</w:t>
      </w:r>
      <w:r w:rsidR="0080661F" w:rsidRPr="00843BC1">
        <w:rPr>
          <w:rFonts w:eastAsia="PT Astra Serif"/>
          <w:color w:val="000000"/>
          <w:spacing w:val="-4"/>
          <w:sz w:val="26"/>
          <w:szCs w:val="26"/>
          <w:lang w:eastAsia="ru-RU"/>
        </w:rPr>
        <w:t xml:space="preserve"> конституционных прав и свобод молодых граждан, их законных интер</w:t>
      </w:r>
      <w:r w:rsidR="0080661F" w:rsidRPr="00843BC1">
        <w:rPr>
          <w:rFonts w:eastAsia="PT Astra Serif"/>
          <w:color w:val="000000"/>
          <w:spacing w:val="-4"/>
          <w:sz w:val="26"/>
          <w:szCs w:val="26"/>
          <w:lang w:eastAsia="ru-RU"/>
        </w:rPr>
        <w:t>е</w:t>
      </w:r>
      <w:r w:rsidR="0080661F" w:rsidRPr="00843BC1">
        <w:rPr>
          <w:rFonts w:eastAsia="PT Astra Serif"/>
          <w:color w:val="000000"/>
          <w:spacing w:val="-4"/>
          <w:sz w:val="26"/>
          <w:szCs w:val="26"/>
          <w:lang w:eastAsia="ru-RU"/>
        </w:rPr>
        <w:t>сов.</w:t>
      </w:r>
    </w:p>
    <w:p w:rsidR="00A11CF0" w:rsidRPr="008406A5" w:rsidRDefault="00335DE7" w:rsidP="008406A5">
      <w:pPr>
        <w:pStyle w:val="a3"/>
        <w:ind w:left="0" w:firstLine="720"/>
        <w:rPr>
          <w:sz w:val="26"/>
          <w:szCs w:val="26"/>
        </w:rPr>
      </w:pPr>
      <w:r w:rsidRPr="008406A5">
        <w:rPr>
          <w:sz w:val="26"/>
          <w:szCs w:val="26"/>
        </w:rPr>
        <w:t>В Стратегии используются понятия в значениях, установленных статьей 2 Фед</w:t>
      </w:r>
      <w:r w:rsidRPr="008406A5">
        <w:rPr>
          <w:sz w:val="26"/>
          <w:szCs w:val="26"/>
        </w:rPr>
        <w:t>е</w:t>
      </w:r>
      <w:r w:rsidRPr="008406A5">
        <w:rPr>
          <w:sz w:val="26"/>
          <w:szCs w:val="26"/>
        </w:rPr>
        <w:t>рального закона «О молодежной политике в Российской Федерации», и следующие п</w:t>
      </w:r>
      <w:r w:rsidRPr="008406A5">
        <w:rPr>
          <w:sz w:val="26"/>
          <w:szCs w:val="26"/>
        </w:rPr>
        <w:t>о</w:t>
      </w:r>
      <w:r w:rsidRPr="008406A5">
        <w:rPr>
          <w:sz w:val="26"/>
          <w:szCs w:val="26"/>
        </w:rPr>
        <w:t>нятия:</w:t>
      </w:r>
    </w:p>
    <w:p w:rsidR="00A11CF0" w:rsidRPr="008406A5" w:rsidRDefault="008406A5" w:rsidP="008406A5">
      <w:pPr>
        <w:pStyle w:val="a3"/>
        <w:ind w:left="0" w:firstLine="72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35DE7" w:rsidRPr="008406A5">
        <w:rPr>
          <w:sz w:val="26"/>
          <w:szCs w:val="26"/>
        </w:rPr>
        <w:t>«духовно-нравственное воспитание молодежи» - совокупность скоординирова</w:t>
      </w:r>
      <w:r w:rsidR="00335DE7" w:rsidRPr="008406A5">
        <w:rPr>
          <w:sz w:val="26"/>
          <w:szCs w:val="26"/>
        </w:rPr>
        <w:t>н</w:t>
      </w:r>
      <w:r w:rsidR="00335DE7" w:rsidRPr="008406A5">
        <w:rPr>
          <w:sz w:val="26"/>
          <w:szCs w:val="26"/>
        </w:rPr>
        <w:t>ных мер, осуществляемых органами местного самоуправления при участии инст</w:t>
      </w:r>
      <w:r w:rsidR="00335DE7" w:rsidRPr="008406A5">
        <w:rPr>
          <w:sz w:val="26"/>
          <w:szCs w:val="26"/>
        </w:rPr>
        <w:t>и</w:t>
      </w:r>
      <w:r w:rsidR="00335DE7" w:rsidRPr="008406A5">
        <w:rPr>
          <w:sz w:val="26"/>
          <w:szCs w:val="26"/>
        </w:rPr>
        <w:t>тутов гражданского общества для противодействия социокультурным угрозам в части, каса</w:t>
      </w:r>
      <w:r w:rsidR="00335DE7" w:rsidRPr="008406A5">
        <w:rPr>
          <w:sz w:val="26"/>
          <w:szCs w:val="26"/>
        </w:rPr>
        <w:t>ю</w:t>
      </w:r>
      <w:r w:rsidR="00335DE7" w:rsidRPr="008406A5">
        <w:rPr>
          <w:sz w:val="26"/>
          <w:szCs w:val="26"/>
        </w:rPr>
        <w:t>щейся защиты традиционных ценностей в молодежной среде;</w:t>
      </w:r>
    </w:p>
    <w:p w:rsidR="00A11CF0" w:rsidRPr="008406A5" w:rsidRDefault="008406A5" w:rsidP="008406A5">
      <w:pPr>
        <w:pStyle w:val="a3"/>
        <w:ind w:left="0" w:firstLine="72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35DE7" w:rsidRPr="008406A5">
        <w:rPr>
          <w:sz w:val="26"/>
          <w:szCs w:val="26"/>
        </w:rPr>
        <w:t>«молодежное самоуправление» - организация участия молодых граждан и их объединений в подготовке, принятии и выполнении решений, касающихся обеспеч</w:t>
      </w:r>
      <w:r w:rsidR="00335DE7" w:rsidRPr="008406A5">
        <w:rPr>
          <w:sz w:val="26"/>
          <w:szCs w:val="26"/>
        </w:rPr>
        <w:t>е</w:t>
      </w:r>
      <w:r w:rsidR="00335DE7" w:rsidRPr="008406A5">
        <w:rPr>
          <w:sz w:val="26"/>
          <w:szCs w:val="26"/>
        </w:rPr>
        <w:t>ния жизнедеятельности молодежи, защиты прав, свобод и законных интересов молодых граждан, реализации проектов и инициатив, в том числе в организациях, осуществля</w:t>
      </w:r>
      <w:r w:rsidR="00335DE7" w:rsidRPr="008406A5">
        <w:rPr>
          <w:sz w:val="26"/>
          <w:szCs w:val="26"/>
        </w:rPr>
        <w:t>ю</w:t>
      </w:r>
      <w:r w:rsidR="00335DE7" w:rsidRPr="008406A5">
        <w:rPr>
          <w:sz w:val="26"/>
          <w:szCs w:val="26"/>
        </w:rPr>
        <w:t>щих образовательную деятельность;</w:t>
      </w:r>
    </w:p>
    <w:p w:rsidR="00A11CF0" w:rsidRPr="008406A5" w:rsidRDefault="008406A5" w:rsidP="008406A5">
      <w:pPr>
        <w:pStyle w:val="a3"/>
        <w:ind w:left="0" w:firstLine="72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35DE7" w:rsidRPr="008406A5">
        <w:rPr>
          <w:sz w:val="26"/>
          <w:szCs w:val="26"/>
        </w:rPr>
        <w:t>«молодежное участие» - вовлеченность молодых граждан в общественную (п</w:t>
      </w:r>
      <w:r w:rsidR="00335DE7" w:rsidRPr="008406A5">
        <w:rPr>
          <w:sz w:val="26"/>
          <w:szCs w:val="26"/>
        </w:rPr>
        <w:t>о</w:t>
      </w:r>
      <w:r w:rsidR="00335DE7" w:rsidRPr="008406A5">
        <w:rPr>
          <w:sz w:val="26"/>
          <w:szCs w:val="26"/>
        </w:rPr>
        <w:t>литическую, экономическую, социальную, культурную) жизнь муниципального образ</w:t>
      </w:r>
      <w:r w:rsidR="00335DE7" w:rsidRPr="008406A5">
        <w:rPr>
          <w:sz w:val="26"/>
          <w:szCs w:val="26"/>
        </w:rPr>
        <w:t>о</w:t>
      </w:r>
      <w:r w:rsidR="00335DE7" w:rsidRPr="008406A5">
        <w:rPr>
          <w:sz w:val="26"/>
          <w:szCs w:val="26"/>
        </w:rPr>
        <w:t>вания, включая возможность участия в выработке решений и осуществлении действий по реализации прав, свобод и законных интересов молодежи;</w:t>
      </w:r>
    </w:p>
    <w:p w:rsidR="00A11CF0" w:rsidRPr="008406A5" w:rsidRDefault="008406A5" w:rsidP="008406A5">
      <w:pPr>
        <w:pStyle w:val="a3"/>
        <w:ind w:left="0" w:firstLine="72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35DE7" w:rsidRPr="008406A5">
        <w:rPr>
          <w:sz w:val="26"/>
          <w:szCs w:val="26"/>
        </w:rPr>
        <w:t>«органы молодежного самоуправления» - постоянно действующие коллегиал</w:t>
      </w:r>
      <w:r w:rsidR="00335DE7" w:rsidRPr="008406A5">
        <w:rPr>
          <w:sz w:val="26"/>
          <w:szCs w:val="26"/>
        </w:rPr>
        <w:t>ь</w:t>
      </w:r>
      <w:r w:rsidR="00335DE7" w:rsidRPr="008406A5">
        <w:rPr>
          <w:sz w:val="26"/>
          <w:szCs w:val="26"/>
        </w:rPr>
        <w:t>ные консультативно-совещательные органы, состоящие из молодых граждан и созда</w:t>
      </w:r>
      <w:r w:rsidR="00335DE7" w:rsidRPr="008406A5">
        <w:rPr>
          <w:sz w:val="26"/>
          <w:szCs w:val="26"/>
        </w:rPr>
        <w:t>н</w:t>
      </w:r>
      <w:r w:rsidR="00335DE7" w:rsidRPr="008406A5">
        <w:rPr>
          <w:sz w:val="26"/>
          <w:szCs w:val="26"/>
        </w:rPr>
        <w:t>ные путем выборов и (или) на конкурсной основе для осуществления молодежного с</w:t>
      </w:r>
      <w:r w:rsidR="00335DE7" w:rsidRPr="008406A5">
        <w:rPr>
          <w:sz w:val="26"/>
          <w:szCs w:val="26"/>
        </w:rPr>
        <w:t>а</w:t>
      </w:r>
      <w:r w:rsidR="00335DE7" w:rsidRPr="008406A5">
        <w:rPr>
          <w:sz w:val="26"/>
          <w:szCs w:val="26"/>
        </w:rPr>
        <w:t>моуправления на территории муниципального образования, или иных организациях, осуществляющих в соответствии с федеральными законами отдельные публичные по</w:t>
      </w:r>
      <w:r w:rsidR="00335DE7" w:rsidRPr="008406A5">
        <w:rPr>
          <w:sz w:val="26"/>
          <w:szCs w:val="26"/>
        </w:rPr>
        <w:t>л</w:t>
      </w:r>
      <w:r w:rsidR="00335DE7" w:rsidRPr="008406A5">
        <w:rPr>
          <w:sz w:val="26"/>
          <w:szCs w:val="26"/>
        </w:rPr>
        <w:t>номочия, в целях реализации молодежной политики;</w:t>
      </w:r>
    </w:p>
    <w:p w:rsidR="0080661F" w:rsidRPr="008406A5" w:rsidRDefault="008406A5" w:rsidP="008406A5">
      <w:pPr>
        <w:pStyle w:val="a3"/>
        <w:ind w:left="0" w:firstLine="72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0661F" w:rsidRPr="008406A5">
        <w:rPr>
          <w:sz w:val="26"/>
          <w:szCs w:val="26"/>
        </w:rPr>
        <w:t>«патриотическое воспитание молодежи» - систематическая и целенаправле</w:t>
      </w:r>
      <w:r w:rsidR="0080661F" w:rsidRPr="008406A5">
        <w:rPr>
          <w:sz w:val="26"/>
          <w:szCs w:val="26"/>
        </w:rPr>
        <w:t>н</w:t>
      </w:r>
      <w:r w:rsidR="0080661F" w:rsidRPr="008406A5">
        <w:rPr>
          <w:sz w:val="26"/>
          <w:szCs w:val="26"/>
        </w:rPr>
        <w:t>ная деятельность органов местного самоуправления, общественных объединений, иных и</w:t>
      </w:r>
      <w:r w:rsidR="0080661F" w:rsidRPr="008406A5">
        <w:rPr>
          <w:sz w:val="26"/>
          <w:szCs w:val="26"/>
        </w:rPr>
        <w:t>н</w:t>
      </w:r>
      <w:r w:rsidR="0080661F" w:rsidRPr="008406A5">
        <w:rPr>
          <w:sz w:val="26"/>
          <w:szCs w:val="26"/>
        </w:rPr>
        <w:t>ститутов гражданского общества по формированию у молодых граждан высокого па</w:t>
      </w:r>
      <w:r w:rsidR="0080661F" w:rsidRPr="008406A5">
        <w:rPr>
          <w:sz w:val="26"/>
          <w:szCs w:val="26"/>
        </w:rPr>
        <w:t>т</w:t>
      </w:r>
      <w:r w:rsidR="0080661F" w:rsidRPr="008406A5">
        <w:rPr>
          <w:sz w:val="26"/>
          <w:szCs w:val="26"/>
        </w:rPr>
        <w:t>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</w:t>
      </w:r>
      <w:r w:rsidR="0080661F" w:rsidRPr="008406A5">
        <w:rPr>
          <w:sz w:val="26"/>
          <w:szCs w:val="26"/>
        </w:rPr>
        <w:t>о</w:t>
      </w:r>
      <w:r w:rsidR="0080661F" w:rsidRPr="008406A5">
        <w:rPr>
          <w:sz w:val="26"/>
          <w:szCs w:val="26"/>
        </w:rPr>
        <w:t>дины;</w:t>
      </w:r>
    </w:p>
    <w:p w:rsidR="0080661F" w:rsidRPr="008406A5" w:rsidRDefault="008406A5" w:rsidP="008406A5">
      <w:pPr>
        <w:pStyle w:val="a3"/>
        <w:ind w:left="0" w:firstLine="72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0661F" w:rsidRPr="008406A5">
        <w:rPr>
          <w:sz w:val="26"/>
          <w:szCs w:val="26"/>
        </w:rPr>
        <w:t>«работа с молодежью» - профессиональная деятельность, направленная на р</w:t>
      </w:r>
      <w:r w:rsidR="0080661F" w:rsidRPr="008406A5">
        <w:rPr>
          <w:sz w:val="26"/>
          <w:szCs w:val="26"/>
        </w:rPr>
        <w:t>е</w:t>
      </w:r>
      <w:r w:rsidR="0080661F" w:rsidRPr="008406A5">
        <w:rPr>
          <w:sz w:val="26"/>
          <w:szCs w:val="26"/>
        </w:rPr>
        <w:t>шение комплексных и иных задач по реализации молодежной политики на уровне м</w:t>
      </w:r>
      <w:r w:rsidR="0080661F" w:rsidRPr="008406A5">
        <w:rPr>
          <w:sz w:val="26"/>
          <w:szCs w:val="26"/>
        </w:rPr>
        <w:t>у</w:t>
      </w:r>
      <w:r w:rsidR="0080661F" w:rsidRPr="008406A5">
        <w:rPr>
          <w:sz w:val="26"/>
          <w:szCs w:val="26"/>
        </w:rPr>
        <w:t>ниц</w:t>
      </w:r>
      <w:r w:rsidR="0080661F" w:rsidRPr="008406A5">
        <w:rPr>
          <w:sz w:val="26"/>
          <w:szCs w:val="26"/>
        </w:rPr>
        <w:t>и</w:t>
      </w:r>
      <w:r w:rsidR="0080661F" w:rsidRPr="008406A5">
        <w:rPr>
          <w:sz w:val="26"/>
          <w:szCs w:val="26"/>
        </w:rPr>
        <w:t>пального образования, муниципальной организации;</w:t>
      </w:r>
    </w:p>
    <w:p w:rsidR="0080661F" w:rsidRPr="008406A5" w:rsidRDefault="008406A5" w:rsidP="008406A5">
      <w:pPr>
        <w:pStyle w:val="a3"/>
        <w:ind w:left="0" w:firstLine="72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0661F" w:rsidRPr="008406A5">
        <w:rPr>
          <w:sz w:val="26"/>
          <w:szCs w:val="26"/>
        </w:rPr>
        <w:t>«талантливая (одаренная) молодежь» - лица в возрасте от 14 до 35 лет включ</w:t>
      </w:r>
      <w:r w:rsidR="0080661F" w:rsidRPr="008406A5">
        <w:rPr>
          <w:sz w:val="26"/>
          <w:szCs w:val="26"/>
        </w:rPr>
        <w:t>и</w:t>
      </w:r>
      <w:r w:rsidR="0080661F" w:rsidRPr="008406A5">
        <w:rPr>
          <w:sz w:val="26"/>
          <w:szCs w:val="26"/>
        </w:rPr>
        <w:t>тельно, отличающиеся особыми способностями и достижениями в сферах образ</w:t>
      </w:r>
      <w:r w:rsidR="0080661F" w:rsidRPr="008406A5">
        <w:rPr>
          <w:sz w:val="26"/>
          <w:szCs w:val="26"/>
        </w:rPr>
        <w:t>о</w:t>
      </w:r>
      <w:r w:rsidR="0080661F" w:rsidRPr="008406A5">
        <w:rPr>
          <w:sz w:val="26"/>
          <w:szCs w:val="26"/>
        </w:rPr>
        <w:t>вания, науки, техники, культуры, спорта и других, обладающие высоким творческим, инте</w:t>
      </w:r>
      <w:r w:rsidR="0080661F" w:rsidRPr="008406A5">
        <w:rPr>
          <w:sz w:val="26"/>
          <w:szCs w:val="26"/>
        </w:rPr>
        <w:t>л</w:t>
      </w:r>
      <w:r w:rsidR="0080661F" w:rsidRPr="008406A5">
        <w:rPr>
          <w:sz w:val="26"/>
          <w:szCs w:val="26"/>
        </w:rPr>
        <w:t>лектуальным и культурным потенциалом, который может быть использован для пов</w:t>
      </w:r>
      <w:r w:rsidR="0080661F" w:rsidRPr="008406A5">
        <w:rPr>
          <w:sz w:val="26"/>
          <w:szCs w:val="26"/>
        </w:rPr>
        <w:t>ы</w:t>
      </w:r>
      <w:r w:rsidR="0080661F" w:rsidRPr="008406A5">
        <w:rPr>
          <w:sz w:val="26"/>
          <w:szCs w:val="26"/>
        </w:rPr>
        <w:t>шения уровня развития общества и государства.</w:t>
      </w:r>
    </w:p>
    <w:p w:rsidR="0080661F" w:rsidRDefault="0080661F" w:rsidP="008406A5">
      <w:pPr>
        <w:pStyle w:val="a3"/>
        <w:ind w:left="0" w:firstLine="720"/>
        <w:rPr>
          <w:sz w:val="26"/>
          <w:szCs w:val="26"/>
        </w:rPr>
      </w:pPr>
      <w:r w:rsidRPr="008406A5">
        <w:rPr>
          <w:sz w:val="26"/>
          <w:szCs w:val="26"/>
        </w:rPr>
        <w:t>В Стратегии молодежная политика рассматривается как неотъемлемая составная часть государственной политики, которая касается непосредственно реализации конст</w:t>
      </w:r>
      <w:r w:rsidRPr="008406A5">
        <w:rPr>
          <w:sz w:val="26"/>
          <w:szCs w:val="26"/>
        </w:rPr>
        <w:t>и</w:t>
      </w:r>
      <w:r w:rsidRPr="008406A5">
        <w:rPr>
          <w:sz w:val="26"/>
          <w:szCs w:val="26"/>
        </w:rPr>
        <w:t>туционных прав, свобод и законных интересов молодежи, их законных интересов во всех сферах общественной жизни, обеспечивает возможности успешной соци</w:t>
      </w:r>
      <w:r w:rsidRPr="008406A5">
        <w:rPr>
          <w:sz w:val="26"/>
          <w:szCs w:val="26"/>
        </w:rPr>
        <w:t>а</w:t>
      </w:r>
      <w:r w:rsidRPr="008406A5">
        <w:rPr>
          <w:sz w:val="26"/>
          <w:szCs w:val="26"/>
        </w:rPr>
        <w:t>лизации и эффективной самореализации молодежи. Результатом реализации мол</w:t>
      </w:r>
      <w:r w:rsidRPr="008406A5">
        <w:rPr>
          <w:sz w:val="26"/>
          <w:szCs w:val="26"/>
        </w:rPr>
        <w:t>о</w:t>
      </w:r>
      <w:r w:rsidRPr="008406A5">
        <w:rPr>
          <w:sz w:val="26"/>
          <w:szCs w:val="26"/>
        </w:rPr>
        <w:t>дежной политики является становление и развитие патриотически настроенного, в</w:t>
      </w:r>
      <w:r w:rsidRPr="008406A5">
        <w:rPr>
          <w:sz w:val="26"/>
          <w:szCs w:val="26"/>
        </w:rPr>
        <w:t>ы</w:t>
      </w:r>
      <w:r w:rsidRPr="008406A5">
        <w:rPr>
          <w:sz w:val="26"/>
          <w:szCs w:val="26"/>
        </w:rPr>
        <w:t>соконравственного и ответственного поколения российских граждан, способного обеспечить суверенитет, конкурентоспособность и дальнейшее развитие России.</w:t>
      </w:r>
    </w:p>
    <w:p w:rsidR="008406A5" w:rsidRDefault="008406A5" w:rsidP="008406A5">
      <w:pPr>
        <w:pStyle w:val="a3"/>
        <w:ind w:left="0" w:firstLine="720"/>
        <w:rPr>
          <w:sz w:val="26"/>
          <w:szCs w:val="26"/>
        </w:rPr>
      </w:pPr>
    </w:p>
    <w:p w:rsidR="00843BC1" w:rsidRDefault="00843BC1" w:rsidP="008406A5">
      <w:pPr>
        <w:pStyle w:val="a3"/>
        <w:ind w:left="0" w:firstLine="720"/>
        <w:rPr>
          <w:sz w:val="26"/>
          <w:szCs w:val="26"/>
        </w:rPr>
      </w:pPr>
    </w:p>
    <w:p w:rsidR="008406A5" w:rsidRPr="008406A5" w:rsidRDefault="008406A5" w:rsidP="008406A5">
      <w:pPr>
        <w:pStyle w:val="a3"/>
        <w:ind w:left="0" w:firstLine="720"/>
        <w:rPr>
          <w:sz w:val="26"/>
          <w:szCs w:val="26"/>
        </w:rPr>
      </w:pPr>
    </w:p>
    <w:p w:rsidR="006F3D7E" w:rsidRPr="008406A5" w:rsidRDefault="008406A5" w:rsidP="008406A5">
      <w:pPr>
        <w:pStyle w:val="a3"/>
        <w:ind w:left="-495"/>
        <w:jc w:val="center"/>
        <w:rPr>
          <w:b/>
          <w:sz w:val="26"/>
          <w:szCs w:val="26"/>
        </w:rPr>
      </w:pPr>
      <w:r w:rsidRPr="008406A5">
        <w:rPr>
          <w:b/>
          <w:sz w:val="26"/>
          <w:szCs w:val="26"/>
        </w:rPr>
        <w:lastRenderedPageBreak/>
        <w:t xml:space="preserve">2. </w:t>
      </w:r>
      <w:r w:rsidR="004D25BD" w:rsidRPr="008406A5">
        <w:rPr>
          <w:b/>
          <w:sz w:val="26"/>
          <w:szCs w:val="26"/>
        </w:rPr>
        <w:t>Текущее состояние молодежной политики</w:t>
      </w:r>
    </w:p>
    <w:p w:rsidR="004D25BD" w:rsidRPr="008406A5" w:rsidRDefault="004D25BD" w:rsidP="008406A5">
      <w:pPr>
        <w:pStyle w:val="a3"/>
        <w:ind w:left="0" w:firstLine="720"/>
        <w:rPr>
          <w:sz w:val="26"/>
          <w:szCs w:val="26"/>
        </w:rPr>
      </w:pPr>
      <w:r w:rsidRPr="008406A5">
        <w:rPr>
          <w:sz w:val="26"/>
          <w:szCs w:val="26"/>
        </w:rPr>
        <w:t>Молодежь - это социально-демографическая группа, выделяемая на основе во</w:t>
      </w:r>
      <w:r w:rsidRPr="008406A5">
        <w:rPr>
          <w:sz w:val="26"/>
          <w:szCs w:val="26"/>
        </w:rPr>
        <w:t>з</w:t>
      </w:r>
      <w:r w:rsidRPr="008406A5">
        <w:rPr>
          <w:sz w:val="26"/>
          <w:szCs w:val="26"/>
        </w:rPr>
        <w:t>растных особенностей, социального положения и характеризующаяся специфическ</w:t>
      </w:r>
      <w:r w:rsidRPr="008406A5">
        <w:rPr>
          <w:sz w:val="26"/>
          <w:szCs w:val="26"/>
        </w:rPr>
        <w:t>и</w:t>
      </w:r>
      <w:r w:rsidRPr="008406A5">
        <w:rPr>
          <w:sz w:val="26"/>
          <w:szCs w:val="26"/>
        </w:rPr>
        <w:t>ми интересами и ценностями. Эта группа включает лиц в возрасте от 14 до 35 лет включ</w:t>
      </w:r>
      <w:r w:rsidRPr="008406A5">
        <w:rPr>
          <w:sz w:val="26"/>
          <w:szCs w:val="26"/>
        </w:rPr>
        <w:t>и</w:t>
      </w:r>
      <w:r w:rsidRPr="008406A5">
        <w:rPr>
          <w:sz w:val="26"/>
          <w:szCs w:val="26"/>
        </w:rPr>
        <w:t>тельно и обусловлена обширным перечнем социальных и личных задач, которые мол</w:t>
      </w:r>
      <w:r w:rsidRPr="008406A5">
        <w:rPr>
          <w:sz w:val="26"/>
          <w:szCs w:val="26"/>
        </w:rPr>
        <w:t>о</w:t>
      </w:r>
      <w:r w:rsidRPr="008406A5">
        <w:rPr>
          <w:sz w:val="26"/>
          <w:szCs w:val="26"/>
        </w:rPr>
        <w:t>дой гражданин решает на каждом этапе своего становления в професси</w:t>
      </w:r>
      <w:r w:rsidRPr="008406A5">
        <w:rPr>
          <w:sz w:val="26"/>
          <w:szCs w:val="26"/>
        </w:rPr>
        <w:t>о</w:t>
      </w:r>
      <w:r w:rsidRPr="008406A5">
        <w:rPr>
          <w:sz w:val="26"/>
          <w:szCs w:val="26"/>
        </w:rPr>
        <w:t>нальной сфере и формирования личностной и гражданской позиции.</w:t>
      </w:r>
      <w:r w:rsidR="000135E9" w:rsidRPr="008406A5">
        <w:rPr>
          <w:sz w:val="26"/>
          <w:szCs w:val="26"/>
        </w:rPr>
        <w:t xml:space="preserve"> </w:t>
      </w:r>
      <w:r w:rsidRPr="008406A5">
        <w:rPr>
          <w:sz w:val="26"/>
          <w:szCs w:val="26"/>
        </w:rPr>
        <w:t>Молодежная п</w:t>
      </w:r>
      <w:r w:rsidRPr="008406A5">
        <w:rPr>
          <w:sz w:val="26"/>
          <w:szCs w:val="26"/>
        </w:rPr>
        <w:t>о</w:t>
      </w:r>
      <w:r w:rsidRPr="008406A5">
        <w:rPr>
          <w:sz w:val="26"/>
          <w:szCs w:val="26"/>
        </w:rPr>
        <w:t>литика</w:t>
      </w:r>
      <w:r w:rsidR="00407829" w:rsidRPr="008406A5">
        <w:rPr>
          <w:sz w:val="26"/>
          <w:szCs w:val="26"/>
        </w:rPr>
        <w:t xml:space="preserve"> </w:t>
      </w:r>
      <w:r w:rsidRPr="008406A5">
        <w:rPr>
          <w:sz w:val="26"/>
          <w:szCs w:val="26"/>
        </w:rPr>
        <w:t>учитывает</w:t>
      </w:r>
      <w:r w:rsidR="00407829" w:rsidRPr="008406A5">
        <w:rPr>
          <w:sz w:val="26"/>
          <w:szCs w:val="26"/>
        </w:rPr>
        <w:t xml:space="preserve"> </w:t>
      </w:r>
      <w:r w:rsidRPr="008406A5">
        <w:rPr>
          <w:sz w:val="26"/>
          <w:szCs w:val="26"/>
        </w:rPr>
        <w:t>специфические</w:t>
      </w:r>
      <w:r w:rsidR="000135E9" w:rsidRPr="008406A5">
        <w:rPr>
          <w:sz w:val="26"/>
          <w:szCs w:val="26"/>
        </w:rPr>
        <w:t xml:space="preserve"> </w:t>
      </w:r>
      <w:r w:rsidRPr="008406A5">
        <w:rPr>
          <w:sz w:val="26"/>
          <w:szCs w:val="26"/>
        </w:rPr>
        <w:t>потребности каждого возрастного периода молод</w:t>
      </w:r>
      <w:r w:rsidRPr="008406A5">
        <w:rPr>
          <w:sz w:val="26"/>
          <w:szCs w:val="26"/>
        </w:rPr>
        <w:t>о</w:t>
      </w:r>
      <w:r w:rsidRPr="008406A5">
        <w:rPr>
          <w:sz w:val="26"/>
          <w:szCs w:val="26"/>
        </w:rPr>
        <w:t>го гражданина.</w:t>
      </w:r>
    </w:p>
    <w:p w:rsidR="004D25BD" w:rsidRPr="008406A5" w:rsidRDefault="004D25BD" w:rsidP="008406A5">
      <w:pPr>
        <w:pStyle w:val="a3"/>
        <w:ind w:left="0" w:firstLine="720"/>
        <w:rPr>
          <w:sz w:val="26"/>
          <w:szCs w:val="26"/>
        </w:rPr>
      </w:pPr>
      <w:r w:rsidRPr="008406A5">
        <w:rPr>
          <w:sz w:val="26"/>
          <w:szCs w:val="26"/>
        </w:rPr>
        <w:t>В возрасте 14 - 17 лет происходит выбор молодыми гражданами будущей профе</w:t>
      </w:r>
      <w:r w:rsidRPr="008406A5">
        <w:rPr>
          <w:sz w:val="26"/>
          <w:szCs w:val="26"/>
        </w:rPr>
        <w:t>с</w:t>
      </w:r>
      <w:r w:rsidRPr="008406A5">
        <w:rPr>
          <w:sz w:val="26"/>
          <w:szCs w:val="26"/>
        </w:rPr>
        <w:t>сии, определение образовательной стратегии, формируются ценности личности и гра</w:t>
      </w:r>
      <w:r w:rsidRPr="008406A5">
        <w:rPr>
          <w:sz w:val="26"/>
          <w:szCs w:val="26"/>
        </w:rPr>
        <w:t>ж</w:t>
      </w:r>
      <w:r w:rsidRPr="008406A5">
        <w:rPr>
          <w:sz w:val="26"/>
          <w:szCs w:val="26"/>
        </w:rPr>
        <w:t>данина, привычки к ведению активного образа жизни. Важным моментом в во</w:t>
      </w:r>
      <w:r w:rsidRPr="008406A5">
        <w:rPr>
          <w:sz w:val="26"/>
          <w:szCs w:val="26"/>
        </w:rPr>
        <w:t>с</w:t>
      </w:r>
      <w:r w:rsidRPr="008406A5">
        <w:rPr>
          <w:sz w:val="26"/>
          <w:szCs w:val="26"/>
        </w:rPr>
        <w:t>питании молодого гражданина 14 - 17 лет является формирование устойчивой системы убежд</w:t>
      </w:r>
      <w:r w:rsidRPr="008406A5">
        <w:rPr>
          <w:sz w:val="26"/>
          <w:szCs w:val="26"/>
        </w:rPr>
        <w:t>е</w:t>
      </w:r>
      <w:r w:rsidRPr="008406A5">
        <w:rPr>
          <w:sz w:val="26"/>
          <w:szCs w:val="26"/>
        </w:rPr>
        <w:t>ний, которая закладывается в более раннем возрасте, и которая определяет его нравс</w:t>
      </w:r>
      <w:r w:rsidRPr="008406A5">
        <w:rPr>
          <w:sz w:val="26"/>
          <w:szCs w:val="26"/>
        </w:rPr>
        <w:t>т</w:t>
      </w:r>
      <w:r w:rsidRPr="008406A5">
        <w:rPr>
          <w:sz w:val="26"/>
          <w:szCs w:val="26"/>
        </w:rPr>
        <w:t>венное и социальное поведение.</w:t>
      </w:r>
    </w:p>
    <w:p w:rsidR="004D25BD" w:rsidRPr="008406A5" w:rsidRDefault="004D25BD" w:rsidP="008406A5">
      <w:pPr>
        <w:pStyle w:val="a3"/>
        <w:ind w:left="0" w:firstLine="720"/>
        <w:rPr>
          <w:sz w:val="26"/>
          <w:szCs w:val="26"/>
        </w:rPr>
      </w:pPr>
      <w:r w:rsidRPr="008406A5">
        <w:rPr>
          <w:sz w:val="26"/>
          <w:szCs w:val="26"/>
        </w:rPr>
        <w:t>Возраст 18 - 24 года является решающим для социализации молодого гражд</w:t>
      </w:r>
      <w:r w:rsidRPr="008406A5">
        <w:rPr>
          <w:sz w:val="26"/>
          <w:szCs w:val="26"/>
        </w:rPr>
        <w:t>а</w:t>
      </w:r>
      <w:r w:rsidRPr="008406A5">
        <w:rPr>
          <w:sz w:val="26"/>
          <w:szCs w:val="26"/>
        </w:rPr>
        <w:t>нина. Основное содержание такого этапа заключается в готовности к активной социальной деятельности, получению профессионального образования и подготовке к началу труд</w:t>
      </w:r>
      <w:r w:rsidRPr="008406A5">
        <w:rPr>
          <w:sz w:val="26"/>
          <w:szCs w:val="26"/>
        </w:rPr>
        <w:t>о</w:t>
      </w:r>
      <w:r w:rsidRPr="008406A5">
        <w:rPr>
          <w:sz w:val="26"/>
          <w:szCs w:val="26"/>
        </w:rPr>
        <w:t xml:space="preserve">вой деятельности. На этом этапе закрепляются навыки </w:t>
      </w:r>
      <w:proofErr w:type="spellStart"/>
      <w:r w:rsidRPr="008406A5">
        <w:rPr>
          <w:sz w:val="26"/>
          <w:szCs w:val="26"/>
        </w:rPr>
        <w:t>просоциального</w:t>
      </w:r>
      <w:proofErr w:type="spellEnd"/>
      <w:r w:rsidRPr="008406A5">
        <w:rPr>
          <w:sz w:val="26"/>
          <w:szCs w:val="26"/>
        </w:rPr>
        <w:t xml:space="preserve"> поведения, гр</w:t>
      </w:r>
      <w:r w:rsidRPr="008406A5">
        <w:rPr>
          <w:sz w:val="26"/>
          <w:szCs w:val="26"/>
        </w:rPr>
        <w:t>а</w:t>
      </w:r>
      <w:r w:rsidRPr="008406A5">
        <w:rPr>
          <w:sz w:val="26"/>
          <w:szCs w:val="26"/>
        </w:rPr>
        <w:t>жданского участия, саморазвития, ведения активного образа жизни, которые сохраняю</w:t>
      </w:r>
      <w:r w:rsidRPr="008406A5">
        <w:rPr>
          <w:sz w:val="26"/>
          <w:szCs w:val="26"/>
        </w:rPr>
        <w:t>т</w:t>
      </w:r>
      <w:r w:rsidRPr="008406A5">
        <w:rPr>
          <w:sz w:val="26"/>
          <w:szCs w:val="26"/>
        </w:rPr>
        <w:t>ся на протяжении всей жизни человека и которые определяют его жи</w:t>
      </w:r>
      <w:r w:rsidRPr="008406A5">
        <w:rPr>
          <w:sz w:val="26"/>
          <w:szCs w:val="26"/>
        </w:rPr>
        <w:t>з</w:t>
      </w:r>
      <w:r w:rsidRPr="008406A5">
        <w:rPr>
          <w:sz w:val="26"/>
          <w:szCs w:val="26"/>
        </w:rPr>
        <w:t>ненный уровень, адаптивность к изменениям, продуктивность как члена общества.</w:t>
      </w:r>
    </w:p>
    <w:p w:rsidR="004D25BD" w:rsidRPr="008406A5" w:rsidRDefault="004D25BD" w:rsidP="008406A5">
      <w:pPr>
        <w:pStyle w:val="a3"/>
        <w:ind w:left="0" w:firstLine="720"/>
        <w:rPr>
          <w:sz w:val="26"/>
          <w:szCs w:val="26"/>
        </w:rPr>
      </w:pPr>
      <w:r w:rsidRPr="008406A5">
        <w:rPr>
          <w:sz w:val="26"/>
          <w:szCs w:val="26"/>
        </w:rPr>
        <w:t>Возраст 25 - 35 лет - это период активной трудовой деятельности, профессионал</w:t>
      </w:r>
      <w:r w:rsidRPr="008406A5">
        <w:rPr>
          <w:sz w:val="26"/>
          <w:szCs w:val="26"/>
        </w:rPr>
        <w:t>ь</w:t>
      </w:r>
      <w:r w:rsidRPr="008406A5">
        <w:rPr>
          <w:sz w:val="26"/>
          <w:szCs w:val="26"/>
        </w:rPr>
        <w:t>ной самореализации, углубления профессиональных знаний и навыков. Завершается о</w:t>
      </w:r>
      <w:r w:rsidRPr="008406A5">
        <w:rPr>
          <w:sz w:val="26"/>
          <w:szCs w:val="26"/>
        </w:rPr>
        <w:t>т</w:t>
      </w:r>
      <w:r w:rsidRPr="008406A5">
        <w:rPr>
          <w:sz w:val="26"/>
          <w:szCs w:val="26"/>
        </w:rPr>
        <w:t>деление молодого гражданина от родителей, создается собственная семья, р</w:t>
      </w:r>
      <w:r w:rsidRPr="008406A5">
        <w:rPr>
          <w:sz w:val="26"/>
          <w:szCs w:val="26"/>
        </w:rPr>
        <w:t>о</w:t>
      </w:r>
      <w:r w:rsidRPr="008406A5">
        <w:rPr>
          <w:sz w:val="26"/>
          <w:szCs w:val="26"/>
        </w:rPr>
        <w:t>ждаются дети. У молодого гражданина наступает период, когда он становится главным двигат</w:t>
      </w:r>
      <w:r w:rsidRPr="008406A5">
        <w:rPr>
          <w:sz w:val="26"/>
          <w:szCs w:val="26"/>
        </w:rPr>
        <w:t>е</w:t>
      </w:r>
      <w:r w:rsidRPr="008406A5">
        <w:rPr>
          <w:sz w:val="26"/>
          <w:szCs w:val="26"/>
        </w:rPr>
        <w:t>лем повышения социально-экономической конкурентоспособности стр</w:t>
      </w:r>
      <w:r w:rsidRPr="008406A5">
        <w:rPr>
          <w:sz w:val="26"/>
          <w:szCs w:val="26"/>
        </w:rPr>
        <w:t>а</w:t>
      </w:r>
      <w:r w:rsidRPr="008406A5">
        <w:rPr>
          <w:sz w:val="26"/>
          <w:szCs w:val="26"/>
        </w:rPr>
        <w:t>ны.</w:t>
      </w:r>
    </w:p>
    <w:p w:rsidR="004D25BD" w:rsidRPr="008406A5" w:rsidRDefault="004D25BD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color w:val="000000"/>
          <w:sz w:val="26"/>
          <w:szCs w:val="26"/>
          <w:highlight w:val="white"/>
          <w:lang w:eastAsia="ru-RU"/>
        </w:rPr>
      </w:pP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Данная категоризация дает возможность более детальной проработки особенн</w:t>
      </w: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о</w:t>
      </w: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стей и потребностей</w:t>
      </w:r>
      <w:r w:rsidR="000135E9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,</w:t>
      </w: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 xml:space="preserve"> различных социально-демографических групп в мерах государс</w:t>
      </w: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т</w:t>
      </w: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венной поддержки, а также учитывает специфические потребности каждого во</w:t>
      </w: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з</w:t>
      </w: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растного периода, предполагает персонализацию различных видов мер государственной по</w:t>
      </w: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д</w:t>
      </w: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держки молодежи при условии сохранения их преемственности и непреры</w:t>
      </w: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в</w:t>
      </w: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ности.</w:t>
      </w:r>
    </w:p>
    <w:p w:rsidR="004D25BD" w:rsidRPr="008406A5" w:rsidRDefault="004D25BD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color w:val="000000"/>
          <w:sz w:val="26"/>
          <w:szCs w:val="26"/>
          <w:highlight w:val="white"/>
          <w:lang w:eastAsia="ru-RU"/>
        </w:rPr>
      </w:pP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Реализацию молодежной политики в Бурлинском районе осуществляет комитет по культуре Администрации Бурлинского района</w:t>
      </w:r>
      <w:r w:rsidR="00407829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 xml:space="preserve">. 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 xml:space="preserve">Всего в </w:t>
      </w:r>
      <w:proofErr w:type="spellStart"/>
      <w:r w:rsidRPr="008406A5">
        <w:rPr>
          <w:rFonts w:eastAsia="PT Astra Serif"/>
          <w:sz w:val="26"/>
          <w:szCs w:val="26"/>
          <w:highlight w:val="white"/>
          <w:lang w:eastAsia="ru-RU"/>
        </w:rPr>
        <w:t>Бурлинском</w:t>
      </w:r>
      <w:proofErr w:type="spellEnd"/>
      <w:r w:rsidRPr="008406A5">
        <w:rPr>
          <w:rFonts w:eastAsia="PT Astra Serif"/>
          <w:sz w:val="26"/>
          <w:szCs w:val="26"/>
          <w:highlight w:val="white"/>
          <w:lang w:eastAsia="ru-RU"/>
        </w:rPr>
        <w:t xml:space="preserve"> районе осущес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>т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 xml:space="preserve">вляет деятельность </w:t>
      </w:r>
      <w:r w:rsidRPr="008406A5">
        <w:rPr>
          <w:rFonts w:eastAsia="PT Astra Serif"/>
          <w:noProof/>
          <w:sz w:val="26"/>
          <w:szCs w:val="26"/>
          <w:lang w:eastAsia="ru-RU"/>
        </w:rPr>
        <w:t>1 специалист,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 xml:space="preserve"> должностные обязанности которого включают участие в реализации молодежной политики на территории муниципального образ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>о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>вания.</w:t>
      </w:r>
    </w:p>
    <w:p w:rsidR="004D25BD" w:rsidRPr="008406A5" w:rsidRDefault="004D25BD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sz w:val="26"/>
          <w:szCs w:val="26"/>
          <w:highlight w:val="white"/>
          <w:lang w:eastAsia="ru-RU"/>
        </w:rPr>
      </w:pPr>
      <w:r w:rsidRPr="008406A5">
        <w:rPr>
          <w:rFonts w:eastAsia="PT Astra Serif"/>
          <w:sz w:val="26"/>
          <w:szCs w:val="26"/>
          <w:highlight w:val="white"/>
          <w:lang w:eastAsia="ru-RU"/>
        </w:rPr>
        <w:t>Согласно последней переписи населения (по состоянию на 01.01.2025) числе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>н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>ность населения муниципального образования Бурлинского района Алтайского края с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>о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>ставляет 7374 человек, количество молодежи от 14 до 35 лет - 1416 человек, что соста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>в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>ляет 19,2% от общей численности населения.</w:t>
      </w:r>
    </w:p>
    <w:p w:rsidR="004D25BD" w:rsidRPr="008406A5" w:rsidRDefault="004D25BD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sz w:val="26"/>
          <w:szCs w:val="26"/>
          <w:highlight w:val="white"/>
          <w:lang w:eastAsia="ru-RU"/>
        </w:rPr>
      </w:pPr>
      <w:r w:rsidRPr="008406A5">
        <w:rPr>
          <w:rFonts w:eastAsia="PT Astra Serif"/>
          <w:sz w:val="26"/>
          <w:szCs w:val="26"/>
          <w:highlight w:val="white"/>
          <w:lang w:eastAsia="ru-RU"/>
        </w:rPr>
        <w:t>На территории муниципального образования функционируют 9 общеобразов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>а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>тельных школ</w:t>
      </w:r>
      <w:r w:rsidR="000135E9" w:rsidRPr="008406A5">
        <w:rPr>
          <w:rFonts w:eastAsia="PT Astra Serif"/>
          <w:sz w:val="26"/>
          <w:szCs w:val="26"/>
          <w:highlight w:val="white"/>
          <w:lang w:eastAsia="ru-RU"/>
        </w:rPr>
        <w:t>.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 xml:space="preserve"> Общая чис</w:t>
      </w:r>
      <w:r w:rsidR="00E45B92" w:rsidRPr="008406A5">
        <w:rPr>
          <w:rFonts w:eastAsia="PT Astra Serif"/>
          <w:sz w:val="26"/>
          <w:szCs w:val="26"/>
          <w:highlight w:val="white"/>
          <w:lang w:eastAsia="ru-RU"/>
        </w:rPr>
        <w:t>ленность учащихся составляет 892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 xml:space="preserve"> человек</w:t>
      </w:r>
      <w:r w:rsidR="00E45B92" w:rsidRPr="008406A5">
        <w:rPr>
          <w:rFonts w:eastAsia="PT Astra Serif"/>
          <w:sz w:val="26"/>
          <w:szCs w:val="26"/>
          <w:highlight w:val="white"/>
          <w:lang w:eastAsia="ru-RU"/>
        </w:rPr>
        <w:t>а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>, из них от 14 до 18 лет – 282 человек</w:t>
      </w:r>
      <w:r w:rsidR="00E45B92" w:rsidRPr="008406A5">
        <w:rPr>
          <w:rFonts w:eastAsia="PT Astra Serif"/>
          <w:sz w:val="26"/>
          <w:szCs w:val="26"/>
          <w:highlight w:val="white"/>
          <w:lang w:eastAsia="ru-RU"/>
        </w:rPr>
        <w:t>а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>.</w:t>
      </w:r>
    </w:p>
    <w:p w:rsidR="00E45B92" w:rsidRPr="008406A5" w:rsidRDefault="00E45B92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sz w:val="26"/>
          <w:szCs w:val="26"/>
          <w:highlight w:val="green"/>
        </w:rPr>
      </w:pPr>
      <w:r w:rsidRPr="008406A5">
        <w:rPr>
          <w:sz w:val="26"/>
          <w:szCs w:val="26"/>
        </w:rPr>
        <w:t>На территории муниципалитета реализуется программа социальной поддержки молодежи в возрасте от 14 до 22 лет «Пушкинская карта». В программе участвует о</w:t>
      </w:r>
      <w:r w:rsidRPr="008406A5">
        <w:rPr>
          <w:sz w:val="26"/>
          <w:szCs w:val="26"/>
        </w:rPr>
        <w:t>д</w:t>
      </w:r>
      <w:r w:rsidRPr="008406A5">
        <w:rPr>
          <w:sz w:val="26"/>
          <w:szCs w:val="26"/>
        </w:rPr>
        <w:t>но учреждение культуры МБУК «Многофункциональный культурный центр» Бу</w:t>
      </w:r>
      <w:r w:rsidRPr="008406A5">
        <w:rPr>
          <w:sz w:val="26"/>
          <w:szCs w:val="26"/>
        </w:rPr>
        <w:t>р</w:t>
      </w:r>
      <w:r w:rsidRPr="008406A5">
        <w:rPr>
          <w:sz w:val="26"/>
          <w:szCs w:val="26"/>
        </w:rPr>
        <w:t>линского района Алтайского края. С 2024 года учреждени</w:t>
      </w:r>
      <w:r w:rsidR="0066701F" w:rsidRPr="008406A5">
        <w:rPr>
          <w:sz w:val="26"/>
          <w:szCs w:val="26"/>
        </w:rPr>
        <w:t>ями культуры было проведено 17 мер</w:t>
      </w:r>
      <w:r w:rsidR="0066701F" w:rsidRPr="008406A5">
        <w:rPr>
          <w:sz w:val="26"/>
          <w:szCs w:val="26"/>
        </w:rPr>
        <w:t>о</w:t>
      </w:r>
      <w:r w:rsidR="0066701F" w:rsidRPr="008406A5">
        <w:rPr>
          <w:sz w:val="26"/>
          <w:szCs w:val="26"/>
        </w:rPr>
        <w:t xml:space="preserve">приятия с охватом  </w:t>
      </w:r>
      <w:r w:rsidR="00530A33" w:rsidRPr="008406A5">
        <w:rPr>
          <w:sz w:val="26"/>
          <w:szCs w:val="26"/>
        </w:rPr>
        <w:t>230</w:t>
      </w:r>
      <w:r w:rsidRPr="008406A5">
        <w:rPr>
          <w:sz w:val="26"/>
          <w:szCs w:val="26"/>
        </w:rPr>
        <w:t xml:space="preserve"> человек. Общая сумма, полученная от продажи билетов, сост</w:t>
      </w:r>
      <w:r w:rsidRPr="008406A5">
        <w:rPr>
          <w:sz w:val="26"/>
          <w:szCs w:val="26"/>
        </w:rPr>
        <w:t>а</w:t>
      </w:r>
      <w:r w:rsidRPr="008406A5">
        <w:rPr>
          <w:sz w:val="26"/>
          <w:szCs w:val="26"/>
        </w:rPr>
        <w:t xml:space="preserve">вила </w:t>
      </w:r>
      <w:r w:rsidR="00530A33" w:rsidRPr="008406A5">
        <w:rPr>
          <w:sz w:val="26"/>
          <w:szCs w:val="26"/>
        </w:rPr>
        <w:t>30691 рубль</w:t>
      </w:r>
      <w:r w:rsidRPr="008406A5">
        <w:rPr>
          <w:sz w:val="26"/>
          <w:szCs w:val="26"/>
        </w:rPr>
        <w:t>.</w:t>
      </w:r>
    </w:p>
    <w:p w:rsidR="004D25BD" w:rsidRPr="008406A5" w:rsidRDefault="004D25BD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sz w:val="26"/>
          <w:szCs w:val="26"/>
          <w:highlight w:val="white"/>
          <w:lang w:eastAsia="ru-RU"/>
        </w:rPr>
      </w:pPr>
      <w:proofErr w:type="gramStart"/>
      <w:r w:rsidRPr="008406A5">
        <w:rPr>
          <w:rFonts w:eastAsia="PT Astra Serif"/>
          <w:sz w:val="26"/>
          <w:szCs w:val="26"/>
          <w:highlight w:val="white"/>
          <w:lang w:eastAsia="ru-RU"/>
        </w:rPr>
        <w:lastRenderedPageBreak/>
        <w:t>Важное значение</w:t>
      </w:r>
      <w:proofErr w:type="gramEnd"/>
      <w:r w:rsidRPr="008406A5">
        <w:rPr>
          <w:rFonts w:eastAsia="PT Astra Serif"/>
          <w:sz w:val="26"/>
          <w:szCs w:val="26"/>
          <w:highlight w:val="white"/>
          <w:lang w:eastAsia="ru-RU"/>
        </w:rPr>
        <w:t xml:space="preserve"> имеет поддержка молодых семей. Комитет по культуре Адм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>и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 xml:space="preserve">нистрации Бурлинского района </w:t>
      </w:r>
      <w:r w:rsidR="000135E9" w:rsidRPr="008406A5">
        <w:rPr>
          <w:rFonts w:eastAsia="PT Astra Serif"/>
          <w:sz w:val="26"/>
          <w:szCs w:val="26"/>
          <w:highlight w:val="white"/>
          <w:lang w:eastAsia="ru-RU"/>
        </w:rPr>
        <w:t>реализует мероприятия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 xml:space="preserve"> по обеспечению жильем мол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>о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>дых семей в рамках в рамках регионального проекта «Создание условий для обеспеч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>е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>ния доступным и комфортным жильем отдельных категорий граждан Алта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>й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>ского края» государственной программы Алтайского края «Обеспечение доступным и комфортным жильем населения Алтайского края».</w:t>
      </w:r>
    </w:p>
    <w:p w:rsidR="008406A5" w:rsidRDefault="006F5D2C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 w:rsidRPr="008406A5">
        <w:rPr>
          <w:sz w:val="26"/>
          <w:szCs w:val="26"/>
        </w:rPr>
        <w:t>С 2025 года особое внимание уделяется реализации федеральных проектов «Ро</w:t>
      </w:r>
      <w:r w:rsidRPr="008406A5">
        <w:rPr>
          <w:sz w:val="26"/>
          <w:szCs w:val="26"/>
        </w:rPr>
        <w:t>с</w:t>
      </w:r>
      <w:r w:rsidRPr="008406A5">
        <w:rPr>
          <w:sz w:val="26"/>
          <w:szCs w:val="26"/>
        </w:rPr>
        <w:t>сия – страна возможностей» и «Мы вместе (Воспитание гармонично развитой личн</w:t>
      </w:r>
      <w:r w:rsidRPr="008406A5">
        <w:rPr>
          <w:sz w:val="26"/>
          <w:szCs w:val="26"/>
        </w:rPr>
        <w:t>о</w:t>
      </w:r>
      <w:r w:rsidRPr="008406A5">
        <w:rPr>
          <w:sz w:val="26"/>
          <w:szCs w:val="26"/>
        </w:rPr>
        <w:t>сти)»  в  рамках  национального  проекта</w:t>
      </w:r>
      <w:r w:rsidR="000135E9" w:rsidRPr="008406A5">
        <w:rPr>
          <w:sz w:val="26"/>
          <w:szCs w:val="26"/>
        </w:rPr>
        <w:t>.</w:t>
      </w:r>
    </w:p>
    <w:p w:rsidR="008406A5" w:rsidRDefault="004D25BD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 w:rsidRPr="008406A5">
        <w:rPr>
          <w:sz w:val="26"/>
          <w:szCs w:val="26"/>
        </w:rPr>
        <w:t>Повышение гражданской и социальной активности молодежи также является о</w:t>
      </w:r>
      <w:r w:rsidRPr="008406A5">
        <w:rPr>
          <w:sz w:val="26"/>
          <w:szCs w:val="26"/>
        </w:rPr>
        <w:t>д</w:t>
      </w:r>
      <w:r w:rsidRPr="008406A5">
        <w:rPr>
          <w:sz w:val="26"/>
          <w:szCs w:val="26"/>
        </w:rPr>
        <w:t>ним из приоритетных направлений молодежной политики.</w:t>
      </w:r>
      <w:r w:rsidR="000135E9" w:rsidRPr="008406A5">
        <w:rPr>
          <w:sz w:val="26"/>
          <w:szCs w:val="26"/>
        </w:rPr>
        <w:t xml:space="preserve"> </w:t>
      </w:r>
      <w:r w:rsidRPr="008406A5">
        <w:rPr>
          <w:sz w:val="26"/>
          <w:szCs w:val="26"/>
        </w:rPr>
        <w:t xml:space="preserve">В </w:t>
      </w:r>
      <w:proofErr w:type="spellStart"/>
      <w:r w:rsidRPr="008406A5">
        <w:rPr>
          <w:sz w:val="26"/>
          <w:szCs w:val="26"/>
        </w:rPr>
        <w:t>Бурлинском</w:t>
      </w:r>
      <w:proofErr w:type="spellEnd"/>
      <w:r w:rsidRPr="008406A5">
        <w:rPr>
          <w:sz w:val="26"/>
          <w:szCs w:val="26"/>
        </w:rPr>
        <w:t xml:space="preserve"> районе фо</w:t>
      </w:r>
      <w:r w:rsidRPr="008406A5">
        <w:rPr>
          <w:sz w:val="26"/>
          <w:szCs w:val="26"/>
        </w:rPr>
        <w:t>р</w:t>
      </w:r>
      <w:r w:rsidRPr="008406A5">
        <w:rPr>
          <w:sz w:val="26"/>
          <w:szCs w:val="26"/>
        </w:rPr>
        <w:t>мируются условия для реализации молодежных социально полезных инициатив.</w:t>
      </w:r>
      <w:r w:rsidR="00E05845" w:rsidRPr="008406A5">
        <w:rPr>
          <w:sz w:val="26"/>
          <w:szCs w:val="26"/>
        </w:rPr>
        <w:t xml:space="preserve"> </w:t>
      </w:r>
      <w:r w:rsidRPr="008406A5">
        <w:rPr>
          <w:sz w:val="26"/>
          <w:szCs w:val="26"/>
        </w:rPr>
        <w:t>В р</w:t>
      </w:r>
      <w:r w:rsidRPr="008406A5">
        <w:rPr>
          <w:sz w:val="26"/>
          <w:szCs w:val="26"/>
        </w:rPr>
        <w:t>е</w:t>
      </w:r>
      <w:r w:rsidRPr="008406A5">
        <w:rPr>
          <w:sz w:val="26"/>
          <w:szCs w:val="26"/>
        </w:rPr>
        <w:t>гиональных проектах по развитию социальной активности ежегодно могут проявить с</w:t>
      </w:r>
      <w:r w:rsidRPr="008406A5">
        <w:rPr>
          <w:sz w:val="26"/>
          <w:szCs w:val="26"/>
        </w:rPr>
        <w:t>е</w:t>
      </w:r>
      <w:r w:rsidRPr="008406A5">
        <w:rPr>
          <w:sz w:val="26"/>
          <w:szCs w:val="26"/>
        </w:rPr>
        <w:t>бя все больше молодых граждан. Одной из ключевых задач на ближайшую перспективу является развитие широкого добровольческого (волонтерского) движения во всех му</w:t>
      </w:r>
      <w:r w:rsidR="006D457D" w:rsidRPr="008406A5">
        <w:rPr>
          <w:sz w:val="26"/>
          <w:szCs w:val="26"/>
        </w:rPr>
        <w:t>н</w:t>
      </w:r>
      <w:r w:rsidR="006D457D" w:rsidRPr="008406A5">
        <w:rPr>
          <w:sz w:val="26"/>
          <w:szCs w:val="26"/>
        </w:rPr>
        <w:t>и</w:t>
      </w:r>
      <w:r w:rsidR="006D457D" w:rsidRPr="008406A5">
        <w:rPr>
          <w:sz w:val="26"/>
          <w:szCs w:val="26"/>
        </w:rPr>
        <w:t>ципальных образованиях района</w:t>
      </w:r>
      <w:r w:rsidRPr="008406A5">
        <w:rPr>
          <w:sz w:val="26"/>
          <w:szCs w:val="26"/>
        </w:rPr>
        <w:t>.</w:t>
      </w:r>
      <w:r w:rsidR="000135E9" w:rsidRPr="008406A5">
        <w:rPr>
          <w:sz w:val="26"/>
          <w:szCs w:val="26"/>
        </w:rPr>
        <w:t xml:space="preserve"> На территории района комитет</w:t>
      </w:r>
      <w:r w:rsidRPr="008406A5">
        <w:rPr>
          <w:sz w:val="26"/>
          <w:szCs w:val="26"/>
        </w:rPr>
        <w:t xml:space="preserve"> по культуре ведет п</w:t>
      </w:r>
      <w:r w:rsidRPr="008406A5">
        <w:rPr>
          <w:sz w:val="26"/>
          <w:szCs w:val="26"/>
        </w:rPr>
        <w:t>о</w:t>
      </w:r>
      <w:r w:rsidRPr="008406A5">
        <w:rPr>
          <w:sz w:val="26"/>
          <w:szCs w:val="26"/>
        </w:rPr>
        <w:t>стоянную работу по популяризации единой информационной си</w:t>
      </w:r>
      <w:r w:rsidRPr="008406A5">
        <w:rPr>
          <w:sz w:val="26"/>
          <w:szCs w:val="26"/>
        </w:rPr>
        <w:t>с</w:t>
      </w:r>
      <w:r w:rsidRPr="008406A5">
        <w:rPr>
          <w:sz w:val="26"/>
          <w:szCs w:val="26"/>
        </w:rPr>
        <w:t>темы в сфере развития добровольчества (волонтерства) «ДОБРО</w:t>
      </w:r>
      <w:proofErr w:type="gramStart"/>
      <w:r w:rsidRPr="008406A5">
        <w:rPr>
          <w:sz w:val="26"/>
          <w:szCs w:val="26"/>
        </w:rPr>
        <w:t>.Р</w:t>
      </w:r>
      <w:proofErr w:type="gramEnd"/>
      <w:r w:rsidRPr="008406A5">
        <w:rPr>
          <w:sz w:val="26"/>
          <w:szCs w:val="26"/>
        </w:rPr>
        <w:t xml:space="preserve">Ф» (далее - «ЕИС»).  </w:t>
      </w:r>
    </w:p>
    <w:p w:rsidR="004D25BD" w:rsidRPr="008406A5" w:rsidRDefault="004D25BD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 w:rsidRPr="008406A5">
        <w:rPr>
          <w:sz w:val="26"/>
          <w:szCs w:val="26"/>
        </w:rPr>
        <w:t>Общая численность граждан, вовлеченных центрами (сообществами, объедин</w:t>
      </w:r>
      <w:r w:rsidRPr="008406A5">
        <w:rPr>
          <w:sz w:val="26"/>
          <w:szCs w:val="26"/>
        </w:rPr>
        <w:t>е</w:t>
      </w:r>
      <w:r w:rsidRPr="008406A5">
        <w:rPr>
          <w:sz w:val="26"/>
          <w:szCs w:val="26"/>
        </w:rPr>
        <w:t>ниями) поддержки добровольчества (волонтерства) в добровольческую (волонте</w:t>
      </w:r>
      <w:r w:rsidRPr="008406A5">
        <w:rPr>
          <w:sz w:val="26"/>
          <w:szCs w:val="26"/>
        </w:rPr>
        <w:t>р</w:t>
      </w:r>
      <w:r w:rsidRPr="008406A5">
        <w:rPr>
          <w:sz w:val="26"/>
          <w:szCs w:val="26"/>
        </w:rPr>
        <w:t>скую) деятельность на территории муниципального образования составляет 695 чел</w:t>
      </w:r>
      <w:r w:rsidRPr="008406A5">
        <w:rPr>
          <w:sz w:val="26"/>
          <w:szCs w:val="26"/>
        </w:rPr>
        <w:t>о</w:t>
      </w:r>
      <w:r w:rsidRPr="008406A5">
        <w:rPr>
          <w:sz w:val="26"/>
          <w:szCs w:val="26"/>
        </w:rPr>
        <w:t xml:space="preserve">век, из них в возрасте от </w:t>
      </w:r>
      <w:r w:rsidR="000135E9" w:rsidRPr="008406A5">
        <w:rPr>
          <w:sz w:val="26"/>
          <w:szCs w:val="26"/>
        </w:rPr>
        <w:t xml:space="preserve">14 </w:t>
      </w:r>
      <w:r w:rsidRPr="008406A5">
        <w:rPr>
          <w:sz w:val="26"/>
          <w:szCs w:val="26"/>
        </w:rPr>
        <w:t>до 35 составляет 465 человек, что составляет 66,9% от общей чи</w:t>
      </w:r>
      <w:r w:rsidRPr="008406A5">
        <w:rPr>
          <w:sz w:val="26"/>
          <w:szCs w:val="26"/>
        </w:rPr>
        <w:t>с</w:t>
      </w:r>
      <w:r w:rsidRPr="008406A5">
        <w:rPr>
          <w:sz w:val="26"/>
          <w:szCs w:val="26"/>
        </w:rPr>
        <w:t>ленности населения молод</w:t>
      </w:r>
      <w:r w:rsidRPr="008406A5">
        <w:rPr>
          <w:sz w:val="26"/>
          <w:szCs w:val="26"/>
        </w:rPr>
        <w:t>ё</w:t>
      </w:r>
      <w:r w:rsidRPr="008406A5">
        <w:rPr>
          <w:sz w:val="26"/>
          <w:szCs w:val="26"/>
        </w:rPr>
        <w:t>жи Бурлинского района.</w:t>
      </w:r>
    </w:p>
    <w:p w:rsidR="008406A5" w:rsidRDefault="004D25BD" w:rsidP="008406A5">
      <w:pPr>
        <w:pStyle w:val="a5"/>
        <w:ind w:left="0" w:firstLine="720"/>
        <w:jc w:val="both"/>
        <w:rPr>
          <w:sz w:val="26"/>
          <w:szCs w:val="26"/>
        </w:rPr>
      </w:pPr>
      <w:r w:rsidRPr="008406A5">
        <w:rPr>
          <w:sz w:val="26"/>
          <w:szCs w:val="26"/>
        </w:rPr>
        <w:t>В 2025 году на базе МБУК «МФКЦ» Бурлинского района открылся центр подг</w:t>
      </w:r>
      <w:r w:rsidRPr="008406A5">
        <w:rPr>
          <w:sz w:val="26"/>
          <w:szCs w:val="26"/>
        </w:rPr>
        <w:t>о</w:t>
      </w:r>
      <w:r w:rsidRPr="008406A5">
        <w:rPr>
          <w:sz w:val="26"/>
          <w:szCs w:val="26"/>
        </w:rPr>
        <w:t>товки Международного волонтёрского корпуса 80-й годовщины Победы в Великой От</w:t>
      </w:r>
      <w:r w:rsidRPr="008406A5">
        <w:rPr>
          <w:sz w:val="26"/>
          <w:szCs w:val="26"/>
        </w:rPr>
        <w:t>е</w:t>
      </w:r>
      <w:r w:rsidRPr="008406A5">
        <w:rPr>
          <w:sz w:val="26"/>
          <w:szCs w:val="26"/>
        </w:rPr>
        <w:t>чественной войне.</w:t>
      </w:r>
    </w:p>
    <w:p w:rsidR="004D25BD" w:rsidRPr="008406A5" w:rsidRDefault="004D25BD" w:rsidP="008406A5">
      <w:pPr>
        <w:pStyle w:val="a5"/>
        <w:ind w:left="0" w:firstLine="720"/>
        <w:jc w:val="both"/>
        <w:rPr>
          <w:sz w:val="26"/>
          <w:szCs w:val="26"/>
        </w:rPr>
      </w:pPr>
      <w:r w:rsidRPr="008406A5">
        <w:rPr>
          <w:sz w:val="26"/>
          <w:szCs w:val="26"/>
        </w:rPr>
        <w:t>На территории муниципального образования действует Совет молодёжи при А</w:t>
      </w:r>
      <w:r w:rsidRPr="008406A5">
        <w:rPr>
          <w:sz w:val="26"/>
          <w:szCs w:val="26"/>
        </w:rPr>
        <w:t>д</w:t>
      </w:r>
      <w:r w:rsidRPr="008406A5">
        <w:rPr>
          <w:sz w:val="26"/>
          <w:szCs w:val="26"/>
        </w:rPr>
        <w:t>министрации Бурлинского района, является постоянным общественным и консульт</w:t>
      </w:r>
      <w:r w:rsidRPr="008406A5">
        <w:rPr>
          <w:sz w:val="26"/>
          <w:szCs w:val="26"/>
        </w:rPr>
        <w:t>а</w:t>
      </w:r>
      <w:r w:rsidRPr="008406A5">
        <w:rPr>
          <w:sz w:val="26"/>
          <w:szCs w:val="26"/>
        </w:rPr>
        <w:t>тивным органом представителей молодёжи района. Его цель в содействии в прио</w:t>
      </w:r>
      <w:r w:rsidRPr="008406A5">
        <w:rPr>
          <w:sz w:val="26"/>
          <w:szCs w:val="26"/>
        </w:rPr>
        <w:t>б</w:t>
      </w:r>
      <w:r w:rsidRPr="008406A5">
        <w:rPr>
          <w:sz w:val="26"/>
          <w:szCs w:val="26"/>
        </w:rPr>
        <w:t>щении наиб</w:t>
      </w:r>
      <w:r w:rsidRPr="008406A5">
        <w:rPr>
          <w:sz w:val="26"/>
          <w:szCs w:val="26"/>
        </w:rPr>
        <w:t>о</w:t>
      </w:r>
      <w:r w:rsidRPr="008406A5">
        <w:rPr>
          <w:sz w:val="26"/>
          <w:szCs w:val="26"/>
        </w:rPr>
        <w:t>лее активных и подготовленных молодых граждан к формированию их правовой и политической культуры, поддержки созидательной, гражданской активн</w:t>
      </w:r>
      <w:r w:rsidRPr="008406A5">
        <w:rPr>
          <w:sz w:val="26"/>
          <w:szCs w:val="26"/>
        </w:rPr>
        <w:t>о</w:t>
      </w:r>
      <w:r w:rsidRPr="008406A5">
        <w:rPr>
          <w:sz w:val="26"/>
          <w:szCs w:val="26"/>
        </w:rPr>
        <w:t xml:space="preserve">сти молодежи, формирования кадрового резерва на территории муниципального образования. </w:t>
      </w:r>
      <w:proofErr w:type="gramStart"/>
      <w:r w:rsidRPr="008406A5">
        <w:rPr>
          <w:sz w:val="26"/>
          <w:szCs w:val="26"/>
        </w:rPr>
        <w:t>Ко</w:t>
      </w:r>
      <w:r w:rsidRPr="008406A5">
        <w:rPr>
          <w:sz w:val="26"/>
          <w:szCs w:val="26"/>
        </w:rPr>
        <w:t>н</w:t>
      </w:r>
      <w:r w:rsidRPr="008406A5">
        <w:rPr>
          <w:sz w:val="26"/>
          <w:szCs w:val="26"/>
        </w:rPr>
        <w:t>троль за</w:t>
      </w:r>
      <w:proofErr w:type="gramEnd"/>
      <w:r w:rsidRPr="008406A5">
        <w:rPr>
          <w:sz w:val="26"/>
          <w:szCs w:val="26"/>
        </w:rPr>
        <w:t xml:space="preserve"> деятельностью Совета молодёжи осуществляет Комитет п</w:t>
      </w:r>
      <w:r w:rsidR="000135E9" w:rsidRPr="008406A5">
        <w:rPr>
          <w:sz w:val="26"/>
          <w:szCs w:val="26"/>
        </w:rPr>
        <w:t>о культуре А</w:t>
      </w:r>
      <w:r w:rsidRPr="008406A5">
        <w:rPr>
          <w:sz w:val="26"/>
          <w:szCs w:val="26"/>
        </w:rPr>
        <w:t>дмин</w:t>
      </w:r>
      <w:r w:rsidRPr="008406A5">
        <w:rPr>
          <w:sz w:val="26"/>
          <w:szCs w:val="26"/>
        </w:rPr>
        <w:t>и</w:t>
      </w:r>
      <w:r w:rsidRPr="008406A5">
        <w:rPr>
          <w:sz w:val="26"/>
          <w:szCs w:val="26"/>
        </w:rPr>
        <w:t xml:space="preserve">страции Бурлинского района. </w:t>
      </w:r>
    </w:p>
    <w:p w:rsidR="004D25BD" w:rsidRPr="008406A5" w:rsidRDefault="004D25BD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color w:val="000000"/>
          <w:sz w:val="26"/>
          <w:szCs w:val="26"/>
          <w:highlight w:val="white"/>
          <w:lang w:eastAsia="ru-RU"/>
        </w:rPr>
      </w:pPr>
      <w:proofErr w:type="gramStart"/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Важное значение</w:t>
      </w:r>
      <w:proofErr w:type="gramEnd"/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 xml:space="preserve"> имеет сохранение и развитие работы по патриотическому во</w:t>
      </w: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с</w:t>
      </w: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питанию молодежи, в частности сохранение региональной системы патриотического воспитания. Ежегодно на территории района проводятся запланированные м</w:t>
      </w: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е</w:t>
      </w: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роприятия патриотической направленности.</w:t>
      </w:r>
    </w:p>
    <w:p w:rsidR="004D25BD" w:rsidRPr="008406A5" w:rsidRDefault="004D25BD" w:rsidP="008406A5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rFonts w:eastAsia="PT Astra Serif"/>
          <w:sz w:val="26"/>
          <w:szCs w:val="26"/>
          <w:highlight w:val="white"/>
          <w:lang w:eastAsia="ru-RU"/>
        </w:rPr>
      </w:pPr>
      <w:r w:rsidRPr="008406A5">
        <w:rPr>
          <w:rFonts w:eastAsia="PT Astra Serif"/>
          <w:sz w:val="26"/>
          <w:szCs w:val="26"/>
          <w:highlight w:val="white"/>
          <w:lang w:eastAsia="ru-RU"/>
        </w:rPr>
        <w:t>В 2024 году на территории района состоялась Всероссийская патриотическая а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>к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>ция «Снежный десант». В рамках акции бойцы студенческого отряда «Снежный барс» Алтайского края прибыли в Бурлинский район, с целью организации просвет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>и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 xml:space="preserve">тельских, </w:t>
      </w:r>
      <w:proofErr w:type="spellStart"/>
      <w:r w:rsidRPr="008406A5">
        <w:rPr>
          <w:rFonts w:eastAsia="PT Astra Serif"/>
          <w:sz w:val="26"/>
          <w:szCs w:val="26"/>
          <w:highlight w:val="white"/>
          <w:lang w:eastAsia="ru-RU"/>
        </w:rPr>
        <w:t>профориентационных</w:t>
      </w:r>
      <w:proofErr w:type="spellEnd"/>
      <w:r w:rsidRPr="008406A5">
        <w:rPr>
          <w:rFonts w:eastAsia="PT Astra Serif"/>
          <w:sz w:val="26"/>
          <w:szCs w:val="26"/>
          <w:highlight w:val="white"/>
          <w:lang w:eastAsia="ru-RU"/>
        </w:rPr>
        <w:t>, культурно-массовых и профилактических мероприятия для мол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>о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>дежи, участвовали в мероприятиях по патриотическому и духовно-нравственному во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>с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>питанию детей и молодежи.</w:t>
      </w:r>
      <w:r w:rsidRPr="008406A5">
        <w:rPr>
          <w:color w:val="000000"/>
          <w:sz w:val="26"/>
          <w:szCs w:val="26"/>
          <w:shd w:val="clear" w:color="auto" w:fill="FFFFFF"/>
        </w:rPr>
        <w:t xml:space="preserve"> </w:t>
      </w:r>
      <w:r w:rsidR="000135E9" w:rsidRPr="008406A5">
        <w:rPr>
          <w:color w:val="000000"/>
          <w:sz w:val="26"/>
          <w:szCs w:val="26"/>
          <w:shd w:val="clear" w:color="auto" w:fill="FFFFFF"/>
        </w:rPr>
        <w:t xml:space="preserve">В </w:t>
      </w:r>
      <w:proofErr w:type="spellStart"/>
      <w:r w:rsidRPr="008406A5">
        <w:rPr>
          <w:rFonts w:eastAsia="PT Astra Serif"/>
          <w:sz w:val="26"/>
          <w:szCs w:val="26"/>
          <w:highlight w:val="white"/>
          <w:lang w:eastAsia="ru-RU"/>
        </w:rPr>
        <w:t>Бурлинском</w:t>
      </w:r>
      <w:proofErr w:type="spellEnd"/>
      <w:r w:rsidRPr="008406A5">
        <w:rPr>
          <w:rFonts w:eastAsia="PT Astra Serif"/>
          <w:sz w:val="26"/>
          <w:szCs w:val="26"/>
          <w:highlight w:val="white"/>
          <w:lang w:eastAsia="ru-RU"/>
        </w:rPr>
        <w:t xml:space="preserve"> районе</w:t>
      </w:r>
      <w:r w:rsidR="000135E9" w:rsidRPr="008406A5">
        <w:rPr>
          <w:rFonts w:eastAsia="PT Astra Serif"/>
          <w:sz w:val="26"/>
          <w:szCs w:val="26"/>
          <w:highlight w:val="white"/>
          <w:lang w:eastAsia="ru-RU"/>
        </w:rPr>
        <w:t xml:space="preserve"> 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>стало доброй традицией проведение трудового десанта по уборке территории памятников погибшим в годы Великой Отеч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>е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>ственной войны односельчанам.</w:t>
      </w:r>
    </w:p>
    <w:p w:rsidR="004D25BD" w:rsidRPr="008406A5" w:rsidRDefault="004D25BD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color w:val="000000"/>
          <w:sz w:val="26"/>
          <w:szCs w:val="26"/>
          <w:highlight w:val="white"/>
          <w:lang w:eastAsia="ru-RU"/>
        </w:rPr>
      </w:pP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Серьезное внимание уделяется профилактике социально - негативных явлений в молодежной среде. Профилактика незаконного потребления наркотических средств и психотропных веществ в Бурлинском районе встроена во все этапы развития личн</w:t>
      </w: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о</w:t>
      </w: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 xml:space="preserve">сти и </w:t>
      </w: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lastRenderedPageBreak/>
        <w:t>осуществляется в общеобраз</w:t>
      </w:r>
      <w:r w:rsidR="00E45B92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овательных организациях и учреждениях культуры,</w:t>
      </w: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 xml:space="preserve"> труд</w:t>
      </w: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о</w:t>
      </w: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вых коллективах.</w:t>
      </w:r>
    </w:p>
    <w:p w:rsidR="004D25BD" w:rsidRPr="008406A5" w:rsidRDefault="004D25BD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sz w:val="26"/>
          <w:szCs w:val="26"/>
          <w:highlight w:val="white"/>
          <w:lang w:eastAsia="ru-RU"/>
        </w:rPr>
      </w:pPr>
      <w:r w:rsidRPr="008406A5">
        <w:rPr>
          <w:rFonts w:eastAsia="PT Astra Serif"/>
          <w:sz w:val="26"/>
          <w:szCs w:val="26"/>
          <w:highlight w:val="white"/>
          <w:lang w:eastAsia="ru-RU"/>
        </w:rPr>
        <w:t>Основные направления деятельности для дальнейшего развития молодежной п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>о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>литики в Бурлинском районе:</w:t>
      </w:r>
    </w:p>
    <w:p w:rsidR="004D25BD" w:rsidRPr="008406A5" w:rsidRDefault="004D25BD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sz w:val="26"/>
          <w:szCs w:val="26"/>
          <w:highlight w:val="white"/>
          <w:lang w:eastAsia="ru-RU"/>
        </w:rPr>
      </w:pPr>
      <w:proofErr w:type="gramStart"/>
      <w:r w:rsidRPr="008406A5">
        <w:rPr>
          <w:rFonts w:eastAsia="PT Astra Serif"/>
          <w:sz w:val="26"/>
          <w:szCs w:val="26"/>
          <w:highlight w:val="white"/>
          <w:lang w:eastAsia="ru-RU"/>
        </w:rPr>
        <w:t>1) повышение образования и компетенций специалистов по работе с молод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>е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>жью, формирование кадровой политики отрасли;</w:t>
      </w:r>
      <w:proofErr w:type="gramEnd"/>
    </w:p>
    <w:p w:rsidR="004D25BD" w:rsidRPr="008406A5" w:rsidRDefault="004D25BD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sz w:val="26"/>
          <w:szCs w:val="26"/>
          <w:highlight w:val="white"/>
          <w:lang w:eastAsia="ru-RU"/>
        </w:rPr>
      </w:pPr>
      <w:r w:rsidRPr="008406A5">
        <w:rPr>
          <w:rFonts w:eastAsia="PT Astra Serif"/>
          <w:sz w:val="26"/>
          <w:szCs w:val="26"/>
          <w:highlight w:val="white"/>
          <w:lang w:eastAsia="ru-RU"/>
        </w:rPr>
        <w:t>2) развитие молодежного предпринимательства, научного творчества, кадрового потенциала молодежи, создание условий для ее профессионального роста в органи</w:t>
      </w:r>
      <w:r w:rsidR="006D457D" w:rsidRPr="008406A5">
        <w:rPr>
          <w:rFonts w:eastAsia="PT Astra Serif"/>
          <w:sz w:val="26"/>
          <w:szCs w:val="26"/>
          <w:highlight w:val="white"/>
          <w:lang w:eastAsia="ru-RU"/>
        </w:rPr>
        <w:t>зац</w:t>
      </w:r>
      <w:r w:rsidR="006D457D" w:rsidRPr="008406A5">
        <w:rPr>
          <w:rFonts w:eastAsia="PT Astra Serif"/>
          <w:sz w:val="26"/>
          <w:szCs w:val="26"/>
          <w:highlight w:val="white"/>
          <w:lang w:eastAsia="ru-RU"/>
        </w:rPr>
        <w:t>и</w:t>
      </w:r>
      <w:r w:rsidR="006D457D" w:rsidRPr="008406A5">
        <w:rPr>
          <w:rFonts w:eastAsia="PT Astra Serif"/>
          <w:sz w:val="26"/>
          <w:szCs w:val="26"/>
          <w:highlight w:val="white"/>
          <w:lang w:eastAsia="ru-RU"/>
        </w:rPr>
        <w:t>ях и на предприятиях района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>, вовлечение в молодежную политику работающей молод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>е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>жи, сельской молодежи, вовлечение молодых семей в реализацию мероприятий мол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>о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>дежной политики;</w:t>
      </w:r>
    </w:p>
    <w:p w:rsidR="004D25BD" w:rsidRPr="008406A5" w:rsidRDefault="004D25BD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sz w:val="26"/>
          <w:szCs w:val="26"/>
          <w:highlight w:val="white"/>
          <w:lang w:eastAsia="ru-RU"/>
        </w:rPr>
      </w:pPr>
      <w:r w:rsidRPr="008406A5">
        <w:rPr>
          <w:rFonts w:eastAsia="PT Astra Serif"/>
          <w:sz w:val="26"/>
          <w:szCs w:val="26"/>
          <w:highlight w:val="white"/>
          <w:lang w:eastAsia="ru-RU"/>
        </w:rPr>
        <w:t xml:space="preserve">3) формирование последовательности и </w:t>
      </w:r>
      <w:proofErr w:type="spellStart"/>
      <w:r w:rsidRPr="008406A5">
        <w:rPr>
          <w:rFonts w:eastAsia="PT Astra Serif"/>
          <w:sz w:val="26"/>
          <w:szCs w:val="26"/>
          <w:highlight w:val="white"/>
          <w:lang w:eastAsia="ru-RU"/>
        </w:rPr>
        <w:t>этапности</w:t>
      </w:r>
      <w:proofErr w:type="spellEnd"/>
      <w:r w:rsidRPr="008406A5">
        <w:rPr>
          <w:rFonts w:eastAsia="PT Astra Serif"/>
          <w:sz w:val="26"/>
          <w:szCs w:val="26"/>
          <w:highlight w:val="white"/>
          <w:lang w:eastAsia="ru-RU"/>
        </w:rPr>
        <w:t xml:space="preserve"> развития потенциала молод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>е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>жи, сопровождения и роста талантливой, творческой молодежи (наставничество);</w:t>
      </w:r>
    </w:p>
    <w:p w:rsidR="004D25BD" w:rsidRPr="007C02A0" w:rsidRDefault="004D25BD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spacing w:val="-4"/>
          <w:sz w:val="26"/>
          <w:szCs w:val="26"/>
          <w:highlight w:val="white"/>
          <w:lang w:eastAsia="ru-RU"/>
        </w:rPr>
      </w:pPr>
      <w:r w:rsidRPr="007C02A0">
        <w:rPr>
          <w:rFonts w:eastAsia="PT Astra Serif"/>
          <w:spacing w:val="-4"/>
          <w:sz w:val="26"/>
          <w:szCs w:val="26"/>
          <w:highlight w:val="white"/>
          <w:lang w:eastAsia="ru-RU"/>
        </w:rPr>
        <w:t>4) формирование системы поддержки добровольческого (волонтерского) движ</w:t>
      </w:r>
      <w:r w:rsidRPr="007C02A0">
        <w:rPr>
          <w:rFonts w:eastAsia="PT Astra Serif"/>
          <w:spacing w:val="-4"/>
          <w:sz w:val="26"/>
          <w:szCs w:val="26"/>
          <w:highlight w:val="white"/>
          <w:lang w:eastAsia="ru-RU"/>
        </w:rPr>
        <w:t>е</w:t>
      </w:r>
      <w:r w:rsidRPr="007C02A0">
        <w:rPr>
          <w:rFonts w:eastAsia="PT Astra Serif"/>
          <w:spacing w:val="-4"/>
          <w:sz w:val="26"/>
          <w:szCs w:val="26"/>
          <w:highlight w:val="white"/>
          <w:lang w:eastAsia="ru-RU"/>
        </w:rPr>
        <w:t>ния;</w:t>
      </w:r>
    </w:p>
    <w:p w:rsidR="004D25BD" w:rsidRPr="008406A5" w:rsidRDefault="004D25BD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sz w:val="26"/>
          <w:szCs w:val="26"/>
          <w:highlight w:val="white"/>
          <w:lang w:eastAsia="ru-RU"/>
        </w:rPr>
      </w:pPr>
      <w:r w:rsidRPr="008406A5">
        <w:rPr>
          <w:rFonts w:eastAsia="PT Astra Serif"/>
          <w:sz w:val="26"/>
          <w:szCs w:val="26"/>
          <w:highlight w:val="white"/>
          <w:lang w:eastAsia="ru-RU"/>
        </w:rPr>
        <w:t>5) построение единой системы взаимодействия между молодежью и органами м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>е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 xml:space="preserve">стного самоуправления, образовательными </w:t>
      </w:r>
      <w:r w:rsidR="006D457D" w:rsidRPr="008406A5">
        <w:rPr>
          <w:rFonts w:eastAsia="PT Astra Serif"/>
          <w:sz w:val="26"/>
          <w:szCs w:val="26"/>
          <w:highlight w:val="white"/>
          <w:lang w:eastAsia="ru-RU"/>
        </w:rPr>
        <w:t>организациями;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 xml:space="preserve"> </w:t>
      </w:r>
    </w:p>
    <w:p w:rsidR="004D25BD" w:rsidRPr="008406A5" w:rsidRDefault="00621D82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sz w:val="26"/>
          <w:szCs w:val="26"/>
          <w:highlight w:val="white"/>
          <w:lang w:eastAsia="ru-RU"/>
        </w:rPr>
      </w:pPr>
      <w:r w:rsidRPr="008406A5">
        <w:rPr>
          <w:rFonts w:eastAsia="PT Astra Serif"/>
          <w:sz w:val="26"/>
          <w:szCs w:val="26"/>
          <w:highlight w:val="white"/>
          <w:lang w:eastAsia="ru-RU"/>
        </w:rPr>
        <w:t>6</w:t>
      </w:r>
      <w:r w:rsidR="004D25BD" w:rsidRPr="008406A5">
        <w:rPr>
          <w:rFonts w:eastAsia="PT Astra Serif"/>
          <w:sz w:val="26"/>
          <w:szCs w:val="26"/>
          <w:highlight w:val="white"/>
          <w:lang w:eastAsia="ru-RU"/>
        </w:rPr>
        <w:t>) улучшение п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>рофилактики наркомании в районе</w:t>
      </w:r>
      <w:r w:rsidR="004D25BD" w:rsidRPr="008406A5">
        <w:rPr>
          <w:rFonts w:eastAsia="PT Astra Serif"/>
          <w:sz w:val="26"/>
          <w:szCs w:val="26"/>
          <w:highlight w:val="white"/>
          <w:lang w:eastAsia="ru-RU"/>
        </w:rPr>
        <w:t>, работа с молодежью в да</w:t>
      </w:r>
      <w:r w:rsidR="004D25BD" w:rsidRPr="008406A5">
        <w:rPr>
          <w:rFonts w:eastAsia="PT Astra Serif"/>
          <w:sz w:val="26"/>
          <w:szCs w:val="26"/>
          <w:highlight w:val="white"/>
          <w:lang w:eastAsia="ru-RU"/>
        </w:rPr>
        <w:t>н</w:t>
      </w:r>
      <w:r w:rsidR="004D25BD" w:rsidRPr="008406A5">
        <w:rPr>
          <w:rFonts w:eastAsia="PT Astra Serif"/>
          <w:sz w:val="26"/>
          <w:szCs w:val="26"/>
          <w:highlight w:val="white"/>
          <w:lang w:eastAsia="ru-RU"/>
        </w:rPr>
        <w:t>ном направлении;</w:t>
      </w:r>
    </w:p>
    <w:p w:rsidR="007F43E3" w:rsidRPr="008406A5" w:rsidRDefault="00621D82" w:rsidP="008406A5">
      <w:pPr>
        <w:pStyle w:val="a3"/>
        <w:ind w:left="0" w:firstLine="720"/>
        <w:rPr>
          <w:rFonts w:eastAsia="PT Astra Serif"/>
          <w:sz w:val="26"/>
          <w:szCs w:val="26"/>
          <w:lang w:eastAsia="ru-RU"/>
        </w:rPr>
      </w:pPr>
      <w:r w:rsidRPr="008406A5">
        <w:rPr>
          <w:rFonts w:eastAsia="PT Astra Serif"/>
          <w:sz w:val="26"/>
          <w:szCs w:val="26"/>
          <w:highlight w:val="white"/>
          <w:lang w:eastAsia="ru-RU"/>
        </w:rPr>
        <w:t>7</w:t>
      </w:r>
      <w:r w:rsidR="004D25BD" w:rsidRPr="008406A5">
        <w:rPr>
          <w:rFonts w:eastAsia="PT Astra Serif"/>
          <w:sz w:val="26"/>
          <w:szCs w:val="26"/>
          <w:highlight w:val="white"/>
          <w:lang w:eastAsia="ru-RU"/>
        </w:rPr>
        <w:t>) подготовка и сопровождение молодежных проектов для участия в конкурсах на получение грантов.</w:t>
      </w:r>
    </w:p>
    <w:p w:rsidR="006F3D7E" w:rsidRPr="008406A5" w:rsidRDefault="006F3D7E" w:rsidP="008406A5">
      <w:pPr>
        <w:pStyle w:val="a3"/>
        <w:ind w:left="0" w:firstLine="720"/>
        <w:rPr>
          <w:sz w:val="26"/>
          <w:szCs w:val="26"/>
        </w:rPr>
      </w:pPr>
    </w:p>
    <w:p w:rsidR="008406A5" w:rsidRPr="008406A5" w:rsidRDefault="004D25BD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jc w:val="center"/>
        <w:rPr>
          <w:rFonts w:eastAsia="PT Astra Serif"/>
          <w:b/>
          <w:sz w:val="26"/>
          <w:szCs w:val="26"/>
          <w:highlight w:val="white"/>
          <w:lang w:eastAsia="ru-RU"/>
        </w:rPr>
      </w:pPr>
      <w:r w:rsidRPr="008406A5">
        <w:rPr>
          <w:rFonts w:eastAsia="PT Astra Serif"/>
          <w:b/>
          <w:sz w:val="26"/>
          <w:szCs w:val="26"/>
          <w:highlight w:val="white"/>
          <w:lang w:eastAsia="ru-RU"/>
        </w:rPr>
        <w:t>3. Проблемы в сфере молодежной политики</w:t>
      </w:r>
    </w:p>
    <w:p w:rsidR="004D25BD" w:rsidRPr="008406A5" w:rsidRDefault="004D25BD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color w:val="000000"/>
          <w:sz w:val="26"/>
          <w:szCs w:val="26"/>
          <w:highlight w:val="white"/>
          <w:lang w:eastAsia="ru-RU"/>
        </w:rPr>
      </w:pP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Реализация настоящей Стратегии сопряжена с проблемами и вызовами, характе</w:t>
      </w: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р</w:t>
      </w: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ными для текущего состояния молодежной политики в Бурлинском районе в час</w:t>
      </w: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т</w:t>
      </w: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ности, которые могут препятствовать достижению запланированных результатов. Важнейшими вызовами для молодежной политики, определяющими состояние мол</w:t>
      </w: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о</w:t>
      </w: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дежи, являются:</w:t>
      </w:r>
    </w:p>
    <w:p w:rsidR="004D25BD" w:rsidRPr="008406A5" w:rsidRDefault="004D25BD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color w:val="000000"/>
          <w:sz w:val="26"/>
          <w:szCs w:val="26"/>
          <w:highlight w:val="white"/>
          <w:lang w:eastAsia="ru-RU"/>
        </w:rPr>
      </w:pP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1</w:t>
      </w:r>
      <w:r w:rsidR="00380C1B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)</w:t>
      </w: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 xml:space="preserve"> Проблемы ценностно-идеологического характера: ослабление системы </w:t>
      </w:r>
      <w:proofErr w:type="spellStart"/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межп</w:t>
      </w: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о</w:t>
      </w: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коленческих</w:t>
      </w:r>
      <w:proofErr w:type="spellEnd"/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 xml:space="preserve"> связей и преемственности, традиционных духовно-нравственных ценн</w:t>
      </w: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о</w:t>
      </w: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стей и ориентиров; правовой нигилизм в молодежной среде; увеличение количества пр</w:t>
      </w: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е</w:t>
      </w: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ступных проявлений среди детей и молодежи, в том числе правонарушений.</w:t>
      </w:r>
    </w:p>
    <w:p w:rsidR="004D25BD" w:rsidRPr="008406A5" w:rsidRDefault="00380C1B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color w:val="000000"/>
          <w:sz w:val="26"/>
          <w:szCs w:val="26"/>
          <w:highlight w:val="white"/>
          <w:lang w:eastAsia="ru-RU"/>
        </w:rPr>
      </w:pPr>
      <w:proofErr w:type="gramStart"/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 xml:space="preserve">2) </w:t>
      </w:r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Проблемы социального и демографического характера: миграция молодежи; недостаточное включение работающей молодежи в повестку молодежной политики и незначительное использование ее потенциала; недостаточное обеспечение комфор</w:t>
      </w:r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т</w:t>
      </w:r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ной среды и инфраструктуры молодежной политики в районе, недостаточная обеспече</w:t>
      </w:r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н</w:t>
      </w:r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 xml:space="preserve">ность жильем молодых граждан и молодых семей; </w:t>
      </w:r>
      <w:proofErr w:type="spellStart"/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несформированность</w:t>
      </w:r>
      <w:proofErr w:type="spellEnd"/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 xml:space="preserve"> у молодых л</w:t>
      </w:r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ю</w:t>
      </w:r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дей мотивации и условий к сознательному созданию семьи, низкая рождаемость в мол</w:t>
      </w:r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о</w:t>
      </w:r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дых семьях;</w:t>
      </w:r>
      <w:proofErr w:type="gramEnd"/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 xml:space="preserve"> недостаток доступной молодежной  инфраструктуры, </w:t>
      </w:r>
    </w:p>
    <w:p w:rsidR="004D25BD" w:rsidRPr="008406A5" w:rsidRDefault="00380C1B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sz w:val="26"/>
          <w:szCs w:val="26"/>
          <w:lang w:eastAsia="ru-RU"/>
        </w:rPr>
      </w:pPr>
      <w:proofErr w:type="gramStart"/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3)</w:t>
      </w:r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 xml:space="preserve"> Проблемы экономического характера: недостаточная корреляция между сущ</w:t>
      </w:r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е</w:t>
      </w:r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ствующей системой подготовки кадров и потребностями современной экономики; сн</w:t>
      </w:r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и</w:t>
      </w:r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жение интереса молодежи к фундаментальным дисциплинам; недостаток возмо</w:t>
      </w:r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ж</w:t>
      </w:r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ностей для непрерывного обучения и повышения квалификации; административно-правовые барьеры в сфере трудоустройства несовершеннолетних и иных категорий молодежи; низкий уровень социально полезной предпринимательской активности молодежи; тр</w:t>
      </w:r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е</w:t>
      </w:r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бующая доработки связь между образовательным процессом и практическим примен</w:t>
      </w:r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е</w:t>
      </w:r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нием полученных знаний;</w:t>
      </w:r>
      <w:proofErr w:type="gramEnd"/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 xml:space="preserve"> недостаточный уровень профессионального престижа специ</w:t>
      </w:r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а</w:t>
      </w:r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листов по работе с молодежью; снижение экономического потенциала молодежи всле</w:t>
      </w:r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д</w:t>
      </w:r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ствие отказа от получения профессионального образования, включая образование по а</w:t>
      </w:r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г</w:t>
      </w:r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рарному направлению; низкий спрос на меры государственной поддержки со стороны молодых предпринимателей</w:t>
      </w:r>
      <w:r w:rsidR="004D25BD" w:rsidRPr="008406A5">
        <w:rPr>
          <w:rFonts w:eastAsia="PT Astra Serif"/>
          <w:color w:val="000000"/>
          <w:sz w:val="26"/>
          <w:szCs w:val="26"/>
          <w:lang w:eastAsia="ru-RU"/>
        </w:rPr>
        <w:t>.</w:t>
      </w:r>
    </w:p>
    <w:p w:rsidR="004D25BD" w:rsidRPr="008406A5" w:rsidRDefault="00380C1B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color w:val="000000"/>
          <w:sz w:val="26"/>
          <w:szCs w:val="26"/>
          <w:lang w:eastAsia="ru-RU"/>
        </w:rPr>
      </w:pPr>
      <w:proofErr w:type="gramStart"/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lastRenderedPageBreak/>
        <w:t>4)</w:t>
      </w:r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 xml:space="preserve"> Проблемы информационно - технологического характера: несовершенство сформированной системы предупреждения правонарушений с использованием инфо</w:t>
      </w:r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р</w:t>
      </w:r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мационных и коммуникационных технологий; недостаток безопасного и позити</w:t>
      </w:r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в</w:t>
      </w:r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 xml:space="preserve">ного контента в российском онлайн-пространстве информационно-телекоммуникационной сети «Интернет»; несовершенство системы просвещения в сфере работы с информацией; недостаточность выявления ложных информационных потоков, отсутствие компетенции по работе с большими данными; </w:t>
      </w:r>
      <w:proofErr w:type="spellStart"/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киберзависимость</w:t>
      </w:r>
      <w:proofErr w:type="spellEnd"/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 xml:space="preserve">, </w:t>
      </w:r>
      <w:proofErr w:type="spellStart"/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номофобия</w:t>
      </w:r>
      <w:proofErr w:type="spellEnd"/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, компьютерная завис</w:t>
      </w:r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и</w:t>
      </w:r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мость</w:t>
      </w:r>
      <w:r w:rsidR="004D25BD" w:rsidRPr="008406A5">
        <w:rPr>
          <w:rFonts w:eastAsia="PT Astra Serif"/>
          <w:color w:val="000000"/>
          <w:sz w:val="26"/>
          <w:szCs w:val="26"/>
          <w:lang w:eastAsia="ru-RU"/>
        </w:rPr>
        <w:t>.</w:t>
      </w:r>
      <w:proofErr w:type="gramEnd"/>
    </w:p>
    <w:p w:rsidR="004D25BD" w:rsidRPr="008406A5" w:rsidRDefault="00380C1B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color w:val="000000"/>
          <w:sz w:val="26"/>
          <w:szCs w:val="26"/>
          <w:highlight w:val="white"/>
          <w:lang w:eastAsia="ru-RU"/>
        </w:rPr>
      </w:pP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5)</w:t>
      </w:r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 xml:space="preserve"> Проблемы, связанные с государственной и общественной безопасностью: рост преступлений, совершаемых молодыми гражданами; рост преступлений, сове</w:t>
      </w:r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р</w:t>
      </w:r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шенных в отношении несовершеннолетних; распространение и влияние деструктивных матери</w:t>
      </w:r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а</w:t>
      </w:r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лов (контента), причиняющих вред здоровью и (или) физическому, психическому, д</w:t>
      </w:r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у</w:t>
      </w:r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ховному, нравственному развитию детей и молодежи, в том числе ра</w:t>
      </w:r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с</w:t>
      </w:r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 xml:space="preserve">пространяющих идеологию терроризма, </w:t>
      </w:r>
      <w:proofErr w:type="spellStart"/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антисемейных</w:t>
      </w:r>
      <w:proofErr w:type="spellEnd"/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 xml:space="preserve"> ценностей, потребления </w:t>
      </w:r>
      <w:proofErr w:type="spellStart"/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пс</w:t>
      </w:r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и</w:t>
      </w:r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хоактивных</w:t>
      </w:r>
      <w:proofErr w:type="spellEnd"/>
      <w:r w:rsidR="004D25BD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 xml:space="preserve"> веществ.</w:t>
      </w:r>
    </w:p>
    <w:p w:rsidR="00380C1B" w:rsidRPr="008406A5" w:rsidRDefault="00380C1B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color w:val="000000"/>
          <w:sz w:val="26"/>
          <w:szCs w:val="26"/>
          <w:highlight w:val="white"/>
          <w:lang w:eastAsia="ru-RU"/>
        </w:rPr>
      </w:pPr>
    </w:p>
    <w:p w:rsidR="006F3D7E" w:rsidRPr="008406A5" w:rsidRDefault="00621D82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jc w:val="center"/>
        <w:rPr>
          <w:rFonts w:eastAsia="PT Astra Serif"/>
          <w:b/>
          <w:color w:val="000000"/>
          <w:sz w:val="26"/>
          <w:szCs w:val="26"/>
          <w:highlight w:val="white"/>
          <w:lang w:eastAsia="ru-RU"/>
        </w:rPr>
      </w:pPr>
      <w:r w:rsidRPr="008406A5">
        <w:rPr>
          <w:rFonts w:eastAsia="PT Astra Serif"/>
          <w:b/>
          <w:sz w:val="26"/>
          <w:szCs w:val="26"/>
          <w:highlight w:val="white"/>
          <w:lang w:eastAsia="ru-RU"/>
        </w:rPr>
        <w:t>4</w:t>
      </w:r>
      <w:r w:rsidRPr="008406A5">
        <w:rPr>
          <w:rFonts w:eastAsia="PT Astra Serif"/>
          <w:b/>
          <w:color w:val="000000"/>
          <w:sz w:val="26"/>
          <w:szCs w:val="26"/>
          <w:highlight w:val="white"/>
          <w:lang w:eastAsia="ru-RU"/>
        </w:rPr>
        <w:t>. Цель</w:t>
      </w:r>
      <w:r w:rsidR="00966AD6" w:rsidRPr="008406A5">
        <w:rPr>
          <w:rFonts w:eastAsia="PT Astra Serif"/>
          <w:b/>
          <w:color w:val="000000"/>
          <w:sz w:val="26"/>
          <w:szCs w:val="26"/>
          <w:highlight w:val="white"/>
          <w:lang w:eastAsia="ru-RU"/>
        </w:rPr>
        <w:t xml:space="preserve">, приоритетные направления, </w:t>
      </w:r>
      <w:r w:rsidRPr="008406A5">
        <w:rPr>
          <w:rFonts w:eastAsia="PT Astra Serif"/>
          <w:b/>
          <w:color w:val="000000"/>
          <w:sz w:val="26"/>
          <w:szCs w:val="26"/>
          <w:highlight w:val="white"/>
          <w:lang w:eastAsia="ru-RU"/>
        </w:rPr>
        <w:t>задачи</w:t>
      </w:r>
      <w:r w:rsidR="00966AD6" w:rsidRPr="008406A5">
        <w:rPr>
          <w:rFonts w:eastAsia="PT Astra Serif"/>
          <w:b/>
          <w:color w:val="000000"/>
          <w:sz w:val="26"/>
          <w:szCs w:val="26"/>
          <w:highlight w:val="white"/>
          <w:lang w:eastAsia="ru-RU"/>
        </w:rPr>
        <w:t xml:space="preserve"> и меры по</w:t>
      </w:r>
      <w:r w:rsidRPr="008406A5">
        <w:rPr>
          <w:rFonts w:eastAsia="PT Astra Serif"/>
          <w:b/>
          <w:color w:val="000000"/>
          <w:sz w:val="26"/>
          <w:szCs w:val="26"/>
          <w:highlight w:val="white"/>
          <w:lang w:eastAsia="ru-RU"/>
        </w:rPr>
        <w:t xml:space="preserve"> реализации Стратегии</w:t>
      </w:r>
    </w:p>
    <w:p w:rsidR="00966AD6" w:rsidRPr="008406A5" w:rsidRDefault="00966AD6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proofErr w:type="gramStart"/>
      <w:r w:rsidRPr="008406A5">
        <w:rPr>
          <w:sz w:val="26"/>
          <w:szCs w:val="26"/>
        </w:rPr>
        <w:t>Цель Стратегии - формирование к 2030 году системы молодежной политики в м</w:t>
      </w:r>
      <w:r w:rsidRPr="008406A5">
        <w:rPr>
          <w:sz w:val="26"/>
          <w:szCs w:val="26"/>
        </w:rPr>
        <w:t>у</w:t>
      </w:r>
      <w:r w:rsidRPr="008406A5">
        <w:rPr>
          <w:sz w:val="26"/>
          <w:szCs w:val="26"/>
        </w:rPr>
        <w:t>ниципалитете, ориентированной на становление и развитие патриотически-настроенного, высоконравственного и ответственного поколения российских гра</w:t>
      </w:r>
      <w:r w:rsidRPr="008406A5">
        <w:rPr>
          <w:sz w:val="26"/>
          <w:szCs w:val="26"/>
        </w:rPr>
        <w:t>ж</w:t>
      </w:r>
      <w:r w:rsidRPr="008406A5">
        <w:rPr>
          <w:sz w:val="26"/>
          <w:szCs w:val="26"/>
        </w:rPr>
        <w:t xml:space="preserve">дан, способного обеспечить суверенитет, конкурентоспособность и дальнейшее развитие России, соблюдение прав, свобод и законных интересов молодых граждан, улучшение </w:t>
      </w:r>
      <w:proofErr w:type="spellStart"/>
      <w:r w:rsidRPr="008406A5">
        <w:rPr>
          <w:sz w:val="26"/>
          <w:szCs w:val="26"/>
        </w:rPr>
        <w:t>социальноэкономического</w:t>
      </w:r>
      <w:proofErr w:type="spellEnd"/>
      <w:r w:rsidRPr="008406A5">
        <w:rPr>
          <w:sz w:val="26"/>
          <w:szCs w:val="26"/>
        </w:rPr>
        <w:t xml:space="preserve"> положения молодежи, активное ее привлечение к участию в муниципальном строительстве и развитии современного российского общества, учит</w:t>
      </w:r>
      <w:r w:rsidRPr="008406A5">
        <w:rPr>
          <w:sz w:val="26"/>
          <w:szCs w:val="26"/>
        </w:rPr>
        <w:t>ы</w:t>
      </w:r>
      <w:r w:rsidRPr="008406A5">
        <w:rPr>
          <w:sz w:val="26"/>
          <w:szCs w:val="26"/>
        </w:rPr>
        <w:t>вающей его актуальные потребности</w:t>
      </w:r>
      <w:proofErr w:type="gramEnd"/>
      <w:r w:rsidRPr="008406A5">
        <w:rPr>
          <w:sz w:val="26"/>
          <w:szCs w:val="26"/>
        </w:rPr>
        <w:t xml:space="preserve">, вызовы и угрозы, стоящие перед страной. </w:t>
      </w:r>
    </w:p>
    <w:p w:rsidR="00966AD6" w:rsidRPr="008406A5" w:rsidRDefault="00966AD6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 w:rsidRPr="008406A5">
        <w:rPr>
          <w:sz w:val="26"/>
          <w:szCs w:val="26"/>
        </w:rPr>
        <w:t xml:space="preserve">Приоритетные направления реализации Стратегии: </w:t>
      </w:r>
    </w:p>
    <w:p w:rsidR="00966AD6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6AD6" w:rsidRPr="008406A5">
        <w:rPr>
          <w:sz w:val="26"/>
          <w:szCs w:val="26"/>
        </w:rPr>
        <w:t>развитие традиционных российских ценностно-смысловых и нравственных ор</w:t>
      </w:r>
      <w:r w:rsidR="00966AD6" w:rsidRPr="008406A5">
        <w:rPr>
          <w:sz w:val="26"/>
          <w:szCs w:val="26"/>
        </w:rPr>
        <w:t>и</w:t>
      </w:r>
      <w:r w:rsidR="00966AD6" w:rsidRPr="008406A5">
        <w:rPr>
          <w:sz w:val="26"/>
          <w:szCs w:val="26"/>
        </w:rPr>
        <w:t xml:space="preserve">ентиров, гражданственности и патриотизма в молодежной среде; </w:t>
      </w:r>
    </w:p>
    <w:p w:rsidR="00966AD6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6AD6" w:rsidRPr="008406A5">
        <w:rPr>
          <w:sz w:val="26"/>
          <w:szCs w:val="26"/>
        </w:rPr>
        <w:t>создание для молодых семей благоприятных условий, направленных на пов</w:t>
      </w:r>
      <w:r w:rsidR="00966AD6" w:rsidRPr="008406A5">
        <w:rPr>
          <w:sz w:val="26"/>
          <w:szCs w:val="26"/>
        </w:rPr>
        <w:t>ы</w:t>
      </w:r>
      <w:r w:rsidR="00966AD6" w:rsidRPr="008406A5">
        <w:rPr>
          <w:sz w:val="26"/>
          <w:szCs w:val="26"/>
        </w:rPr>
        <w:t xml:space="preserve">шение рождаемости, формирование ценностей семейной культуры; </w:t>
      </w:r>
    </w:p>
    <w:p w:rsidR="00966AD6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6AD6" w:rsidRPr="008406A5">
        <w:rPr>
          <w:sz w:val="26"/>
          <w:szCs w:val="26"/>
        </w:rPr>
        <w:t>формирование системы ценностей здорового образа жизни в молодежной ср</w:t>
      </w:r>
      <w:r w:rsidR="00966AD6" w:rsidRPr="008406A5">
        <w:rPr>
          <w:sz w:val="26"/>
          <w:szCs w:val="26"/>
        </w:rPr>
        <w:t>е</w:t>
      </w:r>
      <w:r w:rsidR="00966AD6" w:rsidRPr="008406A5">
        <w:rPr>
          <w:sz w:val="26"/>
          <w:szCs w:val="26"/>
        </w:rPr>
        <w:t>де, обеспечение социальных гарантий молодежи, содействие ее образованию, научной, н</w:t>
      </w:r>
      <w:r w:rsidR="00966AD6" w:rsidRPr="008406A5">
        <w:rPr>
          <w:sz w:val="26"/>
          <w:szCs w:val="26"/>
        </w:rPr>
        <w:t>а</w:t>
      </w:r>
      <w:r w:rsidR="00966AD6" w:rsidRPr="008406A5">
        <w:rPr>
          <w:sz w:val="26"/>
          <w:szCs w:val="26"/>
        </w:rPr>
        <w:t>учно-технической и творческой деятельности;</w:t>
      </w:r>
    </w:p>
    <w:p w:rsidR="00966AD6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6AD6" w:rsidRPr="008406A5">
        <w:rPr>
          <w:sz w:val="26"/>
          <w:szCs w:val="26"/>
        </w:rPr>
        <w:t>профессиональное развитие молодежи, содействие ее занятости, трудоустройс</w:t>
      </w:r>
      <w:r w:rsidR="00966AD6" w:rsidRPr="008406A5">
        <w:rPr>
          <w:sz w:val="26"/>
          <w:szCs w:val="26"/>
        </w:rPr>
        <w:t>т</w:t>
      </w:r>
      <w:r w:rsidR="00966AD6" w:rsidRPr="008406A5">
        <w:rPr>
          <w:sz w:val="26"/>
          <w:szCs w:val="26"/>
        </w:rPr>
        <w:t>ву, в том числе в рамках предпринимательской деятельности, повышению уровня ф</w:t>
      </w:r>
      <w:r w:rsidR="00966AD6" w:rsidRPr="008406A5">
        <w:rPr>
          <w:sz w:val="26"/>
          <w:szCs w:val="26"/>
        </w:rPr>
        <w:t>и</w:t>
      </w:r>
      <w:r w:rsidR="00966AD6" w:rsidRPr="008406A5">
        <w:rPr>
          <w:sz w:val="26"/>
          <w:szCs w:val="26"/>
        </w:rPr>
        <w:t>нанс</w:t>
      </w:r>
      <w:r w:rsidR="00966AD6" w:rsidRPr="008406A5">
        <w:rPr>
          <w:sz w:val="26"/>
          <w:szCs w:val="26"/>
        </w:rPr>
        <w:t>о</w:t>
      </w:r>
      <w:r w:rsidR="00966AD6" w:rsidRPr="008406A5">
        <w:rPr>
          <w:sz w:val="26"/>
          <w:szCs w:val="26"/>
        </w:rPr>
        <w:t>вой грамотности;</w:t>
      </w:r>
    </w:p>
    <w:p w:rsidR="00966AD6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66AD6" w:rsidRPr="008406A5">
        <w:rPr>
          <w:sz w:val="26"/>
          <w:szCs w:val="26"/>
        </w:rPr>
        <w:t xml:space="preserve"> противодействие деструктивному поведению молодежи, ее правовое просвещ</w:t>
      </w:r>
      <w:r w:rsidR="00966AD6" w:rsidRPr="008406A5">
        <w:rPr>
          <w:sz w:val="26"/>
          <w:szCs w:val="26"/>
        </w:rPr>
        <w:t>е</w:t>
      </w:r>
      <w:r w:rsidR="00966AD6" w:rsidRPr="008406A5">
        <w:rPr>
          <w:sz w:val="26"/>
          <w:szCs w:val="26"/>
        </w:rPr>
        <w:t>ние и информационная защита;</w:t>
      </w:r>
    </w:p>
    <w:p w:rsidR="00966AD6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66AD6" w:rsidRPr="008406A5">
        <w:rPr>
          <w:sz w:val="26"/>
          <w:szCs w:val="26"/>
        </w:rPr>
        <w:t xml:space="preserve"> создание условий для развития молодежного добровольчества (</w:t>
      </w:r>
      <w:proofErr w:type="spellStart"/>
      <w:r w:rsidR="00966AD6" w:rsidRPr="008406A5">
        <w:rPr>
          <w:sz w:val="26"/>
          <w:szCs w:val="26"/>
        </w:rPr>
        <w:t>волонтерства</w:t>
      </w:r>
      <w:proofErr w:type="spellEnd"/>
      <w:r w:rsidR="00966AD6" w:rsidRPr="008406A5">
        <w:rPr>
          <w:sz w:val="26"/>
          <w:szCs w:val="26"/>
        </w:rPr>
        <w:t>), молодежных и детских общественно-государственных и общественных объединений, органов молодежного самоуправления;</w:t>
      </w:r>
    </w:p>
    <w:p w:rsidR="00966AD6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66AD6" w:rsidRPr="008406A5">
        <w:rPr>
          <w:sz w:val="26"/>
          <w:szCs w:val="26"/>
        </w:rPr>
        <w:t xml:space="preserve"> совершенствование системы управления и инфраструктуры в сфере молоде</w:t>
      </w:r>
      <w:r w:rsidR="00966AD6" w:rsidRPr="008406A5">
        <w:rPr>
          <w:sz w:val="26"/>
          <w:szCs w:val="26"/>
        </w:rPr>
        <w:t>ж</w:t>
      </w:r>
      <w:r w:rsidR="00966AD6" w:rsidRPr="008406A5">
        <w:rPr>
          <w:sz w:val="26"/>
          <w:szCs w:val="26"/>
        </w:rPr>
        <w:t xml:space="preserve">ной политики. </w:t>
      </w:r>
    </w:p>
    <w:p w:rsidR="00966AD6" w:rsidRPr="008406A5" w:rsidRDefault="00966AD6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 w:rsidRPr="008406A5">
        <w:rPr>
          <w:sz w:val="26"/>
          <w:szCs w:val="26"/>
        </w:rPr>
        <w:t>Достижение цели Стратегии предполагается осуществить путем реализации сл</w:t>
      </w:r>
      <w:r w:rsidRPr="008406A5">
        <w:rPr>
          <w:sz w:val="26"/>
          <w:szCs w:val="26"/>
        </w:rPr>
        <w:t>е</w:t>
      </w:r>
      <w:r w:rsidRPr="008406A5">
        <w:rPr>
          <w:sz w:val="26"/>
          <w:szCs w:val="26"/>
        </w:rPr>
        <w:t>дующих задач:</w:t>
      </w:r>
    </w:p>
    <w:p w:rsidR="00966AD6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66AD6" w:rsidRPr="008406A5">
        <w:rPr>
          <w:sz w:val="26"/>
          <w:szCs w:val="26"/>
        </w:rPr>
        <w:t xml:space="preserve"> обеспечение открытости и равного доступа молодежи, молодых семей, мол</w:t>
      </w:r>
      <w:r w:rsidR="00966AD6" w:rsidRPr="008406A5">
        <w:rPr>
          <w:sz w:val="26"/>
          <w:szCs w:val="26"/>
        </w:rPr>
        <w:t>о</w:t>
      </w:r>
      <w:r w:rsidR="00966AD6" w:rsidRPr="008406A5">
        <w:rPr>
          <w:sz w:val="26"/>
          <w:szCs w:val="26"/>
        </w:rPr>
        <w:t>дежных общественных объединений к соответствующим мерам государственной по</w:t>
      </w:r>
      <w:r w:rsidR="00966AD6" w:rsidRPr="008406A5">
        <w:rPr>
          <w:sz w:val="26"/>
          <w:szCs w:val="26"/>
        </w:rPr>
        <w:t>д</w:t>
      </w:r>
      <w:r w:rsidR="00966AD6" w:rsidRPr="008406A5">
        <w:rPr>
          <w:sz w:val="26"/>
          <w:szCs w:val="26"/>
        </w:rPr>
        <w:t xml:space="preserve">держки; </w:t>
      </w:r>
    </w:p>
    <w:p w:rsidR="00966AD6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6AD6" w:rsidRPr="008406A5">
        <w:rPr>
          <w:sz w:val="26"/>
          <w:szCs w:val="26"/>
        </w:rPr>
        <w:t>обеспечение устойчивости молодежной среды к внешним и внутренним выз</w:t>
      </w:r>
      <w:r w:rsidR="00966AD6" w:rsidRPr="008406A5">
        <w:rPr>
          <w:sz w:val="26"/>
          <w:szCs w:val="26"/>
        </w:rPr>
        <w:t>о</w:t>
      </w:r>
      <w:r w:rsidR="00966AD6" w:rsidRPr="008406A5">
        <w:rPr>
          <w:sz w:val="26"/>
          <w:szCs w:val="26"/>
        </w:rPr>
        <w:t xml:space="preserve">вам и угрозам; </w:t>
      </w:r>
    </w:p>
    <w:p w:rsidR="00966AD6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966AD6" w:rsidRPr="008406A5">
        <w:rPr>
          <w:sz w:val="26"/>
          <w:szCs w:val="26"/>
        </w:rPr>
        <w:t xml:space="preserve">обеспечение преемственности традиционных российских </w:t>
      </w:r>
      <w:proofErr w:type="spellStart"/>
      <w:r w:rsidR="00966AD6" w:rsidRPr="008406A5">
        <w:rPr>
          <w:sz w:val="26"/>
          <w:szCs w:val="26"/>
        </w:rPr>
        <w:t>духовнонравстве</w:t>
      </w:r>
      <w:r w:rsidR="00966AD6" w:rsidRPr="008406A5">
        <w:rPr>
          <w:sz w:val="26"/>
          <w:szCs w:val="26"/>
        </w:rPr>
        <w:t>н</w:t>
      </w:r>
      <w:r w:rsidR="00966AD6" w:rsidRPr="008406A5">
        <w:rPr>
          <w:sz w:val="26"/>
          <w:szCs w:val="26"/>
        </w:rPr>
        <w:t>ных</w:t>
      </w:r>
      <w:proofErr w:type="spellEnd"/>
      <w:r w:rsidR="00966AD6" w:rsidRPr="008406A5">
        <w:rPr>
          <w:sz w:val="26"/>
          <w:szCs w:val="26"/>
        </w:rPr>
        <w:t xml:space="preserve"> ценностей, приобщение молодежи к историческим и культурным традициям народов России как основе для создания патриотического молодежного сообщества, работающ</w:t>
      </w:r>
      <w:r w:rsidR="00966AD6" w:rsidRPr="008406A5">
        <w:rPr>
          <w:sz w:val="26"/>
          <w:szCs w:val="26"/>
        </w:rPr>
        <w:t>е</w:t>
      </w:r>
      <w:r w:rsidR="00966AD6" w:rsidRPr="008406A5">
        <w:rPr>
          <w:sz w:val="26"/>
          <w:szCs w:val="26"/>
        </w:rPr>
        <w:t xml:space="preserve">го на национальные интересы России; </w:t>
      </w:r>
    </w:p>
    <w:p w:rsidR="00966AD6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6AD6" w:rsidRPr="008406A5">
        <w:rPr>
          <w:sz w:val="26"/>
          <w:szCs w:val="26"/>
        </w:rPr>
        <w:t>популяризация и пропаганда ценностей семьи, материнства, отцовства и мног</w:t>
      </w:r>
      <w:r w:rsidR="00966AD6" w:rsidRPr="008406A5">
        <w:rPr>
          <w:sz w:val="26"/>
          <w:szCs w:val="26"/>
        </w:rPr>
        <w:t>о</w:t>
      </w:r>
      <w:r w:rsidR="00966AD6" w:rsidRPr="008406A5">
        <w:rPr>
          <w:sz w:val="26"/>
          <w:szCs w:val="26"/>
        </w:rPr>
        <w:t xml:space="preserve">детности, подготовка молодежи к семейной жизни, укрепление семейных традиций и </w:t>
      </w:r>
      <w:proofErr w:type="spellStart"/>
      <w:r w:rsidR="00966AD6" w:rsidRPr="008406A5">
        <w:rPr>
          <w:sz w:val="26"/>
          <w:szCs w:val="26"/>
        </w:rPr>
        <w:t>межпоколенческих</w:t>
      </w:r>
      <w:proofErr w:type="spellEnd"/>
      <w:r w:rsidR="00966AD6" w:rsidRPr="008406A5">
        <w:rPr>
          <w:sz w:val="26"/>
          <w:szCs w:val="26"/>
        </w:rPr>
        <w:t xml:space="preserve"> связей;</w:t>
      </w:r>
    </w:p>
    <w:p w:rsidR="00966AD6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66AD6" w:rsidRPr="008406A5">
        <w:rPr>
          <w:sz w:val="26"/>
          <w:szCs w:val="26"/>
        </w:rPr>
        <w:t xml:space="preserve"> формирование культуры здорового и активного образа жизни в молодежной среде, ответственной позиции за сохранение и укрепление собственного физического и д</w:t>
      </w:r>
      <w:r w:rsidR="00966AD6" w:rsidRPr="008406A5">
        <w:rPr>
          <w:sz w:val="26"/>
          <w:szCs w:val="26"/>
        </w:rPr>
        <w:t>у</w:t>
      </w:r>
      <w:r w:rsidR="00966AD6" w:rsidRPr="008406A5">
        <w:rPr>
          <w:sz w:val="26"/>
          <w:szCs w:val="26"/>
        </w:rPr>
        <w:t xml:space="preserve">ховного здоровья; </w:t>
      </w:r>
    </w:p>
    <w:p w:rsidR="00966AD6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6AD6" w:rsidRPr="008406A5">
        <w:rPr>
          <w:sz w:val="26"/>
          <w:szCs w:val="26"/>
        </w:rPr>
        <w:t>создание условий для получения образования, самореализации молодежи, разв</w:t>
      </w:r>
      <w:r w:rsidR="00966AD6" w:rsidRPr="008406A5">
        <w:rPr>
          <w:sz w:val="26"/>
          <w:szCs w:val="26"/>
        </w:rPr>
        <w:t>и</w:t>
      </w:r>
      <w:r w:rsidR="00966AD6" w:rsidRPr="008406A5">
        <w:rPr>
          <w:sz w:val="26"/>
          <w:szCs w:val="26"/>
        </w:rPr>
        <w:t>тие социальных лифтов, повышение мотивации у молодых граждан к самообр</w:t>
      </w:r>
      <w:r w:rsidR="00966AD6" w:rsidRPr="008406A5">
        <w:rPr>
          <w:sz w:val="26"/>
          <w:szCs w:val="26"/>
        </w:rPr>
        <w:t>а</w:t>
      </w:r>
      <w:r w:rsidR="00966AD6" w:rsidRPr="008406A5">
        <w:rPr>
          <w:sz w:val="26"/>
          <w:szCs w:val="26"/>
        </w:rPr>
        <w:t>зованию, активному построению карьеры и занятию предпринимательской и научной деятельн</w:t>
      </w:r>
      <w:r w:rsidR="00966AD6" w:rsidRPr="008406A5">
        <w:rPr>
          <w:sz w:val="26"/>
          <w:szCs w:val="26"/>
        </w:rPr>
        <w:t>о</w:t>
      </w:r>
      <w:r w:rsidR="00966AD6" w:rsidRPr="008406A5">
        <w:rPr>
          <w:sz w:val="26"/>
          <w:szCs w:val="26"/>
        </w:rPr>
        <w:t xml:space="preserve">стью; </w:t>
      </w:r>
    </w:p>
    <w:p w:rsidR="00966AD6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6AD6" w:rsidRPr="008406A5">
        <w:rPr>
          <w:sz w:val="26"/>
          <w:szCs w:val="26"/>
        </w:rPr>
        <w:t>повышение престижа военной службы и обеспечение поддержки молодых вое</w:t>
      </w:r>
      <w:r w:rsidR="00966AD6" w:rsidRPr="008406A5">
        <w:rPr>
          <w:sz w:val="26"/>
          <w:szCs w:val="26"/>
        </w:rPr>
        <w:t>н</w:t>
      </w:r>
      <w:r w:rsidR="00966AD6" w:rsidRPr="008406A5">
        <w:rPr>
          <w:sz w:val="26"/>
          <w:szCs w:val="26"/>
        </w:rPr>
        <w:t xml:space="preserve">нослужащих и членов их семей; </w:t>
      </w:r>
    </w:p>
    <w:p w:rsidR="00966AD6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6AD6" w:rsidRPr="008406A5">
        <w:rPr>
          <w:sz w:val="26"/>
          <w:szCs w:val="26"/>
        </w:rPr>
        <w:t>интеграция молодых граждан с ограниченными возможностями здоровья, ок</w:t>
      </w:r>
      <w:r w:rsidR="00966AD6" w:rsidRPr="008406A5">
        <w:rPr>
          <w:sz w:val="26"/>
          <w:szCs w:val="26"/>
        </w:rPr>
        <w:t>а</w:t>
      </w:r>
      <w:r w:rsidR="00966AD6" w:rsidRPr="008406A5">
        <w:rPr>
          <w:sz w:val="26"/>
          <w:szCs w:val="26"/>
        </w:rPr>
        <w:t>завшихся в трудной жизненной ситуации, в профессиональную деятельность, формир</w:t>
      </w:r>
      <w:r w:rsidR="00966AD6" w:rsidRPr="008406A5">
        <w:rPr>
          <w:sz w:val="26"/>
          <w:szCs w:val="26"/>
        </w:rPr>
        <w:t>о</w:t>
      </w:r>
      <w:r w:rsidR="00966AD6" w:rsidRPr="008406A5">
        <w:rPr>
          <w:sz w:val="26"/>
          <w:szCs w:val="26"/>
        </w:rPr>
        <w:t>вание и развитие необходимых навыков, обеспечение практико-ориентированного (д</w:t>
      </w:r>
      <w:r w:rsidR="00966AD6" w:rsidRPr="008406A5">
        <w:rPr>
          <w:sz w:val="26"/>
          <w:szCs w:val="26"/>
        </w:rPr>
        <w:t>у</w:t>
      </w:r>
      <w:r w:rsidR="00966AD6" w:rsidRPr="008406A5">
        <w:rPr>
          <w:sz w:val="26"/>
          <w:szCs w:val="26"/>
        </w:rPr>
        <w:t xml:space="preserve">ального) обучения; </w:t>
      </w:r>
    </w:p>
    <w:p w:rsidR="00966AD6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6AD6" w:rsidRPr="008406A5">
        <w:rPr>
          <w:sz w:val="26"/>
          <w:szCs w:val="26"/>
        </w:rPr>
        <w:t>предупреждение правонарушений и антиобщественных действий молодежи, п</w:t>
      </w:r>
      <w:r w:rsidR="00966AD6" w:rsidRPr="008406A5">
        <w:rPr>
          <w:sz w:val="26"/>
          <w:szCs w:val="26"/>
        </w:rPr>
        <w:t>о</w:t>
      </w:r>
      <w:r w:rsidR="00966AD6" w:rsidRPr="008406A5">
        <w:rPr>
          <w:sz w:val="26"/>
          <w:szCs w:val="26"/>
        </w:rPr>
        <w:t>вышение уровня межнационального (межэтнического) и межконфессионального согл</w:t>
      </w:r>
      <w:r w:rsidR="00966AD6" w:rsidRPr="008406A5">
        <w:rPr>
          <w:sz w:val="26"/>
          <w:szCs w:val="26"/>
        </w:rPr>
        <w:t>а</w:t>
      </w:r>
      <w:r w:rsidR="00966AD6" w:rsidRPr="008406A5">
        <w:rPr>
          <w:sz w:val="26"/>
          <w:szCs w:val="26"/>
        </w:rPr>
        <w:t xml:space="preserve">сия в молодежной среде, защита молодежи от деструктивного информационно-психологического воздействия; </w:t>
      </w:r>
    </w:p>
    <w:p w:rsidR="00966AD6" w:rsidRPr="007C02A0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pacing w:val="-4"/>
          <w:sz w:val="26"/>
          <w:szCs w:val="26"/>
        </w:rPr>
      </w:pPr>
      <w:r w:rsidRPr="007C02A0">
        <w:rPr>
          <w:spacing w:val="-4"/>
          <w:sz w:val="26"/>
          <w:szCs w:val="26"/>
        </w:rPr>
        <w:t xml:space="preserve">- </w:t>
      </w:r>
      <w:r w:rsidR="00966AD6" w:rsidRPr="007C02A0">
        <w:rPr>
          <w:spacing w:val="-4"/>
          <w:sz w:val="26"/>
          <w:szCs w:val="26"/>
        </w:rPr>
        <w:t>формирование благоприятной для полноценного развития молодежи информац</w:t>
      </w:r>
      <w:r w:rsidR="00966AD6" w:rsidRPr="007C02A0">
        <w:rPr>
          <w:spacing w:val="-4"/>
          <w:sz w:val="26"/>
          <w:szCs w:val="26"/>
        </w:rPr>
        <w:t>и</w:t>
      </w:r>
      <w:r w:rsidR="00966AD6" w:rsidRPr="007C02A0">
        <w:rPr>
          <w:spacing w:val="-4"/>
          <w:sz w:val="26"/>
          <w:szCs w:val="26"/>
        </w:rPr>
        <w:t>онной среды, содействие развитию общедоступных национальных цифровых серв</w:t>
      </w:r>
      <w:r w:rsidR="00966AD6" w:rsidRPr="007C02A0">
        <w:rPr>
          <w:spacing w:val="-4"/>
          <w:sz w:val="26"/>
          <w:szCs w:val="26"/>
        </w:rPr>
        <w:t>и</w:t>
      </w:r>
      <w:r w:rsidR="00966AD6" w:rsidRPr="007C02A0">
        <w:rPr>
          <w:spacing w:val="-4"/>
          <w:sz w:val="26"/>
          <w:szCs w:val="26"/>
        </w:rPr>
        <w:t xml:space="preserve">сов; </w:t>
      </w:r>
    </w:p>
    <w:p w:rsidR="00966AD6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6AD6" w:rsidRPr="008406A5">
        <w:rPr>
          <w:sz w:val="26"/>
          <w:szCs w:val="26"/>
        </w:rPr>
        <w:t>обеспечение демографической безопасности молодежи через формирование з</w:t>
      </w:r>
      <w:r w:rsidR="00966AD6" w:rsidRPr="008406A5">
        <w:rPr>
          <w:sz w:val="26"/>
          <w:szCs w:val="26"/>
        </w:rPr>
        <w:t>а</w:t>
      </w:r>
      <w:r w:rsidR="00966AD6" w:rsidRPr="008406A5">
        <w:rPr>
          <w:sz w:val="26"/>
          <w:szCs w:val="26"/>
        </w:rPr>
        <w:t xml:space="preserve">конопослушного поведения, воспитание правового сознания; </w:t>
      </w:r>
    </w:p>
    <w:p w:rsidR="00966AD6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6AD6" w:rsidRPr="008406A5">
        <w:rPr>
          <w:sz w:val="26"/>
          <w:szCs w:val="26"/>
        </w:rPr>
        <w:t>поддержка и развитие органов молодежного самоуправления, молодежных и детских общественных объединений, обеспечение молодежного участия в управлении д</w:t>
      </w:r>
      <w:r w:rsidR="00966AD6" w:rsidRPr="008406A5">
        <w:rPr>
          <w:sz w:val="26"/>
          <w:szCs w:val="26"/>
        </w:rPr>
        <w:t>е</w:t>
      </w:r>
      <w:r w:rsidR="00966AD6" w:rsidRPr="008406A5">
        <w:rPr>
          <w:sz w:val="26"/>
          <w:szCs w:val="26"/>
        </w:rPr>
        <w:t>лами муниципалитета и общественной жизни;</w:t>
      </w:r>
    </w:p>
    <w:p w:rsidR="00966AD6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66AD6" w:rsidRPr="008406A5">
        <w:rPr>
          <w:sz w:val="26"/>
          <w:szCs w:val="26"/>
        </w:rPr>
        <w:t xml:space="preserve"> совершенствование взаимодействия органов местного самоуправления с инст</w:t>
      </w:r>
      <w:r w:rsidR="00966AD6" w:rsidRPr="008406A5">
        <w:rPr>
          <w:sz w:val="26"/>
          <w:szCs w:val="26"/>
        </w:rPr>
        <w:t>и</w:t>
      </w:r>
      <w:r w:rsidR="00966AD6" w:rsidRPr="008406A5">
        <w:rPr>
          <w:sz w:val="26"/>
          <w:szCs w:val="26"/>
        </w:rPr>
        <w:t>тутами гражданского общества при реализации молодежной политики Российской Ф</w:t>
      </w:r>
      <w:r w:rsidR="00966AD6" w:rsidRPr="008406A5">
        <w:rPr>
          <w:sz w:val="26"/>
          <w:szCs w:val="26"/>
        </w:rPr>
        <w:t>е</w:t>
      </w:r>
      <w:r w:rsidR="00966AD6" w:rsidRPr="008406A5">
        <w:rPr>
          <w:sz w:val="26"/>
          <w:szCs w:val="26"/>
        </w:rPr>
        <w:t xml:space="preserve">дерации. </w:t>
      </w:r>
    </w:p>
    <w:p w:rsidR="00966AD6" w:rsidRPr="008406A5" w:rsidRDefault="00966AD6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 w:rsidRPr="008406A5">
        <w:rPr>
          <w:sz w:val="26"/>
          <w:szCs w:val="26"/>
        </w:rPr>
        <w:t>Меры по приоритетному направлению реализации Стратегии «развитие традиц</w:t>
      </w:r>
      <w:r w:rsidRPr="008406A5">
        <w:rPr>
          <w:sz w:val="26"/>
          <w:szCs w:val="26"/>
        </w:rPr>
        <w:t>и</w:t>
      </w:r>
      <w:r w:rsidRPr="008406A5">
        <w:rPr>
          <w:sz w:val="26"/>
          <w:szCs w:val="26"/>
        </w:rPr>
        <w:t>онных российских ценностно-смысловых и нравственных ориентиров, гражданственн</w:t>
      </w:r>
      <w:r w:rsidRPr="008406A5">
        <w:rPr>
          <w:sz w:val="26"/>
          <w:szCs w:val="26"/>
        </w:rPr>
        <w:t>о</w:t>
      </w:r>
      <w:r w:rsidRPr="008406A5">
        <w:rPr>
          <w:sz w:val="26"/>
          <w:szCs w:val="26"/>
        </w:rPr>
        <w:t xml:space="preserve">сти и патриотизма в молодежной среде»: </w:t>
      </w:r>
    </w:p>
    <w:p w:rsidR="00966AD6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6AD6" w:rsidRPr="008406A5">
        <w:rPr>
          <w:sz w:val="26"/>
          <w:szCs w:val="26"/>
        </w:rPr>
        <w:t xml:space="preserve">обеспечение присутствия государственных символов Российской Федерации во всех сферах общественной жизни молодежи в целях формирования общероссийской гражданской идентичности; </w:t>
      </w:r>
    </w:p>
    <w:p w:rsidR="00966AD6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6AD6" w:rsidRPr="008406A5">
        <w:rPr>
          <w:sz w:val="26"/>
          <w:szCs w:val="26"/>
        </w:rPr>
        <w:t>популяризация использования молодежью в профессиональной и личной ко</w:t>
      </w:r>
      <w:r w:rsidR="00966AD6" w:rsidRPr="008406A5">
        <w:rPr>
          <w:sz w:val="26"/>
          <w:szCs w:val="26"/>
        </w:rPr>
        <w:t>м</w:t>
      </w:r>
      <w:r w:rsidR="00966AD6" w:rsidRPr="008406A5">
        <w:rPr>
          <w:sz w:val="26"/>
          <w:szCs w:val="26"/>
        </w:rPr>
        <w:t>муникации литературного русского языка как языка межнационального общения, до</w:t>
      </w:r>
      <w:r w:rsidR="00966AD6" w:rsidRPr="008406A5">
        <w:rPr>
          <w:sz w:val="26"/>
          <w:szCs w:val="26"/>
        </w:rPr>
        <w:t>с</w:t>
      </w:r>
      <w:r w:rsidR="00966AD6" w:rsidRPr="008406A5">
        <w:rPr>
          <w:sz w:val="26"/>
          <w:szCs w:val="26"/>
        </w:rPr>
        <w:t>тижений национальных культур, направленных на укрепление общероссийской гра</w:t>
      </w:r>
      <w:r w:rsidR="00966AD6" w:rsidRPr="008406A5">
        <w:rPr>
          <w:sz w:val="26"/>
          <w:szCs w:val="26"/>
        </w:rPr>
        <w:t>ж</w:t>
      </w:r>
      <w:r w:rsidR="00966AD6" w:rsidRPr="008406A5">
        <w:rPr>
          <w:sz w:val="26"/>
          <w:szCs w:val="26"/>
        </w:rPr>
        <w:t>данской идентичности;</w:t>
      </w:r>
    </w:p>
    <w:p w:rsidR="00966AD6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66AD6" w:rsidRPr="008406A5">
        <w:rPr>
          <w:sz w:val="26"/>
          <w:szCs w:val="26"/>
        </w:rPr>
        <w:t xml:space="preserve"> популяризация изучения истории, в том числе родного края, на основе достове</w:t>
      </w:r>
      <w:r w:rsidR="00966AD6" w:rsidRPr="008406A5">
        <w:rPr>
          <w:sz w:val="26"/>
          <w:szCs w:val="26"/>
        </w:rPr>
        <w:t>р</w:t>
      </w:r>
      <w:r w:rsidR="00966AD6" w:rsidRPr="008406A5">
        <w:rPr>
          <w:sz w:val="26"/>
          <w:szCs w:val="26"/>
        </w:rPr>
        <w:t>ных фактов и предметов, имеющих историческую и культурную ценность;</w:t>
      </w:r>
    </w:p>
    <w:p w:rsidR="00966AD6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66AD6" w:rsidRPr="008406A5">
        <w:rPr>
          <w:sz w:val="26"/>
          <w:szCs w:val="26"/>
        </w:rPr>
        <w:t xml:space="preserve"> обеспечение преемственности и непрерывности программ воспитания, реал</w:t>
      </w:r>
      <w:r w:rsidR="00966AD6" w:rsidRPr="008406A5">
        <w:rPr>
          <w:sz w:val="26"/>
          <w:szCs w:val="26"/>
        </w:rPr>
        <w:t>и</w:t>
      </w:r>
      <w:r w:rsidR="00966AD6" w:rsidRPr="008406A5">
        <w:rPr>
          <w:sz w:val="26"/>
          <w:szCs w:val="26"/>
        </w:rPr>
        <w:t xml:space="preserve">зуемых для всех возрастов и социально-демографических групп молодежи; </w:t>
      </w:r>
    </w:p>
    <w:p w:rsidR="00966AD6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966AD6" w:rsidRPr="008406A5">
        <w:rPr>
          <w:sz w:val="26"/>
          <w:szCs w:val="26"/>
        </w:rPr>
        <w:t>создание и развитие проектов, направленных на сближение поколений и перед</w:t>
      </w:r>
      <w:r w:rsidR="00966AD6" w:rsidRPr="008406A5">
        <w:rPr>
          <w:sz w:val="26"/>
          <w:szCs w:val="26"/>
        </w:rPr>
        <w:t>а</w:t>
      </w:r>
      <w:r w:rsidR="00966AD6" w:rsidRPr="008406A5">
        <w:rPr>
          <w:sz w:val="26"/>
          <w:szCs w:val="26"/>
        </w:rPr>
        <w:t>чу традиционных российских духовно-нравственных ценностей от старших пок</w:t>
      </w:r>
      <w:r w:rsidR="00966AD6" w:rsidRPr="008406A5">
        <w:rPr>
          <w:sz w:val="26"/>
          <w:szCs w:val="26"/>
        </w:rPr>
        <w:t>о</w:t>
      </w:r>
      <w:r w:rsidR="00966AD6" w:rsidRPr="008406A5">
        <w:rPr>
          <w:sz w:val="26"/>
          <w:szCs w:val="26"/>
        </w:rPr>
        <w:t xml:space="preserve">лений к младшим, приобщение молодежи к культуре и исторической памяти; </w:t>
      </w:r>
    </w:p>
    <w:p w:rsidR="00966AD6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6AD6" w:rsidRPr="008406A5">
        <w:rPr>
          <w:sz w:val="26"/>
          <w:szCs w:val="26"/>
        </w:rPr>
        <w:t>развитие наставничества в социальной сфере, привлечение к работе с детьми и молодежью лиц, имеющих значительные заслуги перед обществом, государственные н</w:t>
      </w:r>
      <w:r w:rsidR="00966AD6" w:rsidRPr="008406A5">
        <w:rPr>
          <w:sz w:val="26"/>
          <w:szCs w:val="26"/>
        </w:rPr>
        <w:t>а</w:t>
      </w:r>
      <w:r w:rsidR="00966AD6" w:rsidRPr="008406A5">
        <w:rPr>
          <w:sz w:val="26"/>
          <w:szCs w:val="26"/>
        </w:rPr>
        <w:t>грады, ведомственные знаки отличия, ветеранов боевых действий и участников спец</w:t>
      </w:r>
      <w:r w:rsidR="00966AD6" w:rsidRPr="008406A5">
        <w:rPr>
          <w:sz w:val="26"/>
          <w:szCs w:val="26"/>
        </w:rPr>
        <w:t>и</w:t>
      </w:r>
      <w:r w:rsidR="00966AD6" w:rsidRPr="008406A5">
        <w:rPr>
          <w:sz w:val="26"/>
          <w:szCs w:val="26"/>
        </w:rPr>
        <w:t xml:space="preserve">альной военной операции; </w:t>
      </w:r>
    </w:p>
    <w:p w:rsidR="00966AD6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6AD6" w:rsidRPr="008406A5">
        <w:rPr>
          <w:sz w:val="26"/>
          <w:szCs w:val="26"/>
        </w:rPr>
        <w:t>развитие системы непрофессионального молодежного творчества в целях выя</w:t>
      </w:r>
      <w:r w:rsidR="00966AD6" w:rsidRPr="008406A5">
        <w:rPr>
          <w:sz w:val="26"/>
          <w:szCs w:val="26"/>
        </w:rPr>
        <w:t>в</w:t>
      </w:r>
      <w:r w:rsidR="00966AD6" w:rsidRPr="008406A5">
        <w:rPr>
          <w:sz w:val="26"/>
          <w:szCs w:val="26"/>
        </w:rPr>
        <w:t xml:space="preserve">ления и продвижения молодых талантов на основе традиций народов России; </w:t>
      </w:r>
    </w:p>
    <w:p w:rsidR="00966AD6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6AD6" w:rsidRPr="008406A5">
        <w:rPr>
          <w:sz w:val="26"/>
          <w:szCs w:val="26"/>
        </w:rPr>
        <w:t>развитие системы поддержки молодежи и молодежных организаций, занима</w:t>
      </w:r>
      <w:r w:rsidR="00966AD6" w:rsidRPr="008406A5">
        <w:rPr>
          <w:sz w:val="26"/>
          <w:szCs w:val="26"/>
        </w:rPr>
        <w:t>ю</w:t>
      </w:r>
      <w:r w:rsidR="00966AD6" w:rsidRPr="008406A5">
        <w:rPr>
          <w:sz w:val="26"/>
          <w:szCs w:val="26"/>
        </w:rPr>
        <w:t>щихся деятельностью в области экологии, экологического просвещения и развития эк</w:t>
      </w:r>
      <w:r w:rsidR="00966AD6" w:rsidRPr="008406A5">
        <w:rPr>
          <w:sz w:val="26"/>
          <w:szCs w:val="26"/>
        </w:rPr>
        <w:t>о</w:t>
      </w:r>
      <w:r w:rsidR="00966AD6" w:rsidRPr="008406A5">
        <w:rPr>
          <w:sz w:val="26"/>
          <w:szCs w:val="26"/>
        </w:rPr>
        <w:t xml:space="preserve">логической культуры, формирования </w:t>
      </w:r>
      <w:proofErr w:type="spellStart"/>
      <w:r w:rsidR="00966AD6" w:rsidRPr="008406A5">
        <w:rPr>
          <w:sz w:val="26"/>
          <w:szCs w:val="26"/>
        </w:rPr>
        <w:t>духовнонравственного</w:t>
      </w:r>
      <w:proofErr w:type="spellEnd"/>
      <w:r w:rsidR="00966AD6" w:rsidRPr="008406A5">
        <w:rPr>
          <w:sz w:val="26"/>
          <w:szCs w:val="26"/>
        </w:rPr>
        <w:t xml:space="preserve"> отношения молодежи к родной природе и чувства сопричастности к ней; </w:t>
      </w:r>
    </w:p>
    <w:p w:rsidR="00966AD6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6AD6" w:rsidRPr="008406A5">
        <w:rPr>
          <w:sz w:val="26"/>
          <w:szCs w:val="26"/>
        </w:rPr>
        <w:t>вовлечение молодежи в деятельность, направленную на поддержку участн</w:t>
      </w:r>
      <w:r w:rsidR="00966AD6" w:rsidRPr="008406A5">
        <w:rPr>
          <w:sz w:val="26"/>
          <w:szCs w:val="26"/>
        </w:rPr>
        <w:t>и</w:t>
      </w:r>
      <w:r w:rsidR="00966AD6" w:rsidRPr="008406A5">
        <w:rPr>
          <w:sz w:val="26"/>
          <w:szCs w:val="26"/>
        </w:rPr>
        <w:t>ков и ветеранов боевых действий и членов их семей; популяризация военной службы с целью воспитания у молодежи чувства гражданской ответственности и патриоти</w:t>
      </w:r>
      <w:r w:rsidR="00966AD6" w:rsidRPr="008406A5">
        <w:rPr>
          <w:sz w:val="26"/>
          <w:szCs w:val="26"/>
        </w:rPr>
        <w:t>з</w:t>
      </w:r>
      <w:r w:rsidR="00966AD6" w:rsidRPr="008406A5">
        <w:rPr>
          <w:sz w:val="26"/>
          <w:szCs w:val="26"/>
        </w:rPr>
        <w:t xml:space="preserve">ма; </w:t>
      </w:r>
    </w:p>
    <w:p w:rsidR="00966AD6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6AD6" w:rsidRPr="008406A5">
        <w:rPr>
          <w:sz w:val="26"/>
          <w:szCs w:val="26"/>
        </w:rPr>
        <w:t>развитие допризывной подготовки в образовательных организациях всех уро</w:t>
      </w:r>
      <w:r w:rsidR="00966AD6" w:rsidRPr="008406A5">
        <w:rPr>
          <w:sz w:val="26"/>
          <w:szCs w:val="26"/>
        </w:rPr>
        <w:t>в</w:t>
      </w:r>
      <w:r w:rsidR="00966AD6" w:rsidRPr="008406A5">
        <w:rPr>
          <w:sz w:val="26"/>
          <w:szCs w:val="26"/>
        </w:rPr>
        <w:t>ней с целью формирования у юношей морально-психологической и физической гото</w:t>
      </w:r>
      <w:r w:rsidR="00966AD6" w:rsidRPr="008406A5">
        <w:rPr>
          <w:sz w:val="26"/>
          <w:szCs w:val="26"/>
        </w:rPr>
        <w:t>в</w:t>
      </w:r>
      <w:r w:rsidR="00966AD6" w:rsidRPr="008406A5">
        <w:rPr>
          <w:sz w:val="26"/>
          <w:szCs w:val="26"/>
        </w:rPr>
        <w:t>ности к военной службе, обеспечение обучающихся знаниями и умениями, необход</w:t>
      </w:r>
      <w:r w:rsidR="00966AD6" w:rsidRPr="008406A5">
        <w:rPr>
          <w:sz w:val="26"/>
          <w:szCs w:val="26"/>
        </w:rPr>
        <w:t>и</w:t>
      </w:r>
      <w:r w:rsidR="00966AD6" w:rsidRPr="008406A5">
        <w:rPr>
          <w:sz w:val="26"/>
          <w:szCs w:val="26"/>
        </w:rPr>
        <w:t>мыми для освоения обязанностей защитника Отечества;</w:t>
      </w:r>
    </w:p>
    <w:p w:rsidR="00966AD6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66AD6" w:rsidRPr="008406A5">
        <w:rPr>
          <w:sz w:val="26"/>
          <w:szCs w:val="26"/>
        </w:rPr>
        <w:t xml:space="preserve"> развитие форм взаимодействия в сфере воспитания детей и молодежи между общеобразовательными организациями, профессиональными образовательными орган</w:t>
      </w:r>
      <w:r w:rsidR="00966AD6" w:rsidRPr="008406A5">
        <w:rPr>
          <w:sz w:val="26"/>
          <w:szCs w:val="26"/>
        </w:rPr>
        <w:t>и</w:t>
      </w:r>
      <w:r w:rsidR="00966AD6" w:rsidRPr="008406A5">
        <w:rPr>
          <w:sz w:val="26"/>
          <w:szCs w:val="26"/>
        </w:rPr>
        <w:t>зациями, осуществляющими патриотическое воспитание молодежи</w:t>
      </w:r>
    </w:p>
    <w:p w:rsidR="00966AD6" w:rsidRPr="008406A5" w:rsidRDefault="00966AD6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 w:rsidRPr="008406A5">
        <w:rPr>
          <w:sz w:val="26"/>
          <w:szCs w:val="26"/>
        </w:rPr>
        <w:t>Меры по приоритетному направлению реализации Стратегии «создание для м</w:t>
      </w:r>
      <w:r w:rsidRPr="008406A5">
        <w:rPr>
          <w:sz w:val="26"/>
          <w:szCs w:val="26"/>
        </w:rPr>
        <w:t>о</w:t>
      </w:r>
      <w:r w:rsidRPr="008406A5">
        <w:rPr>
          <w:sz w:val="26"/>
          <w:szCs w:val="26"/>
        </w:rPr>
        <w:t>лодых семей благоприятных условий, направленных на повышение рождаемости, фо</w:t>
      </w:r>
      <w:r w:rsidRPr="008406A5">
        <w:rPr>
          <w:sz w:val="26"/>
          <w:szCs w:val="26"/>
        </w:rPr>
        <w:t>р</w:t>
      </w:r>
      <w:r w:rsidRPr="008406A5">
        <w:rPr>
          <w:sz w:val="26"/>
          <w:szCs w:val="26"/>
        </w:rPr>
        <w:t xml:space="preserve">мирование ценностей семейной культуры»: </w:t>
      </w:r>
    </w:p>
    <w:p w:rsidR="00966AD6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6AD6" w:rsidRPr="008406A5">
        <w:rPr>
          <w:sz w:val="26"/>
          <w:szCs w:val="26"/>
        </w:rPr>
        <w:t>популяризация среди молодежи образа полной многодетной семьи;</w:t>
      </w:r>
    </w:p>
    <w:p w:rsidR="00966AD6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66AD6" w:rsidRPr="008406A5">
        <w:rPr>
          <w:sz w:val="26"/>
          <w:szCs w:val="26"/>
        </w:rPr>
        <w:t xml:space="preserve"> повышение уровня социально-правовой информированности в вопросах с</w:t>
      </w:r>
      <w:r w:rsidR="00966AD6" w:rsidRPr="008406A5">
        <w:rPr>
          <w:sz w:val="26"/>
          <w:szCs w:val="26"/>
        </w:rPr>
        <w:t>е</w:t>
      </w:r>
      <w:r w:rsidR="00966AD6" w:rsidRPr="008406A5">
        <w:rPr>
          <w:sz w:val="26"/>
          <w:szCs w:val="26"/>
        </w:rPr>
        <w:t xml:space="preserve">мьи и брака, психолого-педагогической готовности молодежи к </w:t>
      </w:r>
      <w:proofErr w:type="spellStart"/>
      <w:r w:rsidR="00966AD6" w:rsidRPr="008406A5">
        <w:rPr>
          <w:sz w:val="26"/>
          <w:szCs w:val="26"/>
        </w:rPr>
        <w:t>родительству</w:t>
      </w:r>
      <w:proofErr w:type="spellEnd"/>
      <w:r w:rsidR="00966AD6" w:rsidRPr="008406A5">
        <w:rPr>
          <w:sz w:val="26"/>
          <w:szCs w:val="26"/>
        </w:rPr>
        <w:t xml:space="preserve">; </w:t>
      </w:r>
    </w:p>
    <w:p w:rsidR="00966AD6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6AD6" w:rsidRPr="008406A5">
        <w:rPr>
          <w:sz w:val="26"/>
          <w:szCs w:val="26"/>
        </w:rPr>
        <w:t>разработка и реализация проектов и программ, направленных на развитие физ</w:t>
      </w:r>
      <w:r w:rsidR="00966AD6" w:rsidRPr="008406A5">
        <w:rPr>
          <w:sz w:val="26"/>
          <w:szCs w:val="26"/>
        </w:rPr>
        <w:t>и</w:t>
      </w:r>
      <w:r w:rsidR="00966AD6" w:rsidRPr="008406A5">
        <w:rPr>
          <w:sz w:val="26"/>
          <w:szCs w:val="26"/>
        </w:rPr>
        <w:t xml:space="preserve">ческой культуры и спорта, творчества для молодых семей; </w:t>
      </w:r>
    </w:p>
    <w:p w:rsidR="00966AD6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</w:t>
      </w:r>
      <w:r w:rsidR="00966AD6" w:rsidRPr="008406A5">
        <w:rPr>
          <w:sz w:val="26"/>
          <w:szCs w:val="26"/>
        </w:rPr>
        <w:t>обеспечение программы предоставления молодым семьям жилых помещений по договорам найма жилых помещений жилищного фонда социального использов</w:t>
      </w:r>
      <w:r w:rsidR="00966AD6" w:rsidRPr="008406A5">
        <w:rPr>
          <w:sz w:val="26"/>
          <w:szCs w:val="26"/>
        </w:rPr>
        <w:t>а</w:t>
      </w:r>
      <w:r w:rsidR="00966AD6" w:rsidRPr="008406A5">
        <w:rPr>
          <w:sz w:val="26"/>
          <w:szCs w:val="26"/>
        </w:rPr>
        <w:t>ния с учетом обеспечения их доступности для молодых граждан с ограниченными возможн</w:t>
      </w:r>
      <w:r w:rsidR="00966AD6" w:rsidRPr="008406A5">
        <w:rPr>
          <w:sz w:val="26"/>
          <w:szCs w:val="26"/>
        </w:rPr>
        <w:t>о</w:t>
      </w:r>
      <w:r w:rsidR="00966AD6" w:rsidRPr="008406A5">
        <w:rPr>
          <w:sz w:val="26"/>
          <w:szCs w:val="26"/>
        </w:rPr>
        <w:t>стями здоровья и инвалидов, а также программы накопления денежных средств, необх</w:t>
      </w:r>
      <w:r w:rsidR="00966AD6" w:rsidRPr="008406A5">
        <w:rPr>
          <w:sz w:val="26"/>
          <w:szCs w:val="26"/>
        </w:rPr>
        <w:t>о</w:t>
      </w:r>
      <w:r w:rsidR="00966AD6" w:rsidRPr="008406A5">
        <w:rPr>
          <w:sz w:val="26"/>
          <w:szCs w:val="26"/>
        </w:rPr>
        <w:t>димых для оплаты первоначального взноса в рамках жилищного (ипотечного) кредит</w:t>
      </w:r>
      <w:r w:rsidR="00966AD6" w:rsidRPr="008406A5">
        <w:rPr>
          <w:sz w:val="26"/>
          <w:szCs w:val="26"/>
        </w:rPr>
        <w:t>о</w:t>
      </w:r>
      <w:r w:rsidR="00966AD6" w:rsidRPr="008406A5">
        <w:rPr>
          <w:sz w:val="26"/>
          <w:szCs w:val="26"/>
        </w:rPr>
        <w:t>вания или приобретения жилья без привлечения заемных средств, за счет средств фед</w:t>
      </w:r>
      <w:r w:rsidR="00966AD6" w:rsidRPr="008406A5">
        <w:rPr>
          <w:sz w:val="26"/>
          <w:szCs w:val="26"/>
        </w:rPr>
        <w:t>е</w:t>
      </w:r>
      <w:r w:rsidR="00966AD6" w:rsidRPr="008406A5">
        <w:rPr>
          <w:sz w:val="26"/>
          <w:szCs w:val="26"/>
        </w:rPr>
        <w:t xml:space="preserve">рального бюджета; </w:t>
      </w:r>
      <w:proofErr w:type="gramEnd"/>
    </w:p>
    <w:p w:rsidR="00966AD6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6AD6" w:rsidRPr="008406A5">
        <w:rPr>
          <w:sz w:val="26"/>
          <w:szCs w:val="26"/>
        </w:rPr>
        <w:t>усиление поддержки военнослужащих в возрасте до 35 лет, в том числе учас</w:t>
      </w:r>
      <w:r w:rsidR="00966AD6" w:rsidRPr="008406A5">
        <w:rPr>
          <w:sz w:val="26"/>
          <w:szCs w:val="26"/>
        </w:rPr>
        <w:t>т</w:t>
      </w:r>
      <w:r w:rsidR="00966AD6" w:rsidRPr="008406A5">
        <w:rPr>
          <w:sz w:val="26"/>
          <w:szCs w:val="26"/>
        </w:rPr>
        <w:t>ников специальной военной операции, и членов их семей, включая внедрение пр</w:t>
      </w:r>
      <w:r w:rsidR="00966AD6" w:rsidRPr="008406A5">
        <w:rPr>
          <w:sz w:val="26"/>
          <w:szCs w:val="26"/>
        </w:rPr>
        <w:t>о</w:t>
      </w:r>
      <w:r w:rsidR="00966AD6" w:rsidRPr="008406A5">
        <w:rPr>
          <w:sz w:val="26"/>
          <w:szCs w:val="26"/>
        </w:rPr>
        <w:t>грамм адаптации участников боевых действий и специальной военной операции по их возвр</w:t>
      </w:r>
      <w:r w:rsidR="00966AD6" w:rsidRPr="008406A5">
        <w:rPr>
          <w:sz w:val="26"/>
          <w:szCs w:val="26"/>
        </w:rPr>
        <w:t>а</w:t>
      </w:r>
      <w:r w:rsidR="00966AD6" w:rsidRPr="008406A5">
        <w:rPr>
          <w:sz w:val="26"/>
          <w:szCs w:val="26"/>
        </w:rPr>
        <w:t>щению на гражданскую работу и вовлечению в проекты и программы молодежной п</w:t>
      </w:r>
      <w:r w:rsidR="00966AD6" w:rsidRPr="008406A5">
        <w:rPr>
          <w:sz w:val="26"/>
          <w:szCs w:val="26"/>
        </w:rPr>
        <w:t>о</w:t>
      </w:r>
      <w:r w:rsidR="00966AD6" w:rsidRPr="008406A5">
        <w:rPr>
          <w:sz w:val="26"/>
          <w:szCs w:val="26"/>
        </w:rPr>
        <w:t xml:space="preserve">литики. </w:t>
      </w:r>
    </w:p>
    <w:p w:rsidR="00966AD6" w:rsidRPr="008406A5" w:rsidRDefault="00966AD6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 w:rsidRPr="008406A5">
        <w:rPr>
          <w:sz w:val="26"/>
          <w:szCs w:val="26"/>
        </w:rPr>
        <w:t>Меры по приоритетному направлению реализации Стратегии «формирование системы ценностей здорового образа жизни в молодежной среде, обеспечение социал</w:t>
      </w:r>
      <w:r w:rsidRPr="008406A5">
        <w:rPr>
          <w:sz w:val="26"/>
          <w:szCs w:val="26"/>
        </w:rPr>
        <w:t>ь</w:t>
      </w:r>
      <w:r w:rsidRPr="008406A5">
        <w:rPr>
          <w:sz w:val="26"/>
          <w:szCs w:val="26"/>
        </w:rPr>
        <w:t>ных гарантий молодежи, содействие ее образованию, научной, научно-технической и творческой деятельности»:</w:t>
      </w:r>
    </w:p>
    <w:p w:rsidR="00966AD6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66AD6" w:rsidRPr="008406A5">
        <w:rPr>
          <w:sz w:val="26"/>
          <w:szCs w:val="26"/>
        </w:rPr>
        <w:t xml:space="preserve"> укрепление и охрана здоровья молодежи, внедрение современных </w:t>
      </w:r>
      <w:proofErr w:type="spellStart"/>
      <w:r w:rsidR="00966AD6" w:rsidRPr="008406A5">
        <w:rPr>
          <w:sz w:val="26"/>
          <w:szCs w:val="26"/>
        </w:rPr>
        <w:t>здоровьесб</w:t>
      </w:r>
      <w:r w:rsidR="00966AD6" w:rsidRPr="008406A5">
        <w:rPr>
          <w:sz w:val="26"/>
          <w:szCs w:val="26"/>
        </w:rPr>
        <w:t>е</w:t>
      </w:r>
      <w:r w:rsidR="00966AD6" w:rsidRPr="008406A5">
        <w:rPr>
          <w:sz w:val="26"/>
          <w:szCs w:val="26"/>
        </w:rPr>
        <w:t>регающих</w:t>
      </w:r>
      <w:proofErr w:type="spellEnd"/>
      <w:r w:rsidR="00966AD6" w:rsidRPr="008406A5">
        <w:rPr>
          <w:sz w:val="26"/>
          <w:szCs w:val="26"/>
        </w:rPr>
        <w:t xml:space="preserve"> и </w:t>
      </w:r>
      <w:proofErr w:type="spellStart"/>
      <w:r w:rsidR="00966AD6" w:rsidRPr="008406A5">
        <w:rPr>
          <w:sz w:val="26"/>
          <w:szCs w:val="26"/>
        </w:rPr>
        <w:t>здоровьеформирующих</w:t>
      </w:r>
      <w:proofErr w:type="spellEnd"/>
      <w:r w:rsidR="00966AD6" w:rsidRPr="008406A5">
        <w:rPr>
          <w:sz w:val="26"/>
          <w:szCs w:val="26"/>
        </w:rPr>
        <w:t xml:space="preserve"> технологий; </w:t>
      </w:r>
    </w:p>
    <w:p w:rsidR="00966AD6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966AD6" w:rsidRPr="008406A5">
        <w:rPr>
          <w:sz w:val="26"/>
          <w:szCs w:val="26"/>
        </w:rPr>
        <w:t>воспитание у молодежи ответственного отношения к своему психологическ</w:t>
      </w:r>
      <w:r w:rsidR="00966AD6" w:rsidRPr="008406A5">
        <w:rPr>
          <w:sz w:val="26"/>
          <w:szCs w:val="26"/>
        </w:rPr>
        <w:t>о</w:t>
      </w:r>
      <w:r w:rsidR="00966AD6" w:rsidRPr="008406A5">
        <w:rPr>
          <w:sz w:val="26"/>
          <w:szCs w:val="26"/>
        </w:rPr>
        <w:t xml:space="preserve">му и физическому здоровью как обязательной части общекультурного развития; </w:t>
      </w:r>
    </w:p>
    <w:p w:rsidR="00966AD6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6AD6" w:rsidRPr="008406A5">
        <w:rPr>
          <w:sz w:val="26"/>
          <w:szCs w:val="26"/>
        </w:rPr>
        <w:t>создание условий для занятий физической культурой и массовым спортом для молодежи, в том числе развитие и модернизация доступных объектов спортивной и</w:t>
      </w:r>
      <w:r w:rsidR="00966AD6" w:rsidRPr="008406A5">
        <w:rPr>
          <w:sz w:val="26"/>
          <w:szCs w:val="26"/>
        </w:rPr>
        <w:t>н</w:t>
      </w:r>
      <w:r w:rsidR="00966AD6" w:rsidRPr="008406A5">
        <w:rPr>
          <w:sz w:val="26"/>
          <w:szCs w:val="26"/>
        </w:rPr>
        <w:t>фраструктуры, с учетом растущего спроса молодежи на занятия современными вид</w:t>
      </w:r>
      <w:r w:rsidR="00966AD6" w:rsidRPr="008406A5">
        <w:rPr>
          <w:sz w:val="26"/>
          <w:szCs w:val="26"/>
        </w:rPr>
        <w:t>а</w:t>
      </w:r>
      <w:r w:rsidR="00966AD6" w:rsidRPr="008406A5">
        <w:rPr>
          <w:sz w:val="26"/>
          <w:szCs w:val="26"/>
        </w:rPr>
        <w:t>ми спортивной активности и массового спорта, участие во Всероссийском физкул</w:t>
      </w:r>
      <w:r w:rsidR="00966AD6" w:rsidRPr="008406A5">
        <w:rPr>
          <w:sz w:val="26"/>
          <w:szCs w:val="26"/>
        </w:rPr>
        <w:t>ь</w:t>
      </w:r>
      <w:r w:rsidR="00966AD6" w:rsidRPr="008406A5">
        <w:rPr>
          <w:sz w:val="26"/>
          <w:szCs w:val="26"/>
        </w:rPr>
        <w:t xml:space="preserve">турно-спортивном комплексе «Готов к труду и обороне» (ГТО); </w:t>
      </w:r>
    </w:p>
    <w:p w:rsidR="00087FE0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6AD6" w:rsidRPr="008406A5">
        <w:rPr>
          <w:sz w:val="26"/>
          <w:szCs w:val="26"/>
        </w:rPr>
        <w:t>организация и проведение физкультурных мероприятий и акций, направле</w:t>
      </w:r>
      <w:r w:rsidR="00966AD6" w:rsidRPr="008406A5">
        <w:rPr>
          <w:sz w:val="26"/>
          <w:szCs w:val="26"/>
        </w:rPr>
        <w:t>н</w:t>
      </w:r>
      <w:r w:rsidR="00966AD6" w:rsidRPr="008406A5">
        <w:rPr>
          <w:sz w:val="26"/>
          <w:szCs w:val="26"/>
        </w:rPr>
        <w:t>ных на популяризацию активного здорового образа жизни, формирование осознанной п</w:t>
      </w:r>
      <w:r w:rsidR="00966AD6" w:rsidRPr="008406A5">
        <w:rPr>
          <w:sz w:val="26"/>
          <w:szCs w:val="26"/>
        </w:rPr>
        <w:t>о</w:t>
      </w:r>
      <w:r w:rsidR="00966AD6" w:rsidRPr="008406A5">
        <w:rPr>
          <w:sz w:val="26"/>
          <w:szCs w:val="26"/>
        </w:rPr>
        <w:t>требности у молодежи в систематических занятиях физической культурой и спо</w:t>
      </w:r>
      <w:r w:rsidR="00966AD6" w:rsidRPr="008406A5">
        <w:rPr>
          <w:sz w:val="26"/>
          <w:szCs w:val="26"/>
        </w:rPr>
        <w:t>р</w:t>
      </w:r>
      <w:r w:rsidR="00966AD6" w:rsidRPr="008406A5">
        <w:rPr>
          <w:sz w:val="26"/>
          <w:szCs w:val="26"/>
        </w:rPr>
        <w:t>том и в участии во Всероссийском физкультурно-спортивном комплексе «Готов к труду и об</w:t>
      </w:r>
      <w:r w:rsidR="00966AD6" w:rsidRPr="008406A5">
        <w:rPr>
          <w:sz w:val="26"/>
          <w:szCs w:val="26"/>
        </w:rPr>
        <w:t>о</w:t>
      </w:r>
      <w:r w:rsidR="00966AD6" w:rsidRPr="008406A5">
        <w:rPr>
          <w:sz w:val="26"/>
          <w:szCs w:val="26"/>
        </w:rPr>
        <w:t xml:space="preserve">роне» (ГТО); </w:t>
      </w:r>
    </w:p>
    <w:p w:rsidR="00087FE0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6AD6" w:rsidRPr="008406A5">
        <w:rPr>
          <w:sz w:val="26"/>
          <w:szCs w:val="26"/>
        </w:rPr>
        <w:t>создание условий для реализации творческого потенциала молодежи, вовлеч</w:t>
      </w:r>
      <w:r w:rsidR="00966AD6" w:rsidRPr="008406A5">
        <w:rPr>
          <w:sz w:val="26"/>
          <w:szCs w:val="26"/>
        </w:rPr>
        <w:t>е</w:t>
      </w:r>
      <w:r w:rsidR="00966AD6" w:rsidRPr="008406A5">
        <w:rPr>
          <w:sz w:val="26"/>
          <w:szCs w:val="26"/>
        </w:rPr>
        <w:t xml:space="preserve">ние ее в </w:t>
      </w:r>
      <w:proofErr w:type="spellStart"/>
      <w:r w:rsidR="00966AD6" w:rsidRPr="008406A5">
        <w:rPr>
          <w:sz w:val="26"/>
          <w:szCs w:val="26"/>
        </w:rPr>
        <w:t>культурно-досуговую</w:t>
      </w:r>
      <w:proofErr w:type="spellEnd"/>
      <w:r w:rsidR="00966AD6" w:rsidRPr="008406A5">
        <w:rPr>
          <w:sz w:val="26"/>
          <w:szCs w:val="26"/>
        </w:rPr>
        <w:t xml:space="preserve"> деятельность, поддержка творческих молодежных объ</w:t>
      </w:r>
      <w:r w:rsidR="00966AD6" w:rsidRPr="008406A5">
        <w:rPr>
          <w:sz w:val="26"/>
          <w:szCs w:val="26"/>
        </w:rPr>
        <w:t>е</w:t>
      </w:r>
      <w:r w:rsidR="00966AD6" w:rsidRPr="008406A5">
        <w:rPr>
          <w:sz w:val="26"/>
          <w:szCs w:val="26"/>
        </w:rPr>
        <w:t>дин</w:t>
      </w:r>
      <w:r w:rsidR="00966AD6" w:rsidRPr="008406A5">
        <w:rPr>
          <w:sz w:val="26"/>
          <w:szCs w:val="26"/>
        </w:rPr>
        <w:t>е</w:t>
      </w:r>
      <w:r w:rsidR="00966AD6" w:rsidRPr="008406A5">
        <w:rPr>
          <w:sz w:val="26"/>
          <w:szCs w:val="26"/>
        </w:rPr>
        <w:t>ний и клубов;</w:t>
      </w:r>
    </w:p>
    <w:p w:rsidR="007C02A0" w:rsidRDefault="007C02A0" w:rsidP="007C02A0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66AD6" w:rsidRPr="008406A5">
        <w:rPr>
          <w:sz w:val="26"/>
          <w:szCs w:val="26"/>
        </w:rPr>
        <w:t xml:space="preserve"> расширение системы муниципальной поддержки талантливой (одаренной) м</w:t>
      </w:r>
      <w:r w:rsidR="00966AD6" w:rsidRPr="008406A5">
        <w:rPr>
          <w:sz w:val="26"/>
          <w:szCs w:val="26"/>
        </w:rPr>
        <w:t>о</w:t>
      </w:r>
      <w:r w:rsidR="00966AD6" w:rsidRPr="008406A5">
        <w:rPr>
          <w:sz w:val="26"/>
          <w:szCs w:val="26"/>
        </w:rPr>
        <w:t xml:space="preserve">лодежи; противодействие пропаганде вредных привычек, </w:t>
      </w:r>
      <w:proofErr w:type="spellStart"/>
      <w:r w:rsidR="00966AD6" w:rsidRPr="008406A5">
        <w:rPr>
          <w:sz w:val="26"/>
          <w:szCs w:val="26"/>
        </w:rPr>
        <w:t>антисоциального</w:t>
      </w:r>
      <w:proofErr w:type="spellEnd"/>
      <w:r w:rsidR="00966AD6" w:rsidRPr="008406A5">
        <w:rPr>
          <w:sz w:val="26"/>
          <w:szCs w:val="26"/>
        </w:rPr>
        <w:t xml:space="preserve"> образа жизни в молодежной среде и в обществе в целом.</w:t>
      </w:r>
    </w:p>
    <w:p w:rsidR="00087FE0" w:rsidRPr="008406A5" w:rsidRDefault="00966AD6" w:rsidP="007C02A0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 w:rsidRPr="008406A5">
        <w:rPr>
          <w:sz w:val="26"/>
          <w:szCs w:val="26"/>
        </w:rPr>
        <w:t>Меры по приоритетному направлению реализации Стратегии «профессионал</w:t>
      </w:r>
      <w:r w:rsidRPr="008406A5">
        <w:rPr>
          <w:sz w:val="26"/>
          <w:szCs w:val="26"/>
        </w:rPr>
        <w:t>ь</w:t>
      </w:r>
      <w:r w:rsidRPr="008406A5">
        <w:rPr>
          <w:sz w:val="26"/>
          <w:szCs w:val="26"/>
        </w:rPr>
        <w:t>ное развитие молодежи, содействие ее занятости, трудоустройству, в том числе на предпр</w:t>
      </w:r>
      <w:r w:rsidRPr="008406A5">
        <w:rPr>
          <w:sz w:val="26"/>
          <w:szCs w:val="26"/>
        </w:rPr>
        <w:t>и</w:t>
      </w:r>
      <w:r w:rsidRPr="008406A5">
        <w:rPr>
          <w:sz w:val="26"/>
          <w:szCs w:val="26"/>
        </w:rPr>
        <w:t>ятиях агропромышленного сектора, и предприн</w:t>
      </w:r>
      <w:r w:rsidRPr="008406A5">
        <w:rPr>
          <w:sz w:val="26"/>
          <w:szCs w:val="26"/>
        </w:rPr>
        <w:t>и</w:t>
      </w:r>
      <w:r w:rsidRPr="008406A5">
        <w:rPr>
          <w:sz w:val="26"/>
          <w:szCs w:val="26"/>
        </w:rPr>
        <w:t xml:space="preserve">мательской деятельности, повышению уровня финансовой грамотности»: </w:t>
      </w:r>
    </w:p>
    <w:p w:rsidR="00087FE0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6AD6" w:rsidRPr="008406A5">
        <w:rPr>
          <w:sz w:val="26"/>
          <w:szCs w:val="26"/>
        </w:rPr>
        <w:t>создание механизмов вовлечения молодежи в среднее профессиональное и вы</w:t>
      </w:r>
      <w:r w:rsidR="00966AD6" w:rsidRPr="008406A5">
        <w:rPr>
          <w:sz w:val="26"/>
          <w:szCs w:val="26"/>
        </w:rPr>
        <w:t>с</w:t>
      </w:r>
      <w:r w:rsidR="00966AD6" w:rsidRPr="008406A5">
        <w:rPr>
          <w:sz w:val="26"/>
          <w:szCs w:val="26"/>
        </w:rPr>
        <w:t>шее образование, формирование мотивации у молодых граждан к самообразов</w:t>
      </w:r>
      <w:r w:rsidR="00966AD6" w:rsidRPr="008406A5">
        <w:rPr>
          <w:sz w:val="26"/>
          <w:szCs w:val="26"/>
        </w:rPr>
        <w:t>а</w:t>
      </w:r>
      <w:r w:rsidR="00966AD6" w:rsidRPr="008406A5">
        <w:rPr>
          <w:sz w:val="26"/>
          <w:szCs w:val="26"/>
        </w:rPr>
        <w:t>нию;</w:t>
      </w:r>
    </w:p>
    <w:p w:rsidR="00087FE0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6AD6" w:rsidRPr="008406A5">
        <w:rPr>
          <w:sz w:val="26"/>
          <w:szCs w:val="26"/>
        </w:rPr>
        <w:t>популяризация в молодежной среде и в обществе в целом таких качеств и це</w:t>
      </w:r>
      <w:r w:rsidR="00966AD6" w:rsidRPr="008406A5">
        <w:rPr>
          <w:sz w:val="26"/>
          <w:szCs w:val="26"/>
        </w:rPr>
        <w:t>н</w:t>
      </w:r>
      <w:r w:rsidR="00966AD6" w:rsidRPr="008406A5">
        <w:rPr>
          <w:sz w:val="26"/>
          <w:szCs w:val="26"/>
        </w:rPr>
        <w:t>ностей, как профессионализм, созидательный труд, в том числе через создание разли</w:t>
      </w:r>
      <w:r w:rsidR="00966AD6" w:rsidRPr="008406A5">
        <w:rPr>
          <w:sz w:val="26"/>
          <w:szCs w:val="26"/>
        </w:rPr>
        <w:t>ч</w:t>
      </w:r>
      <w:r w:rsidR="00966AD6" w:rsidRPr="008406A5">
        <w:rPr>
          <w:sz w:val="26"/>
          <w:szCs w:val="26"/>
        </w:rPr>
        <w:t xml:space="preserve">ных форм общественного признания за труд; </w:t>
      </w:r>
    </w:p>
    <w:p w:rsidR="00087FE0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6AD6" w:rsidRPr="008406A5">
        <w:rPr>
          <w:sz w:val="26"/>
          <w:szCs w:val="26"/>
        </w:rPr>
        <w:t>развитие системы наставничества в профессиональной сфере с целью по</w:t>
      </w:r>
      <w:r w:rsidR="00966AD6" w:rsidRPr="008406A5">
        <w:rPr>
          <w:sz w:val="26"/>
          <w:szCs w:val="26"/>
        </w:rPr>
        <w:t>д</w:t>
      </w:r>
      <w:r w:rsidR="00966AD6" w:rsidRPr="008406A5">
        <w:rPr>
          <w:sz w:val="26"/>
          <w:szCs w:val="26"/>
        </w:rPr>
        <w:t>держки и адаптации молодежи на первом рабочем месте, создания среды для формирования с</w:t>
      </w:r>
      <w:r w:rsidR="00966AD6" w:rsidRPr="008406A5">
        <w:rPr>
          <w:sz w:val="26"/>
          <w:szCs w:val="26"/>
        </w:rPr>
        <w:t>о</w:t>
      </w:r>
      <w:r w:rsidR="00966AD6" w:rsidRPr="008406A5">
        <w:rPr>
          <w:sz w:val="26"/>
          <w:szCs w:val="26"/>
        </w:rPr>
        <w:t>циальных навыков, повышения профессионального мастерства молодежи и передачи профессионального опыта;</w:t>
      </w:r>
    </w:p>
    <w:p w:rsidR="00087FE0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66AD6" w:rsidRPr="008406A5">
        <w:rPr>
          <w:sz w:val="26"/>
          <w:szCs w:val="26"/>
        </w:rPr>
        <w:t xml:space="preserve"> реализация мероприятий по повышению финансовой грамотности молодежи и формированию финансовой культуры; привлечение молодежи, в том числе молодых граждан с ограниченными возможностями здоровья и инвалидов, на государственную и муниципальную службу. </w:t>
      </w:r>
    </w:p>
    <w:p w:rsidR="00087FE0" w:rsidRPr="008406A5" w:rsidRDefault="00966AD6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 w:rsidRPr="008406A5">
        <w:rPr>
          <w:sz w:val="26"/>
          <w:szCs w:val="26"/>
        </w:rPr>
        <w:t>Меры по приоритетному направлению реализации Стратегии «противодействие деструктивному поведению молодежи, ее правовое просвещение и информационная з</w:t>
      </w:r>
      <w:r w:rsidRPr="008406A5">
        <w:rPr>
          <w:sz w:val="26"/>
          <w:szCs w:val="26"/>
        </w:rPr>
        <w:t>а</w:t>
      </w:r>
      <w:r w:rsidRPr="008406A5">
        <w:rPr>
          <w:sz w:val="26"/>
          <w:szCs w:val="26"/>
        </w:rPr>
        <w:t xml:space="preserve">щита»: </w:t>
      </w:r>
    </w:p>
    <w:p w:rsidR="00087FE0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6AD6" w:rsidRPr="008406A5">
        <w:rPr>
          <w:sz w:val="26"/>
          <w:szCs w:val="26"/>
        </w:rPr>
        <w:t>использование системы нравственных и смысловых ориентиров для повыш</w:t>
      </w:r>
      <w:r w:rsidR="00966AD6" w:rsidRPr="008406A5">
        <w:rPr>
          <w:sz w:val="26"/>
          <w:szCs w:val="26"/>
        </w:rPr>
        <w:t>е</w:t>
      </w:r>
      <w:r w:rsidR="00966AD6" w:rsidRPr="008406A5">
        <w:rPr>
          <w:sz w:val="26"/>
          <w:szCs w:val="26"/>
        </w:rPr>
        <w:t>ния уровня межнационального (межэтнического) и межконфессионального согласия и вза</w:t>
      </w:r>
      <w:r w:rsidR="00966AD6" w:rsidRPr="008406A5">
        <w:rPr>
          <w:sz w:val="26"/>
          <w:szCs w:val="26"/>
        </w:rPr>
        <w:t>и</w:t>
      </w:r>
      <w:r w:rsidR="00966AD6" w:rsidRPr="008406A5">
        <w:rPr>
          <w:sz w:val="26"/>
          <w:szCs w:val="26"/>
        </w:rPr>
        <w:t>модействия в молодежной среде, позволяющей противостоять идеологии экстр</w:t>
      </w:r>
      <w:r w:rsidR="00966AD6" w:rsidRPr="008406A5">
        <w:rPr>
          <w:sz w:val="26"/>
          <w:szCs w:val="26"/>
        </w:rPr>
        <w:t>е</w:t>
      </w:r>
      <w:r w:rsidR="00966AD6" w:rsidRPr="008406A5">
        <w:rPr>
          <w:sz w:val="26"/>
          <w:szCs w:val="26"/>
        </w:rPr>
        <w:t>мизма, терроризма, проявлениям ксенофобии, коррупции, дискриминации по признакам соц</w:t>
      </w:r>
      <w:r w:rsidR="00966AD6" w:rsidRPr="008406A5">
        <w:rPr>
          <w:sz w:val="26"/>
          <w:szCs w:val="26"/>
        </w:rPr>
        <w:t>и</w:t>
      </w:r>
      <w:r w:rsidR="00966AD6" w:rsidRPr="008406A5">
        <w:rPr>
          <w:sz w:val="26"/>
          <w:szCs w:val="26"/>
        </w:rPr>
        <w:t xml:space="preserve">альной, религиозной, расовой, национальной принадлежности; </w:t>
      </w:r>
    </w:p>
    <w:p w:rsidR="00087FE0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6AD6" w:rsidRPr="008406A5">
        <w:rPr>
          <w:sz w:val="26"/>
          <w:szCs w:val="26"/>
        </w:rPr>
        <w:t>профилактика социально негативных явлений в молодежной среде и вовлеч</w:t>
      </w:r>
      <w:r w:rsidR="00966AD6" w:rsidRPr="008406A5">
        <w:rPr>
          <w:sz w:val="26"/>
          <w:szCs w:val="26"/>
        </w:rPr>
        <w:t>е</w:t>
      </w:r>
      <w:r w:rsidR="00966AD6" w:rsidRPr="008406A5">
        <w:rPr>
          <w:sz w:val="26"/>
          <w:szCs w:val="26"/>
        </w:rPr>
        <w:t xml:space="preserve">ние молодых граждан в активную деятельность по формированию позитивного </w:t>
      </w:r>
      <w:proofErr w:type="spellStart"/>
      <w:r w:rsidR="00966AD6" w:rsidRPr="008406A5">
        <w:rPr>
          <w:sz w:val="26"/>
          <w:szCs w:val="26"/>
        </w:rPr>
        <w:t>антинарк</w:t>
      </w:r>
      <w:r w:rsidR="00966AD6" w:rsidRPr="008406A5">
        <w:rPr>
          <w:sz w:val="26"/>
          <w:szCs w:val="26"/>
        </w:rPr>
        <w:t>о</w:t>
      </w:r>
      <w:r w:rsidR="00966AD6" w:rsidRPr="008406A5">
        <w:rPr>
          <w:sz w:val="26"/>
          <w:szCs w:val="26"/>
        </w:rPr>
        <w:t>тического</w:t>
      </w:r>
      <w:proofErr w:type="spellEnd"/>
      <w:r w:rsidR="00966AD6" w:rsidRPr="008406A5">
        <w:rPr>
          <w:sz w:val="26"/>
          <w:szCs w:val="26"/>
        </w:rPr>
        <w:t xml:space="preserve">, антиникотинового, антиалкогольного, антитеррористического, </w:t>
      </w:r>
      <w:proofErr w:type="spellStart"/>
      <w:r w:rsidR="00966AD6" w:rsidRPr="008406A5">
        <w:rPr>
          <w:sz w:val="26"/>
          <w:szCs w:val="26"/>
        </w:rPr>
        <w:t>антиэкстр</w:t>
      </w:r>
      <w:r w:rsidR="00966AD6" w:rsidRPr="008406A5">
        <w:rPr>
          <w:sz w:val="26"/>
          <w:szCs w:val="26"/>
        </w:rPr>
        <w:t>е</w:t>
      </w:r>
      <w:r w:rsidR="00966AD6" w:rsidRPr="008406A5">
        <w:rPr>
          <w:sz w:val="26"/>
          <w:szCs w:val="26"/>
        </w:rPr>
        <w:t>мистского</w:t>
      </w:r>
      <w:proofErr w:type="spellEnd"/>
      <w:r w:rsidR="00966AD6" w:rsidRPr="008406A5">
        <w:rPr>
          <w:sz w:val="26"/>
          <w:szCs w:val="26"/>
        </w:rPr>
        <w:t xml:space="preserve"> </w:t>
      </w:r>
      <w:proofErr w:type="spellStart"/>
      <w:r w:rsidR="00966AD6" w:rsidRPr="008406A5">
        <w:rPr>
          <w:sz w:val="26"/>
          <w:szCs w:val="26"/>
        </w:rPr>
        <w:t>контента</w:t>
      </w:r>
      <w:proofErr w:type="spellEnd"/>
      <w:r w:rsidR="00966AD6" w:rsidRPr="008406A5">
        <w:rPr>
          <w:sz w:val="26"/>
          <w:szCs w:val="26"/>
        </w:rPr>
        <w:t xml:space="preserve"> в информационном пространстве;</w:t>
      </w:r>
    </w:p>
    <w:p w:rsidR="00087FE0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66AD6" w:rsidRPr="008406A5">
        <w:rPr>
          <w:sz w:val="26"/>
          <w:szCs w:val="26"/>
        </w:rPr>
        <w:t xml:space="preserve"> просвещение молодежи в сфере противодействия распространению идеологии нацизма, национализма, ксенофобии, религиозного экстремизма и терроризма; </w:t>
      </w:r>
    </w:p>
    <w:p w:rsidR="00087FE0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966AD6" w:rsidRPr="008406A5">
        <w:rPr>
          <w:sz w:val="26"/>
          <w:szCs w:val="26"/>
        </w:rPr>
        <w:t xml:space="preserve">профилактика насилия в отношении несовершеннолетних, предотвращение их безнадзорности, развитие жизненных и социальных навыков детей и молодежи; </w:t>
      </w:r>
    </w:p>
    <w:p w:rsidR="00087FE0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6AD6" w:rsidRPr="008406A5">
        <w:rPr>
          <w:sz w:val="26"/>
          <w:szCs w:val="26"/>
        </w:rPr>
        <w:t>правовое просвещение молодежи, направленное на формирование позитивного отношения к закону, установок на законопослушное поведение, на достижение прочных знаний молодых граждан о законодательстве, законности, правах и обязанностях личн</w:t>
      </w:r>
      <w:r w:rsidR="00966AD6" w:rsidRPr="008406A5">
        <w:rPr>
          <w:sz w:val="26"/>
          <w:szCs w:val="26"/>
        </w:rPr>
        <w:t>о</w:t>
      </w:r>
      <w:r w:rsidR="00966AD6" w:rsidRPr="008406A5">
        <w:rPr>
          <w:sz w:val="26"/>
          <w:szCs w:val="26"/>
        </w:rPr>
        <w:t xml:space="preserve">сти, на повышение роли закона как непреложной социальной ценности; </w:t>
      </w:r>
    </w:p>
    <w:p w:rsidR="00087FE0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6AD6" w:rsidRPr="008406A5">
        <w:rPr>
          <w:sz w:val="26"/>
          <w:szCs w:val="26"/>
        </w:rPr>
        <w:t>формирование у молодежи стойкого неприятия идеологии терроризма и экстр</w:t>
      </w:r>
      <w:r w:rsidR="00966AD6" w:rsidRPr="008406A5">
        <w:rPr>
          <w:sz w:val="26"/>
          <w:szCs w:val="26"/>
        </w:rPr>
        <w:t>е</w:t>
      </w:r>
      <w:r w:rsidR="00966AD6" w:rsidRPr="008406A5">
        <w:rPr>
          <w:sz w:val="26"/>
          <w:szCs w:val="26"/>
        </w:rPr>
        <w:t>мизма в различных их проявлениях, противодействие обострению межнационал</w:t>
      </w:r>
      <w:r w:rsidR="00966AD6" w:rsidRPr="008406A5">
        <w:rPr>
          <w:sz w:val="26"/>
          <w:szCs w:val="26"/>
        </w:rPr>
        <w:t>ь</w:t>
      </w:r>
      <w:r w:rsidR="00966AD6" w:rsidRPr="008406A5">
        <w:rPr>
          <w:sz w:val="26"/>
          <w:szCs w:val="26"/>
        </w:rPr>
        <w:t>ных и межконфессиональных конфликтов среди молодежи.</w:t>
      </w:r>
    </w:p>
    <w:p w:rsidR="00087FE0" w:rsidRPr="008406A5" w:rsidRDefault="00966AD6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 w:rsidRPr="008406A5">
        <w:rPr>
          <w:sz w:val="26"/>
          <w:szCs w:val="26"/>
        </w:rPr>
        <w:t>Меры по приоритетному направлению реализации Стратегии «создание условий для развития молодежного добровольчества (</w:t>
      </w:r>
      <w:proofErr w:type="spellStart"/>
      <w:r w:rsidRPr="008406A5">
        <w:rPr>
          <w:sz w:val="26"/>
          <w:szCs w:val="26"/>
        </w:rPr>
        <w:t>волонтерства</w:t>
      </w:r>
      <w:proofErr w:type="spellEnd"/>
      <w:r w:rsidRPr="008406A5">
        <w:rPr>
          <w:sz w:val="26"/>
          <w:szCs w:val="26"/>
        </w:rPr>
        <w:t>), молодежных и детских о</w:t>
      </w:r>
      <w:r w:rsidRPr="008406A5">
        <w:rPr>
          <w:sz w:val="26"/>
          <w:szCs w:val="26"/>
        </w:rPr>
        <w:t>б</w:t>
      </w:r>
      <w:r w:rsidRPr="008406A5">
        <w:rPr>
          <w:sz w:val="26"/>
          <w:szCs w:val="26"/>
        </w:rPr>
        <w:t>щественно-государственных и общественных объединений, органов молодежного сам</w:t>
      </w:r>
      <w:r w:rsidRPr="008406A5">
        <w:rPr>
          <w:sz w:val="26"/>
          <w:szCs w:val="26"/>
        </w:rPr>
        <w:t>о</w:t>
      </w:r>
      <w:r w:rsidRPr="008406A5">
        <w:rPr>
          <w:sz w:val="26"/>
          <w:szCs w:val="26"/>
        </w:rPr>
        <w:t xml:space="preserve">управления»: </w:t>
      </w:r>
    </w:p>
    <w:p w:rsidR="00087FE0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6AD6" w:rsidRPr="008406A5">
        <w:rPr>
          <w:sz w:val="26"/>
          <w:szCs w:val="26"/>
        </w:rPr>
        <w:t>расширение инфраструктуры для поддержки добровольческого движения и пр</w:t>
      </w:r>
      <w:r w:rsidR="00966AD6" w:rsidRPr="008406A5">
        <w:rPr>
          <w:sz w:val="26"/>
          <w:szCs w:val="26"/>
        </w:rPr>
        <w:t>о</w:t>
      </w:r>
      <w:r w:rsidR="00966AD6" w:rsidRPr="008406A5">
        <w:rPr>
          <w:sz w:val="26"/>
          <w:szCs w:val="26"/>
        </w:rPr>
        <w:t>стран</w:t>
      </w:r>
      <w:proofErr w:type="gramStart"/>
      <w:r w:rsidR="00966AD6" w:rsidRPr="008406A5">
        <w:rPr>
          <w:sz w:val="26"/>
          <w:szCs w:val="26"/>
        </w:rPr>
        <w:t>ств дл</w:t>
      </w:r>
      <w:proofErr w:type="gramEnd"/>
      <w:r w:rsidR="00966AD6" w:rsidRPr="008406A5">
        <w:rPr>
          <w:sz w:val="26"/>
          <w:szCs w:val="26"/>
        </w:rPr>
        <w:t xml:space="preserve">я развития социальных инноваций на муниципальном уровне; </w:t>
      </w:r>
    </w:p>
    <w:p w:rsidR="00087FE0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6AD6" w:rsidRPr="008406A5">
        <w:rPr>
          <w:sz w:val="26"/>
          <w:szCs w:val="26"/>
        </w:rPr>
        <w:t>развитие добровольческого движения, направленного на возрождение акти</w:t>
      </w:r>
      <w:r w:rsidR="00966AD6" w:rsidRPr="008406A5">
        <w:rPr>
          <w:sz w:val="26"/>
          <w:szCs w:val="26"/>
        </w:rPr>
        <w:t>в</w:t>
      </w:r>
      <w:r w:rsidR="00966AD6" w:rsidRPr="008406A5">
        <w:rPr>
          <w:sz w:val="26"/>
          <w:szCs w:val="26"/>
        </w:rPr>
        <w:t>ного досуга детей по месту жительства, организацию дворовых турниров.</w:t>
      </w:r>
    </w:p>
    <w:p w:rsidR="00087FE0" w:rsidRPr="008406A5" w:rsidRDefault="00966AD6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 w:rsidRPr="008406A5">
        <w:rPr>
          <w:sz w:val="26"/>
          <w:szCs w:val="26"/>
        </w:rPr>
        <w:t>Меры по приоритетному направлению реализации Стратегии «совершенствов</w:t>
      </w:r>
      <w:r w:rsidRPr="008406A5">
        <w:rPr>
          <w:sz w:val="26"/>
          <w:szCs w:val="26"/>
        </w:rPr>
        <w:t>а</w:t>
      </w:r>
      <w:r w:rsidRPr="008406A5">
        <w:rPr>
          <w:sz w:val="26"/>
          <w:szCs w:val="26"/>
        </w:rPr>
        <w:t xml:space="preserve">ние системы управления и инфраструктуры в сфере молодежной политики»: </w:t>
      </w:r>
    </w:p>
    <w:p w:rsidR="00087FE0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6AD6" w:rsidRPr="008406A5">
        <w:rPr>
          <w:sz w:val="26"/>
          <w:szCs w:val="26"/>
        </w:rPr>
        <w:t>развитие официальных сообществ в социальных сетях для повышения информ</w:t>
      </w:r>
      <w:r w:rsidR="00966AD6" w:rsidRPr="008406A5">
        <w:rPr>
          <w:sz w:val="26"/>
          <w:szCs w:val="26"/>
        </w:rPr>
        <w:t>и</w:t>
      </w:r>
      <w:r w:rsidR="00966AD6" w:rsidRPr="008406A5">
        <w:rPr>
          <w:sz w:val="26"/>
          <w:szCs w:val="26"/>
        </w:rPr>
        <w:t>рованности молодежи о возможностях молодежной политики и участия в социально значимой деятельности;</w:t>
      </w:r>
    </w:p>
    <w:p w:rsidR="00087FE0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66AD6" w:rsidRPr="008406A5">
        <w:rPr>
          <w:sz w:val="26"/>
          <w:szCs w:val="26"/>
        </w:rPr>
        <w:t xml:space="preserve"> развитие системы самостоятельных органов по делам молодежи (наделенных исключительно полномочиями по реализации молодежной политики) и подведомстве</w:t>
      </w:r>
      <w:r w:rsidR="00966AD6" w:rsidRPr="008406A5">
        <w:rPr>
          <w:sz w:val="26"/>
          <w:szCs w:val="26"/>
        </w:rPr>
        <w:t>н</w:t>
      </w:r>
      <w:r w:rsidR="00966AD6" w:rsidRPr="008406A5">
        <w:rPr>
          <w:sz w:val="26"/>
          <w:szCs w:val="26"/>
        </w:rPr>
        <w:t xml:space="preserve">ных им учреждений; </w:t>
      </w:r>
    </w:p>
    <w:p w:rsidR="00087FE0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6AD6" w:rsidRPr="008406A5">
        <w:rPr>
          <w:sz w:val="26"/>
          <w:szCs w:val="26"/>
        </w:rPr>
        <w:t>повышение привлекательности государственной и муниципальной службы в сфере молодежной политики как первого места работы государственных и муниципал</w:t>
      </w:r>
      <w:r w:rsidR="00966AD6" w:rsidRPr="008406A5">
        <w:rPr>
          <w:sz w:val="26"/>
          <w:szCs w:val="26"/>
        </w:rPr>
        <w:t>ь</w:t>
      </w:r>
      <w:r w:rsidR="00966AD6" w:rsidRPr="008406A5">
        <w:rPr>
          <w:sz w:val="26"/>
          <w:szCs w:val="26"/>
        </w:rPr>
        <w:t xml:space="preserve">ных служащих; </w:t>
      </w:r>
    </w:p>
    <w:p w:rsidR="00966AD6" w:rsidRPr="008406A5" w:rsidRDefault="007C02A0" w:rsidP="008406A5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6AD6" w:rsidRPr="008406A5">
        <w:rPr>
          <w:sz w:val="26"/>
          <w:szCs w:val="26"/>
        </w:rPr>
        <w:t>участие в программах профессиональной переподготовки и повышения квал</w:t>
      </w:r>
      <w:r w:rsidR="00966AD6" w:rsidRPr="008406A5">
        <w:rPr>
          <w:sz w:val="26"/>
          <w:szCs w:val="26"/>
        </w:rPr>
        <w:t>и</w:t>
      </w:r>
      <w:r w:rsidR="00966AD6" w:rsidRPr="008406A5">
        <w:rPr>
          <w:sz w:val="26"/>
          <w:szCs w:val="26"/>
        </w:rPr>
        <w:t>фикации специалистов по работе с молодежью.</w:t>
      </w:r>
    </w:p>
    <w:p w:rsidR="00B00D8B" w:rsidRDefault="00B00D8B" w:rsidP="00B00D8B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jc w:val="center"/>
        <w:rPr>
          <w:rFonts w:eastAsia="PT Astra Serif"/>
          <w:b/>
          <w:sz w:val="26"/>
          <w:szCs w:val="26"/>
          <w:highlight w:val="white"/>
          <w:lang w:eastAsia="ru-RU"/>
        </w:rPr>
      </w:pPr>
    </w:p>
    <w:p w:rsidR="006F3D7E" w:rsidRPr="00B00D8B" w:rsidRDefault="006F3D7E" w:rsidP="00B00D8B">
      <w:pPr>
        <w:widowControl/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jc w:val="center"/>
        <w:rPr>
          <w:rFonts w:eastAsia="PT Astra Serif"/>
          <w:b/>
          <w:color w:val="000000"/>
          <w:sz w:val="26"/>
          <w:szCs w:val="26"/>
          <w:highlight w:val="white"/>
          <w:lang w:eastAsia="ru-RU"/>
        </w:rPr>
      </w:pPr>
      <w:r w:rsidRPr="00B00D8B">
        <w:rPr>
          <w:rFonts w:eastAsia="PT Astra Serif"/>
          <w:b/>
          <w:sz w:val="26"/>
          <w:szCs w:val="26"/>
          <w:highlight w:val="white"/>
          <w:lang w:eastAsia="ru-RU"/>
        </w:rPr>
        <w:t>5</w:t>
      </w:r>
      <w:r w:rsidR="00621D82" w:rsidRPr="00B00D8B">
        <w:rPr>
          <w:rFonts w:eastAsia="PT Astra Serif"/>
          <w:b/>
          <w:color w:val="000000"/>
          <w:sz w:val="26"/>
          <w:szCs w:val="26"/>
          <w:highlight w:val="white"/>
          <w:lang w:eastAsia="ru-RU"/>
        </w:rPr>
        <w:t>. Механизмы реализации Стратегии</w:t>
      </w:r>
    </w:p>
    <w:p w:rsidR="00621D82" w:rsidRPr="008406A5" w:rsidRDefault="00621D82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color w:val="000000"/>
          <w:sz w:val="26"/>
          <w:szCs w:val="26"/>
          <w:highlight w:val="white"/>
          <w:lang w:eastAsia="ru-RU"/>
        </w:rPr>
      </w:pP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Общую координацию реализации Стратегии осуществляет комитет по культуре  Администрации Бурлинского района.</w:t>
      </w:r>
    </w:p>
    <w:p w:rsidR="00621D82" w:rsidRPr="008406A5" w:rsidRDefault="00621D82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sz w:val="26"/>
          <w:szCs w:val="26"/>
          <w:highlight w:val="green"/>
          <w:lang w:eastAsia="ru-RU"/>
        </w:rPr>
      </w:pPr>
      <w:proofErr w:type="gramStart"/>
      <w:r w:rsidRPr="008406A5">
        <w:rPr>
          <w:rFonts w:eastAsia="PT Astra Serif"/>
          <w:sz w:val="26"/>
          <w:szCs w:val="26"/>
          <w:lang w:eastAsia="ru-RU"/>
        </w:rPr>
        <w:t>Участниками реализации Стратегии являются с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>убъекты, осуществляющие де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>я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 xml:space="preserve">тельность в сфере молодежной политики в </w:t>
      </w:r>
      <w:proofErr w:type="spellStart"/>
      <w:r w:rsidRPr="008406A5">
        <w:rPr>
          <w:rFonts w:eastAsia="PT Astra Serif"/>
          <w:sz w:val="26"/>
          <w:szCs w:val="26"/>
          <w:highlight w:val="white"/>
          <w:lang w:eastAsia="ru-RU"/>
        </w:rPr>
        <w:t>Бурлинском</w:t>
      </w:r>
      <w:proofErr w:type="spellEnd"/>
      <w:r w:rsidRPr="008406A5">
        <w:rPr>
          <w:rFonts w:eastAsia="PT Astra Serif"/>
          <w:sz w:val="26"/>
          <w:szCs w:val="26"/>
          <w:highlight w:val="white"/>
          <w:lang w:eastAsia="ru-RU"/>
        </w:rPr>
        <w:t xml:space="preserve"> районе: органы местного сам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>о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>управления, государственные и муниципальные учреждения, осуществляющие деятел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>ь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>ность по реализации молодежной политики, иные органы и организации,</w:t>
      </w:r>
      <w:r w:rsidR="00EB218B" w:rsidRPr="008406A5">
        <w:rPr>
          <w:rFonts w:eastAsia="PT Astra Serif"/>
          <w:sz w:val="26"/>
          <w:szCs w:val="26"/>
          <w:highlight w:val="white"/>
          <w:lang w:eastAsia="ru-RU"/>
        </w:rPr>
        <w:t xml:space="preserve"> в том числе  редакции средств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 xml:space="preserve"> массовой информации, а также молодежь, молодые семьи, в том числе индивидуальные предприниматели, осуществляющие деятельность в сфере молодежной политики.</w:t>
      </w:r>
      <w:proofErr w:type="gramEnd"/>
    </w:p>
    <w:p w:rsidR="00621D82" w:rsidRPr="008406A5" w:rsidRDefault="00621D82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color w:val="000000"/>
          <w:sz w:val="26"/>
          <w:szCs w:val="26"/>
          <w:highlight w:val="white"/>
          <w:lang w:eastAsia="ru-RU"/>
        </w:rPr>
      </w:pPr>
      <w:r w:rsidRPr="008406A5">
        <w:rPr>
          <w:rFonts w:eastAsia="PT Astra Serif"/>
          <w:sz w:val="26"/>
          <w:szCs w:val="26"/>
          <w:lang w:eastAsia="ru-RU"/>
        </w:rPr>
        <w:t>Участники реализации Стратегии</w:t>
      </w:r>
      <w:r w:rsidRPr="008406A5">
        <w:rPr>
          <w:rFonts w:eastAsia="PT Astra Serif"/>
          <w:color w:val="000000"/>
          <w:sz w:val="26"/>
          <w:szCs w:val="26"/>
          <w:lang w:eastAsia="ru-RU"/>
        </w:rPr>
        <w:t xml:space="preserve"> действуют </w:t>
      </w: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в рамках имеющихся полномочий в установленных сферах деятельности в сфере молодежной политики.</w:t>
      </w:r>
    </w:p>
    <w:p w:rsidR="00621D82" w:rsidRPr="008406A5" w:rsidRDefault="00621D82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color w:val="000000"/>
          <w:sz w:val="26"/>
          <w:szCs w:val="26"/>
          <w:lang w:eastAsia="ru-RU"/>
        </w:rPr>
      </w:pPr>
      <w:r w:rsidRPr="008406A5">
        <w:rPr>
          <w:rFonts w:eastAsia="PT Astra Serif"/>
          <w:color w:val="000000"/>
          <w:sz w:val="26"/>
          <w:szCs w:val="26"/>
          <w:lang w:eastAsia="ru-RU"/>
        </w:rPr>
        <w:t>Финансовое обеспечение реализации Стратегии осуществляется за счет средств муниципальных программ, сре</w:t>
      </w:r>
      <w:proofErr w:type="gramStart"/>
      <w:r w:rsidRPr="008406A5">
        <w:rPr>
          <w:rFonts w:eastAsia="PT Astra Serif"/>
          <w:color w:val="000000"/>
          <w:sz w:val="26"/>
          <w:szCs w:val="26"/>
          <w:lang w:eastAsia="ru-RU"/>
        </w:rPr>
        <w:t>дств пр</w:t>
      </w:r>
      <w:proofErr w:type="gramEnd"/>
      <w:r w:rsidRPr="008406A5">
        <w:rPr>
          <w:rFonts w:eastAsia="PT Astra Serif"/>
          <w:color w:val="000000"/>
          <w:sz w:val="26"/>
          <w:szCs w:val="26"/>
          <w:lang w:eastAsia="ru-RU"/>
        </w:rPr>
        <w:t>едусмотренных на предоставление грантов, а та</w:t>
      </w:r>
      <w:r w:rsidRPr="008406A5">
        <w:rPr>
          <w:rFonts w:eastAsia="PT Astra Serif"/>
          <w:color w:val="000000"/>
          <w:sz w:val="26"/>
          <w:szCs w:val="26"/>
          <w:lang w:eastAsia="ru-RU"/>
        </w:rPr>
        <w:t>к</w:t>
      </w:r>
      <w:r w:rsidRPr="008406A5">
        <w:rPr>
          <w:rFonts w:eastAsia="PT Astra Serif"/>
          <w:color w:val="000000"/>
          <w:sz w:val="26"/>
          <w:szCs w:val="26"/>
          <w:lang w:eastAsia="ru-RU"/>
        </w:rPr>
        <w:t>же за счет внебюджетных источников.</w:t>
      </w:r>
    </w:p>
    <w:p w:rsidR="00B00D8B" w:rsidRDefault="00621D82" w:rsidP="007C02A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color w:val="000000"/>
          <w:sz w:val="26"/>
          <w:szCs w:val="26"/>
          <w:lang w:eastAsia="ru-RU"/>
        </w:rPr>
      </w:pPr>
      <w:r w:rsidRPr="008406A5">
        <w:rPr>
          <w:rFonts w:eastAsia="PT Astra Serif"/>
          <w:color w:val="000000"/>
          <w:sz w:val="26"/>
          <w:szCs w:val="26"/>
          <w:lang w:eastAsia="ru-RU"/>
        </w:rPr>
        <w:t>Реализация Стратегии на уровне Бурлинского района осуществля</w:t>
      </w:r>
      <w:r w:rsidRPr="008406A5">
        <w:rPr>
          <w:rFonts w:eastAsia="PT Astra Serif"/>
          <w:sz w:val="26"/>
          <w:szCs w:val="26"/>
          <w:lang w:eastAsia="ru-RU"/>
        </w:rPr>
        <w:t>е</w:t>
      </w:r>
      <w:r w:rsidRPr="008406A5">
        <w:rPr>
          <w:rFonts w:eastAsia="PT Astra Serif"/>
          <w:color w:val="000000"/>
          <w:sz w:val="26"/>
          <w:szCs w:val="26"/>
          <w:lang w:eastAsia="ru-RU"/>
        </w:rPr>
        <w:t>тся на основ</w:t>
      </w:r>
      <w:r w:rsidRPr="008406A5">
        <w:rPr>
          <w:rFonts w:eastAsia="PT Astra Serif"/>
          <w:color w:val="000000"/>
          <w:sz w:val="26"/>
          <w:szCs w:val="26"/>
          <w:lang w:eastAsia="ru-RU"/>
        </w:rPr>
        <w:t>а</w:t>
      </w:r>
      <w:r w:rsidRPr="008406A5">
        <w:rPr>
          <w:rFonts w:eastAsia="PT Astra Serif"/>
          <w:color w:val="000000"/>
          <w:sz w:val="26"/>
          <w:szCs w:val="26"/>
          <w:lang w:eastAsia="ru-RU"/>
        </w:rPr>
        <w:t>нии муниципальных программ по основным направлениям молодежной политики, а также планов мероприятий, утвержденных главой Бурлинского района Алтайского края.</w:t>
      </w:r>
    </w:p>
    <w:p w:rsidR="006F3D7E" w:rsidRPr="00B00D8B" w:rsidRDefault="006F3D7E" w:rsidP="00B00D8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jc w:val="center"/>
        <w:rPr>
          <w:rFonts w:eastAsia="PT Astra Serif"/>
          <w:b/>
          <w:color w:val="000000"/>
          <w:sz w:val="26"/>
          <w:szCs w:val="26"/>
          <w:lang w:eastAsia="ru-RU"/>
        </w:rPr>
      </w:pPr>
      <w:r w:rsidRPr="00B00D8B">
        <w:rPr>
          <w:rFonts w:eastAsia="PT Astra Serif"/>
          <w:b/>
          <w:sz w:val="26"/>
          <w:szCs w:val="26"/>
          <w:highlight w:val="white"/>
          <w:lang w:eastAsia="ru-RU"/>
        </w:rPr>
        <w:lastRenderedPageBreak/>
        <w:t>6</w:t>
      </w:r>
      <w:r w:rsidR="00621D82" w:rsidRPr="00B00D8B">
        <w:rPr>
          <w:rFonts w:eastAsia="PT Astra Serif"/>
          <w:b/>
          <w:sz w:val="26"/>
          <w:szCs w:val="26"/>
          <w:highlight w:val="white"/>
          <w:lang w:eastAsia="ru-RU"/>
        </w:rPr>
        <w:t>. Этапы реализации Стратегии</w:t>
      </w:r>
    </w:p>
    <w:p w:rsidR="00621D82" w:rsidRPr="008406A5" w:rsidRDefault="00621D82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color w:val="000000"/>
          <w:sz w:val="26"/>
          <w:szCs w:val="26"/>
          <w:highlight w:val="white"/>
          <w:lang w:eastAsia="ru-RU"/>
        </w:rPr>
      </w:pP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Реализация Стратегии осуществляется в 2 этапа.</w:t>
      </w:r>
      <w:r w:rsidR="00380C1B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 xml:space="preserve"> </w:t>
      </w:r>
      <w:r w:rsidR="0066701F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Первый этап (2025 год</w:t>
      </w: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) пред</w:t>
      </w: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у</w:t>
      </w: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сматривает</w:t>
      </w:r>
      <w:r w:rsidR="0066701F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 xml:space="preserve"> </w:t>
      </w:r>
      <w:r w:rsidRPr="008406A5">
        <w:rPr>
          <w:rFonts w:eastAsia="PT Astra Serif"/>
          <w:sz w:val="26"/>
          <w:szCs w:val="26"/>
          <w:highlight w:val="white"/>
          <w:lang w:eastAsia="ru-RU"/>
        </w:rPr>
        <w:t>разработку и утверждение плана мероприятий по реализации Стратегии;</w:t>
      </w:r>
    </w:p>
    <w:p w:rsidR="006F3D7E" w:rsidRPr="008406A5" w:rsidRDefault="00621D82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color w:val="000000"/>
          <w:sz w:val="26"/>
          <w:szCs w:val="26"/>
          <w:highlight w:val="white"/>
          <w:lang w:eastAsia="ru-RU"/>
        </w:rPr>
      </w:pP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Второй этап (2027 - 2030 годы) предусматривае</w:t>
      </w:r>
      <w:r w:rsidR="0066701F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 xml:space="preserve">т продолжение реализации </w:t>
      </w: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 xml:space="preserve"> и в</w:t>
      </w: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ы</w:t>
      </w: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полнение плана меро</w:t>
      </w:r>
      <w:r w:rsidR="0066701F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приятий по реализации Стратегии</w:t>
      </w:r>
    </w:p>
    <w:p w:rsidR="00621D82" w:rsidRPr="008406A5" w:rsidRDefault="00621D82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color w:val="000000"/>
          <w:sz w:val="26"/>
          <w:szCs w:val="26"/>
          <w:lang w:eastAsia="ru-RU"/>
        </w:rPr>
      </w:pPr>
    </w:p>
    <w:p w:rsidR="006F3D7E" w:rsidRPr="00B00D8B" w:rsidRDefault="006F3D7E" w:rsidP="00B00D8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jc w:val="center"/>
        <w:rPr>
          <w:rFonts w:eastAsia="PT Astra Serif"/>
          <w:b/>
          <w:sz w:val="26"/>
          <w:szCs w:val="26"/>
          <w:lang w:eastAsia="ru-RU"/>
        </w:rPr>
      </w:pPr>
      <w:r w:rsidRPr="00B00D8B">
        <w:rPr>
          <w:rFonts w:eastAsia="PT Astra Serif"/>
          <w:b/>
          <w:sz w:val="26"/>
          <w:szCs w:val="26"/>
          <w:highlight w:val="white"/>
          <w:lang w:eastAsia="ru-RU"/>
        </w:rPr>
        <w:t>7</w:t>
      </w:r>
      <w:r w:rsidR="00621D82" w:rsidRPr="00B00D8B">
        <w:rPr>
          <w:rFonts w:eastAsia="PT Astra Serif"/>
          <w:b/>
          <w:sz w:val="26"/>
          <w:szCs w:val="26"/>
          <w:highlight w:val="white"/>
          <w:lang w:eastAsia="ru-RU"/>
        </w:rPr>
        <w:t>. Ожидаемые результаты реализации Стратегии</w:t>
      </w:r>
      <w:r w:rsidR="00621D82" w:rsidRPr="00B00D8B">
        <w:rPr>
          <w:rFonts w:eastAsia="PT Astra Serif"/>
          <w:b/>
          <w:sz w:val="26"/>
          <w:szCs w:val="26"/>
          <w:lang w:eastAsia="ru-RU"/>
        </w:rPr>
        <w:t xml:space="preserve"> и их оценка</w:t>
      </w:r>
    </w:p>
    <w:p w:rsidR="00621D82" w:rsidRPr="008406A5" w:rsidRDefault="00621D82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color w:val="000000"/>
          <w:sz w:val="26"/>
          <w:szCs w:val="26"/>
          <w:highlight w:val="white"/>
          <w:lang w:eastAsia="ru-RU"/>
        </w:rPr>
      </w:pPr>
      <w:r w:rsidRPr="008406A5">
        <w:rPr>
          <w:rFonts w:eastAsia="PT Astra Serif"/>
          <w:sz w:val="26"/>
          <w:szCs w:val="26"/>
          <w:highlight w:val="white"/>
          <w:lang w:eastAsia="ru-RU"/>
        </w:rPr>
        <w:t>О</w:t>
      </w: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ценка результатов реализации Стратегии осуществляется на основе контроля достижения следующих основных показателей:</w:t>
      </w:r>
    </w:p>
    <w:p w:rsidR="00621D82" w:rsidRPr="008406A5" w:rsidRDefault="007C02A0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color w:val="000000"/>
          <w:sz w:val="26"/>
          <w:szCs w:val="26"/>
          <w:highlight w:val="white"/>
          <w:lang w:eastAsia="ru-RU"/>
        </w:rPr>
      </w:pPr>
      <w:r>
        <w:rPr>
          <w:rFonts w:eastAsia="PT Astra Serif"/>
          <w:color w:val="000000"/>
          <w:sz w:val="26"/>
          <w:szCs w:val="26"/>
          <w:highlight w:val="white"/>
          <w:lang w:eastAsia="ru-RU"/>
        </w:rPr>
        <w:t xml:space="preserve">- </w:t>
      </w:r>
      <w:r w:rsidR="00621D82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доля молодых граждан, участвующих в проектах и программах, направленных на профессиональное, личностное развитие и патриотическое воспитание, к 2035 году с</w:t>
      </w:r>
      <w:r w:rsidR="00621D82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о</w:t>
      </w:r>
      <w:r w:rsidR="00621D82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ставит не менее 75 % от общего количества молодых граждан;</w:t>
      </w:r>
    </w:p>
    <w:p w:rsidR="00621D82" w:rsidRPr="008406A5" w:rsidRDefault="007C02A0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color w:val="000000"/>
          <w:sz w:val="26"/>
          <w:szCs w:val="26"/>
          <w:highlight w:val="white"/>
          <w:lang w:eastAsia="ru-RU"/>
        </w:rPr>
      </w:pPr>
      <w:r>
        <w:rPr>
          <w:rFonts w:eastAsia="PT Astra Serif"/>
          <w:color w:val="000000"/>
          <w:sz w:val="26"/>
          <w:szCs w:val="26"/>
          <w:lang w:eastAsia="ru-RU"/>
        </w:rPr>
        <w:t xml:space="preserve">- </w:t>
      </w:r>
      <w:r w:rsidR="00621D82" w:rsidRPr="008406A5">
        <w:rPr>
          <w:rFonts w:eastAsia="PT Astra Serif"/>
          <w:color w:val="000000"/>
          <w:sz w:val="26"/>
          <w:szCs w:val="26"/>
          <w:lang w:eastAsia="ru-RU"/>
        </w:rPr>
        <w:t>обеспечение эффективной общедоступной системы раскрытия, поддержки и развития способностей и талантов у детей и молодежи, ко</w:t>
      </w:r>
      <w:r w:rsidR="00621D82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торая к 2035 году охватит не м</w:t>
      </w:r>
      <w:r w:rsidR="00621D82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е</w:t>
      </w:r>
      <w:r w:rsidR="00621D82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нее 50 % детей и молодежи;</w:t>
      </w:r>
    </w:p>
    <w:p w:rsidR="00621D82" w:rsidRPr="007C02A0" w:rsidRDefault="007C02A0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color w:val="000000"/>
          <w:spacing w:val="-4"/>
          <w:sz w:val="26"/>
          <w:szCs w:val="26"/>
          <w:highlight w:val="white"/>
          <w:lang w:eastAsia="ru-RU"/>
        </w:rPr>
      </w:pPr>
      <w:r w:rsidRPr="007C02A0">
        <w:rPr>
          <w:rFonts w:eastAsia="PT Astra Serif"/>
          <w:color w:val="000000"/>
          <w:spacing w:val="-4"/>
          <w:sz w:val="26"/>
          <w:szCs w:val="26"/>
          <w:highlight w:val="white"/>
          <w:lang w:eastAsia="ru-RU"/>
        </w:rPr>
        <w:t xml:space="preserve">- </w:t>
      </w:r>
      <w:r w:rsidR="00621D82" w:rsidRPr="007C02A0">
        <w:rPr>
          <w:rFonts w:eastAsia="PT Astra Serif"/>
          <w:color w:val="000000"/>
          <w:spacing w:val="-4"/>
          <w:sz w:val="26"/>
          <w:szCs w:val="26"/>
          <w:highlight w:val="white"/>
          <w:lang w:eastAsia="ru-RU"/>
        </w:rPr>
        <w:t xml:space="preserve">доля молодых людей, вовлеченных в добровольческую (волонтерскую) и </w:t>
      </w:r>
      <w:r w:rsidR="00621D82" w:rsidRPr="007C02A0">
        <w:rPr>
          <w:rFonts w:eastAsia="PT Astra Serif"/>
          <w:color w:val="000000"/>
          <w:spacing w:val="-4"/>
          <w:sz w:val="26"/>
          <w:szCs w:val="26"/>
          <w:lang w:eastAsia="ru-RU"/>
        </w:rPr>
        <w:t>общес</w:t>
      </w:r>
      <w:r w:rsidR="00621D82" w:rsidRPr="007C02A0">
        <w:rPr>
          <w:rFonts w:eastAsia="PT Astra Serif"/>
          <w:color w:val="000000"/>
          <w:spacing w:val="-4"/>
          <w:sz w:val="26"/>
          <w:szCs w:val="26"/>
          <w:lang w:eastAsia="ru-RU"/>
        </w:rPr>
        <w:t>т</w:t>
      </w:r>
      <w:r w:rsidR="00621D82" w:rsidRPr="007C02A0">
        <w:rPr>
          <w:rFonts w:eastAsia="PT Astra Serif"/>
          <w:color w:val="000000"/>
          <w:spacing w:val="-4"/>
          <w:sz w:val="26"/>
          <w:szCs w:val="26"/>
          <w:lang w:eastAsia="ru-RU"/>
        </w:rPr>
        <w:t xml:space="preserve">венную </w:t>
      </w:r>
      <w:r w:rsidR="00621D82" w:rsidRPr="007C02A0">
        <w:rPr>
          <w:rFonts w:eastAsia="PT Astra Serif"/>
          <w:color w:val="000000"/>
          <w:spacing w:val="-4"/>
          <w:sz w:val="26"/>
          <w:szCs w:val="26"/>
          <w:highlight w:val="white"/>
          <w:lang w:eastAsia="ru-RU"/>
        </w:rPr>
        <w:t>деятельность, к 2035 году составит не ниже 45 % от общего числа добровол</w:t>
      </w:r>
      <w:r w:rsidR="00621D82" w:rsidRPr="007C02A0">
        <w:rPr>
          <w:rFonts w:eastAsia="PT Astra Serif"/>
          <w:color w:val="000000"/>
          <w:spacing w:val="-4"/>
          <w:sz w:val="26"/>
          <w:szCs w:val="26"/>
          <w:highlight w:val="white"/>
          <w:lang w:eastAsia="ru-RU"/>
        </w:rPr>
        <w:t>ь</w:t>
      </w:r>
      <w:r w:rsidR="00621D82" w:rsidRPr="007C02A0">
        <w:rPr>
          <w:rFonts w:eastAsia="PT Astra Serif"/>
          <w:color w:val="000000"/>
          <w:spacing w:val="-4"/>
          <w:sz w:val="26"/>
          <w:szCs w:val="26"/>
          <w:highlight w:val="white"/>
          <w:lang w:eastAsia="ru-RU"/>
        </w:rPr>
        <w:t>цев;</w:t>
      </w:r>
    </w:p>
    <w:p w:rsidR="00621D82" w:rsidRPr="008406A5" w:rsidRDefault="007C02A0" w:rsidP="008406A5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autoSpaceDE/>
        <w:autoSpaceDN/>
        <w:ind w:firstLine="720"/>
        <w:jc w:val="both"/>
        <w:rPr>
          <w:rFonts w:eastAsia="PT Astra Serif"/>
          <w:color w:val="000000"/>
          <w:sz w:val="26"/>
          <w:szCs w:val="26"/>
          <w:lang w:eastAsia="ru-RU"/>
        </w:rPr>
      </w:pPr>
      <w:r>
        <w:rPr>
          <w:rFonts w:eastAsia="PT Astra Serif"/>
          <w:sz w:val="26"/>
          <w:szCs w:val="26"/>
          <w:lang w:eastAsia="ru-RU"/>
        </w:rPr>
        <w:t xml:space="preserve">- </w:t>
      </w:r>
      <w:r w:rsidR="00621D82" w:rsidRPr="008406A5">
        <w:rPr>
          <w:rFonts w:eastAsia="PT Astra Serif"/>
          <w:sz w:val="26"/>
          <w:szCs w:val="26"/>
          <w:lang w:eastAsia="ru-RU"/>
        </w:rPr>
        <w:t>доля молодых семей, в том числе молодых семей, имеющих детей, участву</w:t>
      </w:r>
      <w:r w:rsidR="00621D82" w:rsidRPr="008406A5">
        <w:rPr>
          <w:rFonts w:eastAsia="PT Astra Serif"/>
          <w:sz w:val="26"/>
          <w:szCs w:val="26"/>
          <w:lang w:eastAsia="ru-RU"/>
        </w:rPr>
        <w:t>ю</w:t>
      </w:r>
      <w:r w:rsidR="00621D82" w:rsidRPr="008406A5">
        <w:rPr>
          <w:rFonts w:eastAsia="PT Astra Serif"/>
          <w:sz w:val="26"/>
          <w:szCs w:val="26"/>
          <w:lang w:eastAsia="ru-RU"/>
        </w:rPr>
        <w:t xml:space="preserve">щих в мероприятиях по продвижению традиционных духовно-нравственных ценностей, в том числе в проектах и программах, направленных на патриотическое воспитание, включенных в добровольческую </w:t>
      </w:r>
      <w:r w:rsidR="00621D82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(волонтерскую)</w:t>
      </w:r>
      <w:r w:rsidR="00621D82" w:rsidRPr="008406A5">
        <w:rPr>
          <w:rFonts w:eastAsia="PT Astra Serif"/>
          <w:color w:val="000000"/>
          <w:sz w:val="26"/>
          <w:szCs w:val="26"/>
          <w:lang w:eastAsia="ru-RU"/>
        </w:rPr>
        <w:t xml:space="preserve"> </w:t>
      </w:r>
      <w:r w:rsidR="00621D82" w:rsidRPr="008406A5">
        <w:rPr>
          <w:rFonts w:eastAsia="PT Astra Serif"/>
          <w:sz w:val="26"/>
          <w:szCs w:val="26"/>
          <w:lang w:eastAsia="ru-RU"/>
        </w:rPr>
        <w:t>и общественную деятел</w:t>
      </w:r>
      <w:r w:rsidR="00621D82" w:rsidRPr="008406A5">
        <w:rPr>
          <w:rFonts w:eastAsia="PT Astra Serif"/>
          <w:sz w:val="26"/>
          <w:szCs w:val="26"/>
          <w:lang w:eastAsia="ru-RU"/>
        </w:rPr>
        <w:t>ь</w:t>
      </w:r>
      <w:r w:rsidR="00621D82" w:rsidRPr="008406A5">
        <w:rPr>
          <w:rFonts w:eastAsia="PT Astra Serif"/>
          <w:sz w:val="26"/>
          <w:szCs w:val="26"/>
          <w:lang w:eastAsia="ru-RU"/>
        </w:rPr>
        <w:t>ность, к 2030 году с</w:t>
      </w:r>
      <w:r w:rsidR="00621D82" w:rsidRPr="008406A5">
        <w:rPr>
          <w:rFonts w:eastAsia="PT Astra Serif"/>
          <w:sz w:val="26"/>
          <w:szCs w:val="26"/>
          <w:lang w:eastAsia="ru-RU"/>
        </w:rPr>
        <w:t>о</w:t>
      </w:r>
      <w:r w:rsidR="00621D82" w:rsidRPr="008406A5">
        <w:rPr>
          <w:rFonts w:eastAsia="PT Astra Serif"/>
          <w:sz w:val="26"/>
          <w:szCs w:val="26"/>
          <w:lang w:eastAsia="ru-RU"/>
        </w:rPr>
        <w:t>ставит не менее 20 % от общего количества молодых семей.</w:t>
      </w:r>
    </w:p>
    <w:p w:rsidR="00621D82" w:rsidRPr="008406A5" w:rsidRDefault="00621D82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color w:val="000000"/>
          <w:sz w:val="26"/>
          <w:szCs w:val="26"/>
          <w:highlight w:val="white"/>
          <w:lang w:eastAsia="ru-RU"/>
        </w:rPr>
      </w:pP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Реализация Стратегии позволит:</w:t>
      </w:r>
    </w:p>
    <w:p w:rsidR="00621D82" w:rsidRPr="008406A5" w:rsidRDefault="007C02A0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color w:val="000000"/>
          <w:sz w:val="26"/>
          <w:szCs w:val="26"/>
          <w:highlight w:val="white"/>
          <w:lang w:eastAsia="ru-RU"/>
        </w:rPr>
      </w:pPr>
      <w:r>
        <w:rPr>
          <w:rFonts w:eastAsia="PT Astra Serif"/>
          <w:color w:val="000000"/>
          <w:sz w:val="26"/>
          <w:szCs w:val="26"/>
          <w:highlight w:val="white"/>
          <w:lang w:eastAsia="ru-RU"/>
        </w:rPr>
        <w:t xml:space="preserve">- </w:t>
      </w:r>
      <w:r w:rsidR="00621D82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укрепить положительный образ России и Алтайского края и авторитет росси</w:t>
      </w:r>
      <w:r w:rsidR="00621D82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й</w:t>
      </w:r>
      <w:r w:rsidR="00621D82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ского молодежного движения на международной арене;</w:t>
      </w:r>
    </w:p>
    <w:p w:rsidR="00621D82" w:rsidRPr="008406A5" w:rsidRDefault="007C02A0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color w:val="000000"/>
          <w:sz w:val="26"/>
          <w:szCs w:val="26"/>
          <w:highlight w:val="white"/>
          <w:lang w:eastAsia="ru-RU"/>
        </w:rPr>
      </w:pPr>
      <w:proofErr w:type="gramStart"/>
      <w:r>
        <w:rPr>
          <w:rFonts w:eastAsia="PT Astra Serif"/>
          <w:color w:val="000000"/>
          <w:sz w:val="26"/>
          <w:szCs w:val="26"/>
          <w:highlight w:val="white"/>
          <w:lang w:eastAsia="ru-RU"/>
        </w:rPr>
        <w:t xml:space="preserve">- </w:t>
      </w:r>
      <w:r w:rsidR="00621D82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гарантировать устойчивый рост числа молодых граждан, разделяющих традиц</w:t>
      </w:r>
      <w:r w:rsidR="00621D82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и</w:t>
      </w:r>
      <w:r w:rsidR="00621D82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онные российские духовно-нравственные ценности, обладающих физическим и псих</w:t>
      </w:r>
      <w:r w:rsidR="00621D82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и</w:t>
      </w:r>
      <w:r w:rsidR="00621D82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ческим здоровьем, осознанно ведущих здоровый образ жизни и систематически зан</w:t>
      </w:r>
      <w:r w:rsidR="00621D82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и</w:t>
      </w:r>
      <w:r w:rsidR="00621D82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мающихся физической культурой и спортом, работающих над своим личностным и профессиональным развитием, любящих свое Отечество и готовых защищать его инт</w:t>
      </w:r>
      <w:r w:rsidR="00621D82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е</w:t>
      </w:r>
      <w:r w:rsidR="00621D82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ресы, прилагающих усилия для динамичного развития сильной и суверенной России;</w:t>
      </w:r>
      <w:proofErr w:type="gramEnd"/>
    </w:p>
    <w:p w:rsidR="00621D82" w:rsidRPr="008406A5" w:rsidRDefault="007C02A0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color w:val="000000"/>
          <w:sz w:val="26"/>
          <w:szCs w:val="26"/>
          <w:highlight w:val="white"/>
          <w:lang w:eastAsia="ru-RU"/>
        </w:rPr>
      </w:pPr>
      <w:r>
        <w:rPr>
          <w:rFonts w:eastAsia="PT Astra Serif"/>
          <w:color w:val="000000"/>
          <w:sz w:val="26"/>
          <w:szCs w:val="26"/>
          <w:highlight w:val="white"/>
          <w:lang w:eastAsia="ru-RU"/>
        </w:rPr>
        <w:t xml:space="preserve">- </w:t>
      </w:r>
      <w:r w:rsidR="00621D82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обеспечить создание условий для эффективного осуществления прав, свобод и законных интересов молодежи;</w:t>
      </w:r>
    </w:p>
    <w:p w:rsidR="00621D82" w:rsidRPr="008406A5" w:rsidRDefault="007C02A0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color w:val="000000"/>
          <w:sz w:val="26"/>
          <w:szCs w:val="26"/>
          <w:highlight w:val="white"/>
          <w:lang w:eastAsia="ru-RU"/>
        </w:rPr>
      </w:pPr>
      <w:r>
        <w:rPr>
          <w:rFonts w:eastAsia="PT Astra Serif"/>
          <w:color w:val="000000"/>
          <w:sz w:val="26"/>
          <w:szCs w:val="26"/>
          <w:highlight w:val="white"/>
          <w:lang w:eastAsia="ru-RU"/>
        </w:rPr>
        <w:t xml:space="preserve">- </w:t>
      </w:r>
      <w:r w:rsidR="00621D82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повысить эффективность использования имеющихся ресурсов в рамках дост</w:t>
      </w:r>
      <w:r w:rsidR="00621D82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и</w:t>
      </w:r>
      <w:r w:rsidR="00621D82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жения целей молодежной политики;</w:t>
      </w:r>
    </w:p>
    <w:p w:rsidR="006F3D7E" w:rsidRPr="008406A5" w:rsidRDefault="006F3D7E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color w:val="000000"/>
          <w:sz w:val="26"/>
          <w:szCs w:val="26"/>
          <w:highlight w:val="white"/>
          <w:lang w:eastAsia="ru-RU"/>
        </w:rPr>
      </w:pPr>
    </w:p>
    <w:p w:rsidR="006F3D7E" w:rsidRPr="00B00D8B" w:rsidRDefault="006F3D7E" w:rsidP="00B00D8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jc w:val="center"/>
        <w:rPr>
          <w:rFonts w:eastAsia="PT Astra Serif"/>
          <w:b/>
          <w:sz w:val="26"/>
          <w:szCs w:val="26"/>
          <w:lang w:eastAsia="ru-RU"/>
        </w:rPr>
      </w:pPr>
      <w:r w:rsidRPr="00B00D8B">
        <w:rPr>
          <w:rFonts w:eastAsia="PT Astra Serif"/>
          <w:b/>
          <w:sz w:val="26"/>
          <w:szCs w:val="26"/>
          <w:highlight w:val="white"/>
          <w:lang w:eastAsia="ru-RU"/>
        </w:rPr>
        <w:t>8</w:t>
      </w:r>
      <w:r w:rsidR="00621D82" w:rsidRPr="00B00D8B">
        <w:rPr>
          <w:rFonts w:eastAsia="PT Astra Serif"/>
          <w:b/>
          <w:sz w:val="26"/>
          <w:szCs w:val="26"/>
          <w:highlight w:val="white"/>
          <w:lang w:eastAsia="ru-RU"/>
        </w:rPr>
        <w:t xml:space="preserve">. </w:t>
      </w:r>
      <w:proofErr w:type="gramStart"/>
      <w:r w:rsidR="00621D82" w:rsidRPr="00B00D8B">
        <w:rPr>
          <w:rFonts w:eastAsia="PT Astra Serif"/>
          <w:b/>
          <w:sz w:val="26"/>
          <w:szCs w:val="26"/>
          <w:highlight w:val="white"/>
          <w:lang w:eastAsia="ru-RU"/>
        </w:rPr>
        <w:t>Контроль за</w:t>
      </w:r>
      <w:proofErr w:type="gramEnd"/>
      <w:r w:rsidR="00621D82" w:rsidRPr="00B00D8B">
        <w:rPr>
          <w:rFonts w:eastAsia="PT Astra Serif"/>
          <w:b/>
          <w:sz w:val="26"/>
          <w:szCs w:val="26"/>
          <w:highlight w:val="white"/>
          <w:lang w:eastAsia="ru-RU"/>
        </w:rPr>
        <w:t xml:space="preserve"> реализацией Стратегии</w:t>
      </w:r>
    </w:p>
    <w:p w:rsidR="00621D82" w:rsidRPr="008406A5" w:rsidRDefault="00621D82" w:rsidP="008406A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jc w:val="both"/>
        <w:rPr>
          <w:rFonts w:eastAsia="PT Astra Serif"/>
          <w:color w:val="000000"/>
          <w:sz w:val="26"/>
          <w:szCs w:val="26"/>
          <w:highlight w:val="white"/>
          <w:lang w:eastAsia="ru-RU"/>
        </w:rPr>
      </w:pPr>
      <w:proofErr w:type="gramStart"/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Контроль за</w:t>
      </w:r>
      <w:proofErr w:type="gramEnd"/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 xml:space="preserve"> реализацией Стратегии осуществляет </w:t>
      </w:r>
      <w:r w:rsidR="0066701F" w:rsidRPr="008406A5">
        <w:rPr>
          <w:rFonts w:eastAsia="PT Astra Serif"/>
          <w:color w:val="000000"/>
          <w:sz w:val="26"/>
          <w:szCs w:val="26"/>
          <w:lang w:eastAsia="ru-RU"/>
        </w:rPr>
        <w:t>заместитель главы Админис</w:t>
      </w:r>
      <w:r w:rsidR="0066701F" w:rsidRPr="008406A5">
        <w:rPr>
          <w:rFonts w:eastAsia="PT Astra Serif"/>
          <w:color w:val="000000"/>
          <w:sz w:val="26"/>
          <w:szCs w:val="26"/>
          <w:lang w:eastAsia="ru-RU"/>
        </w:rPr>
        <w:t>т</w:t>
      </w:r>
      <w:r w:rsidR="0066701F" w:rsidRPr="008406A5">
        <w:rPr>
          <w:rFonts w:eastAsia="PT Astra Serif"/>
          <w:color w:val="000000"/>
          <w:sz w:val="26"/>
          <w:szCs w:val="26"/>
          <w:lang w:eastAsia="ru-RU"/>
        </w:rPr>
        <w:t>рации Бурлинского района Алтайского края Захарюта Н.Д.</w:t>
      </w: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Основным механизмом ко</w:t>
      </w: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н</w:t>
      </w: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троля реализации Стратегии является мониторинг реализации молодежной пол</w:t>
      </w: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>и</w:t>
      </w: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 xml:space="preserve">тики в Алтайском крае, предусмотренный </w:t>
      </w:r>
      <w:r w:rsidRPr="008406A5">
        <w:rPr>
          <w:rFonts w:eastAsia="PT Astra Serif"/>
          <w:color w:val="000000"/>
          <w:sz w:val="26"/>
          <w:szCs w:val="26"/>
          <w:lang w:eastAsia="ru-RU"/>
        </w:rPr>
        <w:t>законом Алтайского края от 03.09.2</w:t>
      </w:r>
      <w:r w:rsidR="00C663A0" w:rsidRPr="008406A5">
        <w:rPr>
          <w:rFonts w:eastAsia="PT Astra Serif"/>
          <w:color w:val="000000"/>
          <w:sz w:val="26"/>
          <w:szCs w:val="26"/>
          <w:lang w:eastAsia="ru-RU"/>
        </w:rPr>
        <w:t>021 № 83-ЗС</w:t>
      </w:r>
      <w:r w:rsidRPr="008406A5">
        <w:rPr>
          <w:rFonts w:eastAsia="PT Astra Serif"/>
          <w:color w:val="000000"/>
          <w:sz w:val="26"/>
          <w:szCs w:val="26"/>
          <w:lang w:eastAsia="ru-RU"/>
        </w:rPr>
        <w:t xml:space="preserve"> «О молодежной политике в Алтайском крае»</w:t>
      </w: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 xml:space="preserve">. </w:t>
      </w:r>
    </w:p>
    <w:p w:rsidR="00335DE7" w:rsidRPr="008406A5" w:rsidRDefault="00C81A75" w:rsidP="004B2989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ind w:firstLine="720"/>
        <w:rPr>
          <w:sz w:val="26"/>
          <w:szCs w:val="26"/>
        </w:rPr>
      </w:pPr>
      <w:r w:rsidRPr="008406A5">
        <w:rPr>
          <w:rFonts w:eastAsia="PT Astra Serif"/>
          <w:color w:val="000000"/>
          <w:sz w:val="26"/>
          <w:szCs w:val="26"/>
          <w:lang w:eastAsia="ru-RU"/>
        </w:rPr>
        <w:t>Механизмом</w:t>
      </w:r>
      <w:r w:rsidR="00621D82" w:rsidRPr="008406A5">
        <w:rPr>
          <w:rFonts w:eastAsia="PT Astra Serif"/>
          <w:color w:val="000000"/>
          <w:sz w:val="26"/>
          <w:szCs w:val="26"/>
          <w:lang w:eastAsia="ru-RU"/>
        </w:rPr>
        <w:t xml:space="preserve"> кон</w:t>
      </w:r>
      <w:r w:rsidRPr="008406A5">
        <w:rPr>
          <w:rFonts w:eastAsia="PT Astra Serif"/>
          <w:color w:val="000000"/>
          <w:sz w:val="26"/>
          <w:szCs w:val="26"/>
          <w:lang w:eastAsia="ru-RU"/>
        </w:rPr>
        <w:t>троля реализации Стратегии являе</w:t>
      </w:r>
      <w:r w:rsidR="00621D82" w:rsidRPr="008406A5">
        <w:rPr>
          <w:rFonts w:eastAsia="PT Astra Serif"/>
          <w:color w:val="000000"/>
          <w:sz w:val="26"/>
          <w:szCs w:val="26"/>
          <w:lang w:eastAsia="ru-RU"/>
        </w:rPr>
        <w:t>т</w:t>
      </w:r>
      <w:r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 xml:space="preserve">ся контроль хода  </w:t>
      </w:r>
      <w:r w:rsidR="00621D82" w:rsidRPr="008406A5">
        <w:rPr>
          <w:rFonts w:eastAsia="PT Astra Serif"/>
          <w:color w:val="000000"/>
          <w:sz w:val="26"/>
          <w:szCs w:val="26"/>
          <w:highlight w:val="white"/>
          <w:lang w:eastAsia="ru-RU"/>
        </w:rPr>
        <w:t xml:space="preserve"> </w:t>
      </w:r>
      <w:r w:rsidR="00621D82" w:rsidRPr="008406A5">
        <w:rPr>
          <w:rFonts w:eastAsia="PT Astra Serif"/>
          <w:color w:val="000000"/>
          <w:sz w:val="26"/>
          <w:szCs w:val="26"/>
          <w:lang w:eastAsia="ru-RU"/>
        </w:rPr>
        <w:t>достиж</w:t>
      </w:r>
      <w:r w:rsidR="00621D82" w:rsidRPr="008406A5">
        <w:rPr>
          <w:rFonts w:eastAsia="PT Astra Serif"/>
          <w:color w:val="000000"/>
          <w:sz w:val="26"/>
          <w:szCs w:val="26"/>
          <w:lang w:eastAsia="ru-RU"/>
        </w:rPr>
        <w:t>е</w:t>
      </w:r>
      <w:r w:rsidR="00621D82" w:rsidRPr="008406A5">
        <w:rPr>
          <w:rFonts w:eastAsia="PT Astra Serif"/>
          <w:color w:val="000000"/>
          <w:sz w:val="26"/>
          <w:szCs w:val="26"/>
          <w:lang w:eastAsia="ru-RU"/>
        </w:rPr>
        <w:t>ния показателей</w:t>
      </w:r>
      <w:r w:rsidRPr="008406A5">
        <w:rPr>
          <w:rFonts w:eastAsia="PT Astra Serif"/>
          <w:color w:val="000000"/>
          <w:sz w:val="26"/>
          <w:szCs w:val="26"/>
          <w:lang w:eastAsia="ru-RU"/>
        </w:rPr>
        <w:t xml:space="preserve"> и результатов региональных проектов «Росси</w:t>
      </w:r>
      <w:proofErr w:type="gramStart"/>
      <w:r w:rsidRPr="008406A5">
        <w:rPr>
          <w:rFonts w:eastAsia="PT Astra Serif"/>
          <w:color w:val="000000"/>
          <w:sz w:val="26"/>
          <w:szCs w:val="26"/>
          <w:lang w:eastAsia="ru-RU"/>
        </w:rPr>
        <w:t>я-</w:t>
      </w:r>
      <w:proofErr w:type="gramEnd"/>
      <w:r w:rsidRPr="008406A5">
        <w:rPr>
          <w:rFonts w:eastAsia="PT Astra Serif"/>
          <w:color w:val="000000"/>
          <w:sz w:val="26"/>
          <w:szCs w:val="26"/>
          <w:lang w:eastAsia="ru-RU"/>
        </w:rPr>
        <w:t xml:space="preserve"> страна возможн</w:t>
      </w:r>
      <w:r w:rsidRPr="008406A5">
        <w:rPr>
          <w:rFonts w:eastAsia="PT Astra Serif"/>
          <w:color w:val="000000"/>
          <w:sz w:val="26"/>
          <w:szCs w:val="26"/>
          <w:lang w:eastAsia="ru-RU"/>
        </w:rPr>
        <w:t>о</w:t>
      </w:r>
      <w:r w:rsidRPr="008406A5">
        <w:rPr>
          <w:rFonts w:eastAsia="PT Astra Serif"/>
          <w:color w:val="000000"/>
          <w:sz w:val="26"/>
          <w:szCs w:val="26"/>
          <w:lang w:eastAsia="ru-RU"/>
        </w:rPr>
        <w:t>стей» (Алтайский край), «Мы  вместе</w:t>
      </w:r>
      <w:r w:rsidR="0066701F" w:rsidRPr="008406A5">
        <w:rPr>
          <w:rFonts w:eastAsia="PT Astra Serif"/>
          <w:color w:val="000000"/>
          <w:sz w:val="26"/>
          <w:szCs w:val="26"/>
          <w:lang w:eastAsia="ru-RU"/>
        </w:rPr>
        <w:t xml:space="preserve"> (Воспитание гармонично развитой личности)» </w:t>
      </w:r>
      <w:r w:rsidRPr="008406A5">
        <w:rPr>
          <w:rFonts w:eastAsia="PT Astra Serif"/>
          <w:color w:val="000000"/>
          <w:sz w:val="26"/>
          <w:szCs w:val="26"/>
          <w:lang w:eastAsia="ru-RU"/>
        </w:rPr>
        <w:t>наци</w:t>
      </w:r>
      <w:r w:rsidRPr="008406A5">
        <w:rPr>
          <w:rFonts w:eastAsia="PT Astra Serif"/>
          <w:color w:val="000000"/>
          <w:sz w:val="26"/>
          <w:szCs w:val="26"/>
          <w:lang w:eastAsia="ru-RU"/>
        </w:rPr>
        <w:t>о</w:t>
      </w:r>
      <w:r w:rsidRPr="008406A5">
        <w:rPr>
          <w:rFonts w:eastAsia="PT Astra Serif"/>
          <w:color w:val="000000"/>
          <w:sz w:val="26"/>
          <w:szCs w:val="26"/>
          <w:lang w:eastAsia="ru-RU"/>
        </w:rPr>
        <w:t>нал</w:t>
      </w:r>
      <w:r w:rsidR="00380C1B" w:rsidRPr="008406A5">
        <w:rPr>
          <w:rFonts w:eastAsia="PT Astra Serif"/>
          <w:color w:val="000000"/>
          <w:sz w:val="26"/>
          <w:szCs w:val="26"/>
          <w:lang w:eastAsia="ru-RU"/>
        </w:rPr>
        <w:t>ьного проекта «Молодежь и дети»</w:t>
      </w:r>
      <w:bookmarkStart w:id="1" w:name="_GoBack"/>
      <w:bookmarkEnd w:id="1"/>
    </w:p>
    <w:sectPr w:rsidR="00335DE7" w:rsidRPr="008406A5" w:rsidSect="004B2989">
      <w:pgSz w:w="11920" w:h="16860"/>
      <w:pgMar w:top="851" w:right="567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C3842"/>
    <w:multiLevelType w:val="hybridMultilevel"/>
    <w:tmpl w:val="EAAE9C82"/>
    <w:lvl w:ilvl="0" w:tplc="AED821AA">
      <w:start w:val="1"/>
      <w:numFmt w:val="decimal"/>
      <w:lvlText w:val="%1."/>
      <w:lvlJc w:val="left"/>
      <w:pPr>
        <w:ind w:left="335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AA8974">
      <w:numFmt w:val="bullet"/>
      <w:lvlText w:val="•"/>
      <w:lvlJc w:val="left"/>
      <w:pPr>
        <w:ind w:left="1255" w:hanging="281"/>
      </w:pPr>
      <w:rPr>
        <w:rFonts w:hint="default"/>
        <w:lang w:val="ru-RU" w:eastAsia="en-US" w:bidi="ar-SA"/>
      </w:rPr>
    </w:lvl>
    <w:lvl w:ilvl="2" w:tplc="8718097C">
      <w:numFmt w:val="bullet"/>
      <w:lvlText w:val="•"/>
      <w:lvlJc w:val="left"/>
      <w:pPr>
        <w:ind w:left="2171" w:hanging="281"/>
      </w:pPr>
      <w:rPr>
        <w:rFonts w:hint="default"/>
        <w:lang w:val="ru-RU" w:eastAsia="en-US" w:bidi="ar-SA"/>
      </w:rPr>
    </w:lvl>
    <w:lvl w:ilvl="3" w:tplc="3104EF18">
      <w:numFmt w:val="bullet"/>
      <w:lvlText w:val="•"/>
      <w:lvlJc w:val="left"/>
      <w:pPr>
        <w:ind w:left="3087" w:hanging="281"/>
      </w:pPr>
      <w:rPr>
        <w:rFonts w:hint="default"/>
        <w:lang w:val="ru-RU" w:eastAsia="en-US" w:bidi="ar-SA"/>
      </w:rPr>
    </w:lvl>
    <w:lvl w:ilvl="4" w:tplc="1E00635A">
      <w:numFmt w:val="bullet"/>
      <w:lvlText w:val="•"/>
      <w:lvlJc w:val="left"/>
      <w:pPr>
        <w:ind w:left="4003" w:hanging="281"/>
      </w:pPr>
      <w:rPr>
        <w:rFonts w:hint="default"/>
        <w:lang w:val="ru-RU" w:eastAsia="en-US" w:bidi="ar-SA"/>
      </w:rPr>
    </w:lvl>
    <w:lvl w:ilvl="5" w:tplc="050CF87E">
      <w:numFmt w:val="bullet"/>
      <w:lvlText w:val="•"/>
      <w:lvlJc w:val="left"/>
      <w:pPr>
        <w:ind w:left="4919" w:hanging="281"/>
      </w:pPr>
      <w:rPr>
        <w:rFonts w:hint="default"/>
        <w:lang w:val="ru-RU" w:eastAsia="en-US" w:bidi="ar-SA"/>
      </w:rPr>
    </w:lvl>
    <w:lvl w:ilvl="6" w:tplc="B862101C">
      <w:numFmt w:val="bullet"/>
      <w:lvlText w:val="•"/>
      <w:lvlJc w:val="left"/>
      <w:pPr>
        <w:ind w:left="5835" w:hanging="281"/>
      </w:pPr>
      <w:rPr>
        <w:rFonts w:hint="default"/>
        <w:lang w:val="ru-RU" w:eastAsia="en-US" w:bidi="ar-SA"/>
      </w:rPr>
    </w:lvl>
    <w:lvl w:ilvl="7" w:tplc="7DEEA93E">
      <w:numFmt w:val="bullet"/>
      <w:lvlText w:val="•"/>
      <w:lvlJc w:val="left"/>
      <w:pPr>
        <w:ind w:left="6750" w:hanging="281"/>
      </w:pPr>
      <w:rPr>
        <w:rFonts w:hint="default"/>
        <w:lang w:val="ru-RU" w:eastAsia="en-US" w:bidi="ar-SA"/>
      </w:rPr>
    </w:lvl>
    <w:lvl w:ilvl="8" w:tplc="3ADEE750">
      <w:numFmt w:val="bullet"/>
      <w:lvlText w:val="•"/>
      <w:lvlJc w:val="left"/>
      <w:pPr>
        <w:ind w:left="7666" w:hanging="281"/>
      </w:pPr>
      <w:rPr>
        <w:rFonts w:hint="default"/>
        <w:lang w:val="ru-RU" w:eastAsia="en-US" w:bidi="ar-SA"/>
      </w:rPr>
    </w:lvl>
  </w:abstractNum>
  <w:abstractNum w:abstractNumId="1">
    <w:nsid w:val="46492968"/>
    <w:multiLevelType w:val="hybridMultilevel"/>
    <w:tmpl w:val="E6B8DEB6"/>
    <w:lvl w:ilvl="0" w:tplc="E29ADA80">
      <w:start w:val="14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8B632C8"/>
    <w:multiLevelType w:val="hybridMultilevel"/>
    <w:tmpl w:val="ADCAA34E"/>
    <w:lvl w:ilvl="0" w:tplc="9290350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D43A6"/>
    <w:multiLevelType w:val="hybridMultilevel"/>
    <w:tmpl w:val="E2D6C5E6"/>
    <w:lvl w:ilvl="0" w:tplc="8192439A">
      <w:start w:val="1"/>
      <w:numFmt w:val="decimal"/>
      <w:lvlText w:val="%1."/>
      <w:lvlJc w:val="left"/>
      <w:pPr>
        <w:ind w:left="849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083A86">
      <w:numFmt w:val="bullet"/>
      <w:lvlText w:val="•"/>
      <w:lvlJc w:val="left"/>
      <w:pPr>
        <w:ind w:left="1720" w:hanging="281"/>
      </w:pPr>
      <w:rPr>
        <w:rFonts w:hint="default"/>
        <w:lang w:val="ru-RU" w:eastAsia="en-US" w:bidi="ar-SA"/>
      </w:rPr>
    </w:lvl>
    <w:lvl w:ilvl="2" w:tplc="B32654A0">
      <w:numFmt w:val="bullet"/>
      <w:lvlText w:val="•"/>
      <w:lvlJc w:val="left"/>
      <w:pPr>
        <w:ind w:left="2601" w:hanging="281"/>
      </w:pPr>
      <w:rPr>
        <w:rFonts w:hint="default"/>
        <w:lang w:val="ru-RU" w:eastAsia="en-US" w:bidi="ar-SA"/>
      </w:rPr>
    </w:lvl>
    <w:lvl w:ilvl="3" w:tplc="FCD2B8A4">
      <w:numFmt w:val="bullet"/>
      <w:lvlText w:val="•"/>
      <w:lvlJc w:val="left"/>
      <w:pPr>
        <w:ind w:left="3481" w:hanging="281"/>
      </w:pPr>
      <w:rPr>
        <w:rFonts w:hint="default"/>
        <w:lang w:val="ru-RU" w:eastAsia="en-US" w:bidi="ar-SA"/>
      </w:rPr>
    </w:lvl>
    <w:lvl w:ilvl="4" w:tplc="F4169CFA">
      <w:numFmt w:val="bullet"/>
      <w:lvlText w:val="•"/>
      <w:lvlJc w:val="left"/>
      <w:pPr>
        <w:ind w:left="4362" w:hanging="281"/>
      </w:pPr>
      <w:rPr>
        <w:rFonts w:hint="default"/>
        <w:lang w:val="ru-RU" w:eastAsia="en-US" w:bidi="ar-SA"/>
      </w:rPr>
    </w:lvl>
    <w:lvl w:ilvl="5" w:tplc="B05E79AA">
      <w:numFmt w:val="bullet"/>
      <w:lvlText w:val="•"/>
      <w:lvlJc w:val="left"/>
      <w:pPr>
        <w:ind w:left="5242" w:hanging="281"/>
      </w:pPr>
      <w:rPr>
        <w:rFonts w:hint="default"/>
        <w:lang w:val="ru-RU" w:eastAsia="en-US" w:bidi="ar-SA"/>
      </w:rPr>
    </w:lvl>
    <w:lvl w:ilvl="6" w:tplc="D7EC24F8">
      <w:numFmt w:val="bullet"/>
      <w:lvlText w:val="•"/>
      <w:lvlJc w:val="left"/>
      <w:pPr>
        <w:ind w:left="6123" w:hanging="281"/>
      </w:pPr>
      <w:rPr>
        <w:rFonts w:hint="default"/>
        <w:lang w:val="ru-RU" w:eastAsia="en-US" w:bidi="ar-SA"/>
      </w:rPr>
    </w:lvl>
    <w:lvl w:ilvl="7" w:tplc="C8944A58">
      <w:numFmt w:val="bullet"/>
      <w:lvlText w:val="•"/>
      <w:lvlJc w:val="left"/>
      <w:pPr>
        <w:ind w:left="7003" w:hanging="281"/>
      </w:pPr>
      <w:rPr>
        <w:rFonts w:hint="default"/>
        <w:lang w:val="ru-RU" w:eastAsia="en-US" w:bidi="ar-SA"/>
      </w:rPr>
    </w:lvl>
    <w:lvl w:ilvl="8" w:tplc="803875C0">
      <w:numFmt w:val="bullet"/>
      <w:lvlText w:val="•"/>
      <w:lvlJc w:val="left"/>
      <w:pPr>
        <w:ind w:left="7884" w:hanging="281"/>
      </w:pPr>
      <w:rPr>
        <w:rFonts w:hint="default"/>
        <w:lang w:val="ru-RU" w:eastAsia="en-US" w:bidi="ar-SA"/>
      </w:rPr>
    </w:lvl>
  </w:abstractNum>
  <w:abstractNum w:abstractNumId="4">
    <w:nsid w:val="54B15667"/>
    <w:multiLevelType w:val="hybridMultilevel"/>
    <w:tmpl w:val="C924F86C"/>
    <w:lvl w:ilvl="0" w:tplc="CF3842B8">
      <w:start w:val="1"/>
      <w:numFmt w:val="decimal"/>
      <w:lvlText w:val="%1."/>
      <w:lvlJc w:val="left"/>
      <w:pPr>
        <w:ind w:left="2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B4C8BC">
      <w:start w:val="2"/>
      <w:numFmt w:val="upperRoman"/>
      <w:lvlText w:val="%2."/>
      <w:lvlJc w:val="left"/>
      <w:pPr>
        <w:ind w:left="624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2" w:tplc="7A92C464">
      <w:start w:val="1"/>
      <w:numFmt w:val="decimal"/>
      <w:lvlText w:val="%3."/>
      <w:lvlJc w:val="left"/>
      <w:pPr>
        <w:ind w:left="3188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E42CF164">
      <w:numFmt w:val="bullet"/>
      <w:lvlText w:val="•"/>
      <w:lvlJc w:val="left"/>
      <w:pPr>
        <w:ind w:left="3917" w:hanging="281"/>
      </w:pPr>
      <w:rPr>
        <w:rFonts w:hint="default"/>
        <w:lang w:val="ru-RU" w:eastAsia="en-US" w:bidi="ar-SA"/>
      </w:rPr>
    </w:lvl>
    <w:lvl w:ilvl="4" w:tplc="53CEA15E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5" w:tplc="012098EE">
      <w:numFmt w:val="bullet"/>
      <w:lvlText w:val="•"/>
      <w:lvlJc w:val="left"/>
      <w:pPr>
        <w:ind w:left="5391" w:hanging="281"/>
      </w:pPr>
      <w:rPr>
        <w:rFonts w:hint="default"/>
        <w:lang w:val="ru-RU" w:eastAsia="en-US" w:bidi="ar-SA"/>
      </w:rPr>
    </w:lvl>
    <w:lvl w:ilvl="6" w:tplc="475CFC00">
      <w:numFmt w:val="bullet"/>
      <w:lvlText w:val="•"/>
      <w:lvlJc w:val="left"/>
      <w:pPr>
        <w:ind w:left="6129" w:hanging="281"/>
      </w:pPr>
      <w:rPr>
        <w:rFonts w:hint="default"/>
        <w:lang w:val="ru-RU" w:eastAsia="en-US" w:bidi="ar-SA"/>
      </w:rPr>
    </w:lvl>
    <w:lvl w:ilvl="7" w:tplc="1EC0EF4C">
      <w:numFmt w:val="bullet"/>
      <w:lvlText w:val="•"/>
      <w:lvlJc w:val="left"/>
      <w:pPr>
        <w:ind w:left="6866" w:hanging="281"/>
      </w:pPr>
      <w:rPr>
        <w:rFonts w:hint="default"/>
        <w:lang w:val="ru-RU" w:eastAsia="en-US" w:bidi="ar-SA"/>
      </w:rPr>
    </w:lvl>
    <w:lvl w:ilvl="8" w:tplc="CB3C4356">
      <w:numFmt w:val="bullet"/>
      <w:lvlText w:val="•"/>
      <w:lvlJc w:val="left"/>
      <w:pPr>
        <w:ind w:left="7603" w:hanging="281"/>
      </w:pPr>
      <w:rPr>
        <w:rFonts w:hint="default"/>
        <w:lang w:val="ru-RU" w:eastAsia="en-US" w:bidi="ar-SA"/>
      </w:rPr>
    </w:lvl>
  </w:abstractNum>
  <w:abstractNum w:abstractNumId="5">
    <w:nsid w:val="6C4A1C8C"/>
    <w:multiLevelType w:val="hybridMultilevel"/>
    <w:tmpl w:val="FD042B32"/>
    <w:lvl w:ilvl="0" w:tplc="1C66C062">
      <w:start w:val="14"/>
      <w:numFmt w:val="decimal"/>
      <w:lvlText w:val="%1"/>
      <w:lvlJc w:val="left"/>
      <w:pPr>
        <w:ind w:left="5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6">
    <w:nsid w:val="75534E91"/>
    <w:multiLevelType w:val="hybridMultilevel"/>
    <w:tmpl w:val="82B60BD6"/>
    <w:lvl w:ilvl="0" w:tplc="4086A850">
      <w:start w:val="14"/>
      <w:numFmt w:val="decimal"/>
      <w:lvlText w:val="%1"/>
      <w:lvlJc w:val="left"/>
      <w:pPr>
        <w:ind w:left="5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</w:compat>
  <w:rsids>
    <w:rsidRoot w:val="00A11CF0"/>
    <w:rsid w:val="00001319"/>
    <w:rsid w:val="000135E9"/>
    <w:rsid w:val="00087FE0"/>
    <w:rsid w:val="00295843"/>
    <w:rsid w:val="002F7548"/>
    <w:rsid w:val="00327E70"/>
    <w:rsid w:val="00335DE7"/>
    <w:rsid w:val="00380C1B"/>
    <w:rsid w:val="003E1680"/>
    <w:rsid w:val="00407829"/>
    <w:rsid w:val="004B2989"/>
    <w:rsid w:val="004D25BD"/>
    <w:rsid w:val="00510B40"/>
    <w:rsid w:val="00530A33"/>
    <w:rsid w:val="005E09C4"/>
    <w:rsid w:val="00621D82"/>
    <w:rsid w:val="0066701F"/>
    <w:rsid w:val="006D457D"/>
    <w:rsid w:val="006F3D7E"/>
    <w:rsid w:val="006F5D2C"/>
    <w:rsid w:val="00732551"/>
    <w:rsid w:val="00754715"/>
    <w:rsid w:val="00764027"/>
    <w:rsid w:val="007750BE"/>
    <w:rsid w:val="007C02A0"/>
    <w:rsid w:val="007F43E3"/>
    <w:rsid w:val="00805757"/>
    <w:rsid w:val="0080661F"/>
    <w:rsid w:val="00836010"/>
    <w:rsid w:val="008406A5"/>
    <w:rsid w:val="00843BC1"/>
    <w:rsid w:val="008D5AB1"/>
    <w:rsid w:val="00966AD6"/>
    <w:rsid w:val="00A11CF0"/>
    <w:rsid w:val="00B00D8B"/>
    <w:rsid w:val="00B43221"/>
    <w:rsid w:val="00C663A0"/>
    <w:rsid w:val="00C81A75"/>
    <w:rsid w:val="00D33FAC"/>
    <w:rsid w:val="00DE0ED0"/>
    <w:rsid w:val="00E05845"/>
    <w:rsid w:val="00E45B92"/>
    <w:rsid w:val="00EB218B"/>
    <w:rsid w:val="00EB479C"/>
    <w:rsid w:val="00F13E02"/>
    <w:rsid w:val="00F84C7D"/>
    <w:rsid w:val="00F94548"/>
    <w:rsid w:val="00FA1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3E0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3E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13E02"/>
    <w:pPr>
      <w:ind w:left="14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F13E02"/>
    <w:pPr>
      <w:spacing w:before="236"/>
      <w:ind w:right="191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a5">
    <w:name w:val="List Paragraph"/>
    <w:basedOn w:val="a"/>
    <w:uiPriority w:val="34"/>
    <w:qFormat/>
    <w:rsid w:val="00F13E02"/>
    <w:pPr>
      <w:ind w:left="2" w:hanging="279"/>
    </w:pPr>
  </w:style>
  <w:style w:type="paragraph" w:customStyle="1" w:styleId="TableParagraph">
    <w:name w:val="Table Paragraph"/>
    <w:basedOn w:val="a"/>
    <w:uiPriority w:val="1"/>
    <w:qFormat/>
    <w:rsid w:val="00F13E02"/>
  </w:style>
  <w:style w:type="character" w:customStyle="1" w:styleId="Heading2Char">
    <w:name w:val="Heading 2 Char"/>
    <w:uiPriority w:val="9"/>
    <w:rsid w:val="003E1680"/>
    <w:rPr>
      <w:rFonts w:ascii="Arial" w:eastAsia="Arial" w:hAnsi="Arial" w:cs="Arial"/>
      <w:sz w:val="34"/>
    </w:rPr>
  </w:style>
  <w:style w:type="paragraph" w:customStyle="1" w:styleId="Heading">
    <w:name w:val="Heading"/>
    <w:rsid w:val="00407829"/>
    <w:pPr>
      <w:widowControl/>
      <w:autoSpaceDE/>
      <w:autoSpaceDN/>
      <w:snapToGrid w:val="0"/>
    </w:pPr>
    <w:rPr>
      <w:rFonts w:ascii="Arial" w:eastAsia="Times New Roman" w:hAnsi="Arial" w:cs="Times New Roman"/>
      <w:b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0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E06A1-3F10-4A14-9306-087C897A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12</Pages>
  <Words>5422</Words>
  <Characters>30910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Пользователь Windows</cp:lastModifiedBy>
  <cp:revision>10</cp:revision>
  <dcterms:created xsi:type="dcterms:W3CDTF">2025-12-29T04:48:00Z</dcterms:created>
  <dcterms:modified xsi:type="dcterms:W3CDTF">2025-12-30T05:16:00Z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2025-12-26T00:00:00Z</vt:filetime>
  </property>
  <property fmtid="{D5CDD505-2E9C-101B-9397-08002B2CF9AE}" pid="5" name="Producer">
    <vt:lpwstr>3-Heights(TM) PDF Security Shell 4.8.25.2 (http://www.pdf-tools.com)</vt:lpwstr>
  </property>
</Properties>
</file>