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19" w:rsidRDefault="00DD2B19" w:rsidP="00DD2B19">
      <w:pPr>
        <w:tabs>
          <w:tab w:val="left" w:pos="5103"/>
        </w:tabs>
        <w:ind w:right="-1"/>
        <w:jc w:val="center"/>
        <w:rPr>
          <w:b/>
        </w:rPr>
      </w:pPr>
      <w:r>
        <w:rPr>
          <w:b/>
        </w:rPr>
        <w:t>РОССИЙСКАЯ ФЕДЕРАЦИЯ</w:t>
      </w:r>
    </w:p>
    <w:p w:rsidR="00DD2B19" w:rsidRDefault="00DD2B19" w:rsidP="00DD2B19">
      <w:pPr>
        <w:tabs>
          <w:tab w:val="left" w:pos="5103"/>
        </w:tabs>
        <w:ind w:right="-1"/>
        <w:jc w:val="center"/>
        <w:rPr>
          <w:b/>
        </w:rPr>
      </w:pPr>
      <w:r>
        <w:rPr>
          <w:b/>
        </w:rPr>
        <w:t>АДМИНИСТРАЦИЯ БУРЛИНСКОГО РАЙОНА</w:t>
      </w:r>
    </w:p>
    <w:p w:rsidR="00DD2B19" w:rsidRDefault="00DD2B19" w:rsidP="00DD2B19">
      <w:pPr>
        <w:tabs>
          <w:tab w:val="left" w:pos="5103"/>
        </w:tabs>
        <w:ind w:right="-1"/>
        <w:jc w:val="center"/>
        <w:rPr>
          <w:b/>
        </w:rPr>
      </w:pPr>
      <w:r>
        <w:rPr>
          <w:b/>
        </w:rPr>
        <w:t>АЛТАЙСКОГО КРАЯ</w:t>
      </w:r>
    </w:p>
    <w:p w:rsidR="00DD2B19" w:rsidRDefault="00DD2B19" w:rsidP="00DD2B19">
      <w:pPr>
        <w:tabs>
          <w:tab w:val="left" w:pos="5103"/>
        </w:tabs>
        <w:ind w:right="-1"/>
        <w:rPr>
          <w:b/>
        </w:rPr>
      </w:pPr>
    </w:p>
    <w:p w:rsidR="00DD2B19" w:rsidRDefault="00DD2B19" w:rsidP="00DD2B19">
      <w:pPr>
        <w:tabs>
          <w:tab w:val="left" w:pos="3765"/>
        </w:tabs>
        <w:ind w:right="-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DD2B19" w:rsidRDefault="005E3D2E" w:rsidP="00DD2B19">
      <w:pPr>
        <w:tabs>
          <w:tab w:val="left" w:pos="3765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D2B19" w:rsidRDefault="00DD2B19" w:rsidP="00DD2B19">
      <w:pPr>
        <w:tabs>
          <w:tab w:val="left" w:pos="5103"/>
        </w:tabs>
        <w:ind w:right="-1"/>
        <w:rPr>
          <w:sz w:val="26"/>
          <w:szCs w:val="26"/>
        </w:rPr>
      </w:pPr>
      <w:r>
        <w:rPr>
          <w:sz w:val="26"/>
          <w:szCs w:val="26"/>
        </w:rPr>
        <w:t xml:space="preserve">27 марта </w:t>
      </w:r>
      <w:bookmarkStart w:id="0" w:name="_GoBack"/>
      <w:bookmarkEnd w:id="0"/>
      <w:r>
        <w:rPr>
          <w:sz w:val="26"/>
          <w:szCs w:val="26"/>
        </w:rPr>
        <w:t xml:space="preserve">2024 г.                                                                                                       </w:t>
      </w:r>
      <w:r w:rsidR="005E3D2E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№ 98</w:t>
      </w:r>
    </w:p>
    <w:p w:rsidR="00DD2B19" w:rsidRDefault="00DD2B19" w:rsidP="00DD2B19">
      <w:pPr>
        <w:tabs>
          <w:tab w:val="left" w:pos="5103"/>
        </w:tabs>
        <w:ind w:right="-1"/>
      </w:pPr>
      <w:r>
        <w:rPr>
          <w:sz w:val="26"/>
          <w:szCs w:val="26"/>
        </w:rPr>
        <w:t xml:space="preserve">                                                                </w:t>
      </w:r>
      <w:proofErr w:type="gramStart"/>
      <w:r>
        <w:t>с</w:t>
      </w:r>
      <w:proofErr w:type="gramEnd"/>
      <w:r>
        <w:t>. Бурла</w:t>
      </w:r>
    </w:p>
    <w:p w:rsidR="00DD2B19" w:rsidRDefault="00DD2B19" w:rsidP="00DD2B19">
      <w:pPr>
        <w:tabs>
          <w:tab w:val="left" w:pos="5103"/>
        </w:tabs>
        <w:ind w:right="-1"/>
      </w:pPr>
    </w:p>
    <w:p w:rsidR="00DD2B19" w:rsidRPr="00DF137B" w:rsidRDefault="00DD2B19" w:rsidP="00DD2B19">
      <w:pPr>
        <w:tabs>
          <w:tab w:val="left" w:pos="5103"/>
        </w:tabs>
        <w:ind w:right="-1"/>
        <w:rPr>
          <w:b/>
          <w:sz w:val="28"/>
          <w:szCs w:val="26"/>
        </w:rPr>
      </w:pPr>
      <w:r w:rsidRPr="00DF137B">
        <w:rPr>
          <w:b/>
          <w:sz w:val="28"/>
          <w:szCs w:val="26"/>
        </w:rPr>
        <w:t xml:space="preserve">О внесении изменений в </w:t>
      </w:r>
      <w:r w:rsidRPr="00DF137B">
        <w:rPr>
          <w:b/>
          <w:sz w:val="28"/>
          <w:szCs w:val="26"/>
        </w:rPr>
        <w:br/>
        <w:t xml:space="preserve">муниципальную программу «Развитие </w:t>
      </w:r>
    </w:p>
    <w:p w:rsidR="00DD2B19" w:rsidRPr="00DF137B" w:rsidRDefault="00DD2B19" w:rsidP="00DD2B19">
      <w:pPr>
        <w:tabs>
          <w:tab w:val="left" w:pos="5103"/>
        </w:tabs>
        <w:ind w:right="-1"/>
        <w:rPr>
          <w:b/>
          <w:sz w:val="28"/>
          <w:szCs w:val="26"/>
        </w:rPr>
      </w:pPr>
      <w:r w:rsidRPr="00DF137B">
        <w:rPr>
          <w:b/>
          <w:sz w:val="28"/>
          <w:szCs w:val="26"/>
        </w:rPr>
        <w:t xml:space="preserve">физической культуры и спорта </w:t>
      </w:r>
      <w:proofErr w:type="gramStart"/>
      <w:r w:rsidRPr="00DF137B">
        <w:rPr>
          <w:b/>
          <w:sz w:val="28"/>
          <w:szCs w:val="26"/>
        </w:rPr>
        <w:t>в</w:t>
      </w:r>
      <w:proofErr w:type="gramEnd"/>
      <w:r w:rsidRPr="00DF137B">
        <w:rPr>
          <w:b/>
          <w:sz w:val="28"/>
          <w:szCs w:val="26"/>
        </w:rPr>
        <w:t xml:space="preserve"> </w:t>
      </w:r>
    </w:p>
    <w:p w:rsidR="00DD2B19" w:rsidRPr="00DF137B" w:rsidRDefault="00DD2B19" w:rsidP="00DD2B19">
      <w:pPr>
        <w:tabs>
          <w:tab w:val="left" w:pos="5103"/>
        </w:tabs>
        <w:ind w:right="-1"/>
        <w:rPr>
          <w:b/>
          <w:sz w:val="28"/>
          <w:szCs w:val="26"/>
        </w:rPr>
      </w:pPr>
      <w:r w:rsidRPr="00DF137B">
        <w:rPr>
          <w:b/>
          <w:sz w:val="28"/>
          <w:szCs w:val="26"/>
        </w:rPr>
        <w:t xml:space="preserve">Бурлинском </w:t>
      </w:r>
      <w:proofErr w:type="gramStart"/>
      <w:r w:rsidRPr="00DF137B">
        <w:rPr>
          <w:b/>
          <w:sz w:val="28"/>
          <w:szCs w:val="26"/>
        </w:rPr>
        <w:t>районе</w:t>
      </w:r>
      <w:proofErr w:type="gramEnd"/>
      <w:r w:rsidRPr="00DF137B">
        <w:rPr>
          <w:b/>
          <w:sz w:val="28"/>
          <w:szCs w:val="26"/>
        </w:rPr>
        <w:t xml:space="preserve"> на 2021-2024 годы», </w:t>
      </w:r>
    </w:p>
    <w:p w:rsidR="00DD2B19" w:rsidRPr="00DF137B" w:rsidRDefault="00DD2B19" w:rsidP="00DD2B19">
      <w:pPr>
        <w:tabs>
          <w:tab w:val="left" w:pos="5103"/>
        </w:tabs>
        <w:ind w:right="-1"/>
        <w:rPr>
          <w:b/>
          <w:sz w:val="28"/>
          <w:szCs w:val="26"/>
        </w:rPr>
      </w:pPr>
      <w:proofErr w:type="gramStart"/>
      <w:r w:rsidRPr="00DF137B">
        <w:rPr>
          <w:b/>
          <w:sz w:val="28"/>
          <w:szCs w:val="26"/>
        </w:rPr>
        <w:t>утверждённую</w:t>
      </w:r>
      <w:proofErr w:type="gramEnd"/>
      <w:r w:rsidRPr="00DF137B">
        <w:rPr>
          <w:b/>
          <w:sz w:val="28"/>
          <w:szCs w:val="26"/>
        </w:rPr>
        <w:t xml:space="preserve"> постановлением </w:t>
      </w:r>
    </w:p>
    <w:p w:rsidR="00DD2B19" w:rsidRPr="00DF137B" w:rsidRDefault="00DD2B19" w:rsidP="00DD2B19">
      <w:pPr>
        <w:tabs>
          <w:tab w:val="left" w:pos="5103"/>
        </w:tabs>
        <w:ind w:right="-1"/>
        <w:rPr>
          <w:b/>
          <w:sz w:val="28"/>
          <w:szCs w:val="26"/>
        </w:rPr>
      </w:pPr>
      <w:r w:rsidRPr="00DF137B">
        <w:rPr>
          <w:b/>
          <w:sz w:val="28"/>
          <w:szCs w:val="26"/>
        </w:rPr>
        <w:t xml:space="preserve">Администрации Бурлинского района </w:t>
      </w:r>
    </w:p>
    <w:p w:rsidR="00DD2B19" w:rsidRPr="00DF137B" w:rsidRDefault="00DD2B19" w:rsidP="00DD2B19">
      <w:pPr>
        <w:tabs>
          <w:tab w:val="left" w:pos="5103"/>
        </w:tabs>
        <w:ind w:right="-1"/>
        <w:rPr>
          <w:b/>
          <w:sz w:val="28"/>
          <w:szCs w:val="26"/>
        </w:rPr>
      </w:pPr>
      <w:r w:rsidRPr="00DF137B">
        <w:rPr>
          <w:b/>
          <w:sz w:val="28"/>
          <w:szCs w:val="26"/>
        </w:rPr>
        <w:t>от 07.09.2020 № 216</w:t>
      </w:r>
    </w:p>
    <w:p w:rsidR="00DD2B19" w:rsidRDefault="00DD2B19" w:rsidP="00DD2B19">
      <w:pPr>
        <w:tabs>
          <w:tab w:val="left" w:pos="5103"/>
        </w:tabs>
        <w:ind w:right="-1"/>
        <w:rPr>
          <w:b/>
          <w:sz w:val="28"/>
          <w:szCs w:val="28"/>
        </w:rPr>
      </w:pPr>
    </w:p>
    <w:p w:rsidR="00DD2B19" w:rsidRDefault="00DD2B19" w:rsidP="00DD2B19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решением Бурлинского районного Совета народных депутатов Алтайского края от 19.12.2023 № 41 «Об утверждении бюджета муниципального образования Бурлинский район Алтайского края на 2024 год», а также в связи с уточнением показателей и объема бюджетных ассигнований на 2024 год муниципальной программы «Развитие физической культуры и спорта в Бурлинском районе на 2021-2024 годы»:</w:t>
      </w:r>
      <w:proofErr w:type="gramEnd"/>
    </w:p>
    <w:p w:rsidR="00DD2B19" w:rsidRPr="00621045" w:rsidRDefault="00DD2B19" w:rsidP="00DD2B19">
      <w:pPr>
        <w:ind w:firstLine="708"/>
        <w:jc w:val="center"/>
        <w:rPr>
          <w:spacing w:val="60"/>
          <w:sz w:val="28"/>
          <w:szCs w:val="28"/>
        </w:rPr>
      </w:pPr>
      <w:r w:rsidRPr="00621045">
        <w:rPr>
          <w:spacing w:val="60"/>
          <w:sz w:val="28"/>
          <w:szCs w:val="28"/>
        </w:rPr>
        <w:t>ПОСТАНОВЛЯЮ:</w:t>
      </w:r>
    </w:p>
    <w:p w:rsidR="00DD2B19" w:rsidRDefault="00DD2B19" w:rsidP="00DD2B1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Внести изменения в муниципальную программу «Развитие физической культуры и спорта в Бурлинском районе на 2021-2024 годы», утверждённую постановлением Администрации Бурлинского района от 07.09.2020 № 216 следующие изменения:</w:t>
      </w:r>
    </w:p>
    <w:p w:rsidR="00DD2B19" w:rsidRDefault="00DD2B19" w:rsidP="00DD2B1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В паспорте муниципальной программы «Развитие физической культуры и спорта в Бурлинском районе на 2021-2024 годы» строку «Объемы финансирования программы» изложить в следующей редакции:</w:t>
      </w:r>
    </w:p>
    <w:tbl>
      <w:tblPr>
        <w:tblW w:w="0" w:type="auto"/>
        <w:tblLook w:val="04A0"/>
      </w:tblPr>
      <w:tblGrid>
        <w:gridCol w:w="3085"/>
        <w:gridCol w:w="6946"/>
      </w:tblGrid>
      <w:tr w:rsidR="00DD2B19" w:rsidTr="00DD2B19">
        <w:tc>
          <w:tcPr>
            <w:tcW w:w="3085" w:type="dxa"/>
            <w:hideMark/>
          </w:tcPr>
          <w:p w:rsidR="00DD2B19" w:rsidRDefault="00DD2B19">
            <w:pPr>
              <w:spacing w:line="276" w:lineRule="auto"/>
            </w:pPr>
            <w:r>
              <w:t>Объёмы финансирования программы</w:t>
            </w:r>
          </w:p>
        </w:tc>
        <w:tc>
          <w:tcPr>
            <w:tcW w:w="6946" w:type="dxa"/>
          </w:tcPr>
          <w:p w:rsidR="00DD2B19" w:rsidRDefault="00DD2B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муниципальной программы «Развитие физической культуры и спорта в Бурлинском районе на 2021-2024 годы» (далее «Программа») составляет 948,5 тыс. рублей, в том числе:</w:t>
            </w:r>
          </w:p>
          <w:p w:rsidR="00DD2B19" w:rsidRDefault="00DD2B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годам:</w:t>
            </w:r>
          </w:p>
          <w:p w:rsidR="00DD2B19" w:rsidRDefault="00DD2B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год – 184,4 тыс. рублей;</w:t>
            </w:r>
          </w:p>
          <w:p w:rsidR="00DD2B19" w:rsidRDefault="00DD2B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 – 284,1 тыс. рублей;</w:t>
            </w:r>
          </w:p>
          <w:p w:rsidR="00DD2B19" w:rsidRDefault="00DD2B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 – 245,0 тыс. рублей;</w:t>
            </w:r>
          </w:p>
          <w:p w:rsidR="00DD2B19" w:rsidRDefault="00DD2B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 – 235,0 тыс. рублей</w:t>
            </w:r>
          </w:p>
          <w:p w:rsidR="00DD2B19" w:rsidRDefault="00DD2B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местного бюджета –  908,5 тыс. рублей, в том числе по годам:</w:t>
            </w:r>
          </w:p>
          <w:p w:rsidR="00DD2B19" w:rsidRDefault="00DD2B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год – 174,4 тыс. рублей;</w:t>
            </w:r>
          </w:p>
          <w:p w:rsidR="00DD2B19" w:rsidRDefault="00DD2B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 – 274,1 тыс. рублей;</w:t>
            </w:r>
          </w:p>
          <w:p w:rsidR="00DD2B19" w:rsidRDefault="00DD2B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 – 235,0 тыс. рублей;</w:t>
            </w:r>
          </w:p>
          <w:p w:rsidR="00DD2B19" w:rsidRDefault="00DD2B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 – 225,0 тыс. рублей</w:t>
            </w:r>
          </w:p>
          <w:p w:rsidR="00DD2B19" w:rsidRDefault="00DD2B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 внебюджетных источников – 40,0 тыс. рублей, в том числе по годам:</w:t>
            </w:r>
          </w:p>
          <w:p w:rsidR="00DD2B19" w:rsidRDefault="00DD2B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год – 10,0 тыс. рублей;</w:t>
            </w:r>
          </w:p>
          <w:p w:rsidR="00DD2B19" w:rsidRDefault="00DD2B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 – 10,0 тыс. рублей;</w:t>
            </w:r>
          </w:p>
          <w:p w:rsidR="00DD2B19" w:rsidRDefault="00DD2B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 – 10,0 тыс. рублей;</w:t>
            </w:r>
          </w:p>
          <w:p w:rsidR="00DD2B19" w:rsidRDefault="00DD2B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 – 10,0 тыс. рублей.</w:t>
            </w:r>
          </w:p>
          <w:p w:rsidR="00DD2B19" w:rsidRDefault="00DD2B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2B19" w:rsidRDefault="00DD2B19">
            <w:pPr>
              <w:spacing w:line="276" w:lineRule="auto"/>
            </w:pPr>
            <w:r>
              <w:rPr>
                <w:szCs w:val="26"/>
              </w:rPr>
              <w:t>Объемы финансирования подлежат ежегодному уточнению при формировании местного бюджета на очередной финансовый год.</w:t>
            </w:r>
          </w:p>
        </w:tc>
      </w:tr>
    </w:tbl>
    <w:p w:rsidR="00DD2B19" w:rsidRDefault="00DD2B19" w:rsidP="00DD2B19">
      <w:pPr>
        <w:tabs>
          <w:tab w:val="right" w:pos="709"/>
        </w:tabs>
        <w:ind w:firstLine="709"/>
        <w:jc w:val="both"/>
        <w:rPr>
          <w:sz w:val="26"/>
          <w:szCs w:val="26"/>
        </w:rPr>
      </w:pPr>
      <w:r>
        <w:lastRenderedPageBreak/>
        <w:t xml:space="preserve">1.2. </w:t>
      </w:r>
      <w:r>
        <w:rPr>
          <w:sz w:val="26"/>
          <w:szCs w:val="26"/>
        </w:rPr>
        <w:t>Раздел 4 изложить в следующей редакции: Для реализации программы необходимы трудовые, материальные, технические, финансовые ресурсы.</w:t>
      </w:r>
    </w:p>
    <w:p w:rsidR="00DD2B19" w:rsidRDefault="00DD2B19" w:rsidP="00DD2B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мероприятий будет осуществляться за счет средств районного бюджета, бюджетов сельских поселений и внебюджетных источников.</w:t>
      </w:r>
    </w:p>
    <w:p w:rsidR="00DD2B19" w:rsidRDefault="00DD2B19" w:rsidP="00DD2B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Общий объем финансирования программы составляет 948,5 тыс. рублей, из них средств районного бюджета 908,5 тыс. рублей, внебюджетные источники 40,0 тыс. рублей. Объем финансирования подлежит ежегодному уточнению, исходя из возможностей краевого и местного бюджетов.</w:t>
      </w:r>
    </w:p>
    <w:p w:rsidR="00DD2B19" w:rsidRDefault="00DD2B19" w:rsidP="00DD2B19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Приложения 1, 2 и 3 к постановлению изложить в новой редакции.</w:t>
      </w:r>
    </w:p>
    <w:p w:rsidR="00DD2B19" w:rsidRDefault="00DD2B19" w:rsidP="00DD2B19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Приложения 1, 2 и 3 к постановлению Администрации Бурлинского района 11.08.2023 № 206 «Об утверждении муниципальной программы «Развитие физической культуры и спорта в Бурлинском районе на 2021-2024 годы» считать утратившим силу. </w:t>
      </w:r>
    </w:p>
    <w:p w:rsidR="00DD2B19" w:rsidRDefault="00DD2B19" w:rsidP="00DD2B19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3.Обнародовать данное постановление путем размещения на официальном интернет-сайте Администрации Бурлинского района. </w:t>
      </w:r>
    </w:p>
    <w:p w:rsidR="00DD2B19" w:rsidRDefault="00DD2B19" w:rsidP="00DD2B19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комитет по культуре Администрации Бурлинского района.</w:t>
      </w:r>
    </w:p>
    <w:p w:rsidR="00DD2B19" w:rsidRDefault="00DD2B19" w:rsidP="00DD2B19">
      <w:pPr>
        <w:pStyle w:val="a3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DD2B19" w:rsidRDefault="00DD2B19" w:rsidP="00DD2B19">
      <w:pPr>
        <w:pStyle w:val="a3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Глава района                                                                                                 С.А. Давыденко</w:t>
      </w:r>
    </w:p>
    <w:p w:rsidR="00DD2B19" w:rsidRDefault="00DD2B19" w:rsidP="00DD2B19">
      <w:pPr>
        <w:pStyle w:val="a3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D2B19" w:rsidRDefault="00DD2B19" w:rsidP="00DD2B19">
      <w:pPr>
        <w:pStyle w:val="a3"/>
        <w:tabs>
          <w:tab w:val="left" w:pos="5103"/>
        </w:tabs>
        <w:spacing w:after="0" w:line="240" w:lineRule="auto"/>
        <w:ind w:left="0" w:hanging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СОГЛАСОВАНО: </w:t>
      </w:r>
    </w:p>
    <w:p w:rsidR="00DD2B19" w:rsidRDefault="00DD2B19" w:rsidP="00DD2B19">
      <w:pPr>
        <w:pStyle w:val="a3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комитета по культуре</w:t>
      </w:r>
    </w:p>
    <w:p w:rsidR="00DD2B19" w:rsidRDefault="00DD2B19" w:rsidP="00DD2B19">
      <w:pPr>
        <w:pStyle w:val="a3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Бурлинского района</w:t>
      </w:r>
    </w:p>
    <w:p w:rsidR="00DD2B19" w:rsidRDefault="00DD2B19" w:rsidP="00DD2B19">
      <w:pPr>
        <w:pStyle w:val="a3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________________ С.А. </w:t>
      </w:r>
      <w:proofErr w:type="spellStart"/>
      <w:r>
        <w:rPr>
          <w:rFonts w:ascii="Times New Roman" w:hAnsi="Times New Roman"/>
          <w:sz w:val="26"/>
          <w:szCs w:val="26"/>
        </w:rPr>
        <w:t>Ступко</w:t>
      </w:r>
      <w:proofErr w:type="spellEnd"/>
    </w:p>
    <w:p w:rsidR="00DD2B19" w:rsidRDefault="00DD2B19" w:rsidP="00DD2B19">
      <w:pPr>
        <w:pStyle w:val="a3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D2B19" w:rsidRDefault="00DD2B19" w:rsidP="00DD2B19">
      <w:pPr>
        <w:pStyle w:val="a3"/>
        <w:tabs>
          <w:tab w:val="left" w:pos="5103"/>
        </w:tabs>
        <w:spacing w:after="0" w:line="240" w:lineRule="auto"/>
        <w:ind w:left="0" w:hanging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СОГЛАСОВАНО: </w:t>
      </w:r>
    </w:p>
    <w:p w:rsidR="00DD2B19" w:rsidRDefault="00DD2B19" w:rsidP="00DD2B19">
      <w:pPr>
        <w:pStyle w:val="a3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контрольно-правого отдела</w:t>
      </w:r>
    </w:p>
    <w:p w:rsidR="00DD2B19" w:rsidRDefault="00DD2B19" w:rsidP="00DD2B19">
      <w:pPr>
        <w:pStyle w:val="a3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Бурлинского района</w:t>
      </w:r>
    </w:p>
    <w:p w:rsidR="00DD2B19" w:rsidRDefault="00DD2B19" w:rsidP="00DD2B19">
      <w:pPr>
        <w:pStyle w:val="a3"/>
        <w:tabs>
          <w:tab w:val="left" w:pos="5103"/>
        </w:tabs>
        <w:spacing w:after="0" w:line="240" w:lineRule="auto"/>
        <w:ind w:left="0" w:firstLine="284"/>
        <w:rPr>
          <w:rFonts w:ascii="Times New Roman" w:hAnsi="Times New Roman"/>
          <w:sz w:val="26"/>
          <w:szCs w:val="26"/>
        </w:rPr>
      </w:pPr>
      <w:r>
        <w:t xml:space="preserve"> ________________  </w:t>
      </w:r>
      <w:r>
        <w:rPr>
          <w:rFonts w:ascii="Times New Roman" w:hAnsi="Times New Roman"/>
          <w:sz w:val="26"/>
          <w:szCs w:val="26"/>
        </w:rPr>
        <w:t>Т. А. Ломаная</w:t>
      </w:r>
    </w:p>
    <w:p w:rsidR="00DD2B19" w:rsidRDefault="00DD2B19" w:rsidP="00DD2B19">
      <w:pPr>
        <w:pStyle w:val="a3"/>
        <w:tabs>
          <w:tab w:val="left" w:pos="5103"/>
        </w:tabs>
        <w:spacing w:after="0"/>
        <w:ind w:left="-284" w:right="-1" w:firstLine="284"/>
        <w:rPr>
          <w:rFonts w:ascii="Times New Roman" w:hAnsi="Times New Roman"/>
          <w:sz w:val="26"/>
          <w:szCs w:val="26"/>
        </w:rPr>
      </w:pPr>
    </w:p>
    <w:p w:rsidR="00D80436" w:rsidRDefault="00DD2B19" w:rsidP="00D80436">
      <w:pPr>
        <w:ind w:left="6663" w:right="81" w:hanging="1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80436">
        <w:rPr>
          <w:sz w:val="26"/>
          <w:szCs w:val="26"/>
        </w:rPr>
        <w:br w:type="page"/>
      </w:r>
    </w:p>
    <w:p w:rsidR="001A799E" w:rsidRDefault="001A799E" w:rsidP="00DD2B19">
      <w:pPr>
        <w:ind w:left="6663" w:right="81" w:hanging="120"/>
        <w:rPr>
          <w:sz w:val="20"/>
          <w:szCs w:val="20"/>
        </w:rPr>
      </w:pPr>
      <w:r>
        <w:rPr>
          <w:sz w:val="20"/>
          <w:szCs w:val="20"/>
        </w:rPr>
        <w:lastRenderedPageBreak/>
        <w:t>УТВЕРЖДЕНА</w:t>
      </w:r>
    </w:p>
    <w:p w:rsidR="001A799E" w:rsidRDefault="001A799E" w:rsidP="001A799E">
      <w:pPr>
        <w:ind w:left="6663" w:right="81" w:hanging="120"/>
        <w:rPr>
          <w:sz w:val="20"/>
          <w:szCs w:val="20"/>
        </w:rPr>
      </w:pPr>
      <w:r>
        <w:rPr>
          <w:sz w:val="20"/>
          <w:szCs w:val="20"/>
        </w:rPr>
        <w:t xml:space="preserve">постановлением Администрации </w:t>
      </w:r>
    </w:p>
    <w:p w:rsidR="001A799E" w:rsidRDefault="00A65B22" w:rsidP="001A799E">
      <w:pPr>
        <w:ind w:left="6663" w:right="81" w:hanging="120"/>
        <w:rPr>
          <w:sz w:val="20"/>
          <w:szCs w:val="20"/>
        </w:rPr>
      </w:pPr>
      <w:r>
        <w:rPr>
          <w:sz w:val="20"/>
          <w:szCs w:val="20"/>
        </w:rPr>
        <w:t xml:space="preserve">Бурлинского района Алтайского </w:t>
      </w:r>
      <w:r w:rsidR="001A799E">
        <w:rPr>
          <w:sz w:val="20"/>
          <w:szCs w:val="20"/>
        </w:rPr>
        <w:t>края</w:t>
      </w:r>
    </w:p>
    <w:p w:rsidR="001A799E" w:rsidRDefault="00A65B22" w:rsidP="001A799E">
      <w:pPr>
        <w:ind w:left="6663" w:right="81" w:hanging="120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Pr="00DD2B19">
        <w:rPr>
          <w:sz w:val="20"/>
          <w:szCs w:val="20"/>
        </w:rPr>
        <w:t>27</w:t>
      </w:r>
      <w:r>
        <w:rPr>
          <w:sz w:val="20"/>
          <w:szCs w:val="20"/>
        </w:rPr>
        <w:t xml:space="preserve"> </w:t>
      </w:r>
      <w:r w:rsidRPr="00DD2B19">
        <w:rPr>
          <w:sz w:val="20"/>
          <w:szCs w:val="20"/>
        </w:rPr>
        <w:t xml:space="preserve"> </w:t>
      </w:r>
      <w:r>
        <w:rPr>
          <w:sz w:val="20"/>
          <w:szCs w:val="20"/>
        </w:rPr>
        <w:t>марта  2024 г. № 98</w:t>
      </w:r>
    </w:p>
    <w:p w:rsidR="001A799E" w:rsidRDefault="001A799E" w:rsidP="001A799E">
      <w:pPr>
        <w:pStyle w:val="ConsNormal"/>
        <w:widowControl/>
        <w:ind w:right="0" w:firstLine="0"/>
        <w:rPr>
          <w:rFonts w:ascii="Times New Roman" w:hAnsi="Times New Roman"/>
        </w:rPr>
      </w:pPr>
    </w:p>
    <w:p w:rsidR="001A799E" w:rsidRDefault="001A799E" w:rsidP="001A799E">
      <w:pPr>
        <w:pStyle w:val="ConsNormal"/>
        <w:widowControl/>
        <w:ind w:right="0" w:firstLine="0"/>
        <w:rPr>
          <w:rFonts w:ascii="Times New Roman" w:hAnsi="Times New Roman"/>
        </w:rPr>
      </w:pPr>
    </w:p>
    <w:p w:rsidR="001A799E" w:rsidRDefault="001A799E" w:rsidP="001A799E">
      <w:pPr>
        <w:pStyle w:val="ConsNormal"/>
        <w:widowControl/>
        <w:ind w:right="0" w:firstLine="0"/>
        <w:rPr>
          <w:rFonts w:ascii="Times New Roman" w:hAnsi="Times New Roman"/>
        </w:rPr>
      </w:pPr>
    </w:p>
    <w:p w:rsidR="001A799E" w:rsidRDefault="001A799E" w:rsidP="001A799E">
      <w:pPr>
        <w:pStyle w:val="ConsNormal"/>
        <w:widowControl/>
        <w:ind w:right="0" w:firstLine="0"/>
        <w:rPr>
          <w:rFonts w:ascii="Times New Roman" w:hAnsi="Times New Roman"/>
        </w:rPr>
      </w:pPr>
    </w:p>
    <w:p w:rsidR="001A799E" w:rsidRDefault="001A799E" w:rsidP="001A799E">
      <w:pPr>
        <w:pStyle w:val="ConsNormal"/>
        <w:widowControl/>
        <w:ind w:right="0" w:firstLine="0"/>
        <w:rPr>
          <w:rFonts w:ascii="Times New Roman" w:hAnsi="Times New Roman"/>
        </w:rPr>
      </w:pPr>
    </w:p>
    <w:p w:rsidR="001A799E" w:rsidRDefault="001A799E" w:rsidP="001A799E">
      <w:pPr>
        <w:pStyle w:val="ConsNormal"/>
        <w:widowControl/>
        <w:ind w:right="0" w:firstLine="0"/>
        <w:rPr>
          <w:rFonts w:ascii="Times New Roman" w:hAnsi="Times New Roman"/>
        </w:rPr>
      </w:pPr>
    </w:p>
    <w:p w:rsidR="001A799E" w:rsidRDefault="001A799E" w:rsidP="001A799E">
      <w:pPr>
        <w:pStyle w:val="ConsNormal"/>
        <w:widowControl/>
        <w:ind w:right="0" w:firstLine="0"/>
        <w:rPr>
          <w:rFonts w:ascii="Times New Roman" w:hAnsi="Times New Roman"/>
        </w:rPr>
      </w:pPr>
    </w:p>
    <w:p w:rsidR="001A799E" w:rsidRDefault="001A799E" w:rsidP="001A799E">
      <w:pPr>
        <w:pStyle w:val="ConsNormal"/>
        <w:widowControl/>
        <w:ind w:right="0" w:firstLine="0"/>
        <w:rPr>
          <w:rFonts w:ascii="Times New Roman" w:hAnsi="Times New Roman"/>
        </w:rPr>
      </w:pPr>
    </w:p>
    <w:p w:rsidR="001A799E" w:rsidRDefault="001A799E" w:rsidP="001A799E">
      <w:pPr>
        <w:pStyle w:val="ConsNormal"/>
        <w:widowControl/>
        <w:ind w:right="0" w:firstLine="0"/>
        <w:rPr>
          <w:rFonts w:ascii="Times New Roman" w:hAnsi="Times New Roman"/>
        </w:rPr>
      </w:pPr>
    </w:p>
    <w:p w:rsidR="001A799E" w:rsidRDefault="001A799E" w:rsidP="001A799E">
      <w:pPr>
        <w:pStyle w:val="ConsNormal"/>
        <w:widowControl/>
        <w:ind w:right="0" w:firstLine="0"/>
        <w:rPr>
          <w:rFonts w:ascii="Times New Roman" w:hAnsi="Times New Roman"/>
        </w:rPr>
      </w:pPr>
    </w:p>
    <w:p w:rsidR="001A799E" w:rsidRDefault="001A799E" w:rsidP="001A799E">
      <w:pPr>
        <w:pStyle w:val="ConsNormal"/>
        <w:widowControl/>
        <w:ind w:right="0" w:firstLine="0"/>
        <w:rPr>
          <w:rFonts w:ascii="Times New Roman" w:hAnsi="Times New Roman"/>
        </w:rPr>
      </w:pPr>
    </w:p>
    <w:p w:rsidR="001A799E" w:rsidRDefault="001A799E" w:rsidP="001A799E">
      <w:pPr>
        <w:pStyle w:val="ConsNormal"/>
        <w:widowControl/>
        <w:ind w:right="0" w:firstLine="0"/>
        <w:rPr>
          <w:rFonts w:ascii="Times New Roman" w:hAnsi="Times New Roman"/>
        </w:rPr>
      </w:pPr>
    </w:p>
    <w:p w:rsidR="001A799E" w:rsidRDefault="001A799E" w:rsidP="001A799E">
      <w:pPr>
        <w:pStyle w:val="ConsNormal"/>
        <w:widowControl/>
        <w:ind w:right="0" w:firstLine="0"/>
        <w:rPr>
          <w:rFonts w:ascii="Times New Roman" w:hAnsi="Times New Roman"/>
        </w:rPr>
      </w:pPr>
    </w:p>
    <w:p w:rsidR="001A799E" w:rsidRDefault="001A799E" w:rsidP="001A799E">
      <w:pPr>
        <w:pStyle w:val="ConsNormal"/>
        <w:widowControl/>
        <w:ind w:right="0" w:firstLine="0"/>
        <w:rPr>
          <w:rFonts w:ascii="Times New Roman" w:hAnsi="Times New Roman"/>
        </w:rPr>
      </w:pPr>
    </w:p>
    <w:p w:rsidR="001A799E" w:rsidRDefault="001A799E" w:rsidP="001A799E">
      <w:pPr>
        <w:pStyle w:val="ConsNormal"/>
        <w:widowControl/>
        <w:ind w:right="0" w:firstLine="0"/>
        <w:rPr>
          <w:rFonts w:ascii="Times New Roman" w:hAnsi="Times New Roman"/>
          <w:b/>
          <w:sz w:val="52"/>
          <w:szCs w:val="52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50"/>
          <w:szCs w:val="50"/>
        </w:rPr>
      </w:pPr>
      <w:r>
        <w:rPr>
          <w:rFonts w:ascii="Times New Roman" w:hAnsi="Times New Roman"/>
          <w:b/>
          <w:sz w:val="50"/>
          <w:szCs w:val="50"/>
        </w:rPr>
        <w:t>Муниципальная программа</w:t>
      </w: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50"/>
          <w:szCs w:val="50"/>
        </w:rPr>
      </w:pPr>
      <w:r>
        <w:rPr>
          <w:rFonts w:ascii="Times New Roman" w:hAnsi="Times New Roman"/>
          <w:b/>
          <w:sz w:val="50"/>
          <w:szCs w:val="50"/>
        </w:rPr>
        <w:t xml:space="preserve">«Развитие физической культуры и спорта в Бурлинском районе </w:t>
      </w: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50"/>
          <w:szCs w:val="50"/>
        </w:rPr>
      </w:pPr>
      <w:r>
        <w:rPr>
          <w:rFonts w:ascii="Times New Roman" w:hAnsi="Times New Roman"/>
          <w:b/>
          <w:sz w:val="50"/>
          <w:szCs w:val="50"/>
        </w:rPr>
        <w:t>на 2021 -2024 годы»</w:t>
      </w: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50"/>
          <w:szCs w:val="50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A65B22" w:rsidRDefault="00A65B22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1A799E" w:rsidRDefault="001A799E" w:rsidP="001A799E">
      <w:pPr>
        <w:pStyle w:val="ConsNormal"/>
        <w:widowControl/>
        <w:ind w:right="0" w:firstLine="0"/>
        <w:rPr>
          <w:rFonts w:ascii="Times New Roman" w:hAnsi="Times New Roman"/>
          <w:sz w:val="26"/>
          <w:szCs w:val="26"/>
        </w:rPr>
      </w:pPr>
    </w:p>
    <w:p w:rsidR="001A799E" w:rsidRDefault="001A799E" w:rsidP="001A799E">
      <w:pPr>
        <w:tabs>
          <w:tab w:val="left" w:pos="7110"/>
        </w:tabs>
        <w:jc w:val="center"/>
        <w:rPr>
          <w:b/>
          <w:sz w:val="26"/>
          <w:szCs w:val="26"/>
        </w:rPr>
      </w:pPr>
    </w:p>
    <w:p w:rsidR="001A799E" w:rsidRDefault="001A799E" w:rsidP="001A799E">
      <w:pPr>
        <w:tabs>
          <w:tab w:val="left" w:pos="711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</w:t>
      </w:r>
    </w:p>
    <w:p w:rsidR="001A799E" w:rsidRDefault="001A799E" w:rsidP="001A799E">
      <w:pPr>
        <w:tabs>
          <w:tab w:val="left" w:pos="711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программы    </w:t>
      </w:r>
    </w:p>
    <w:p w:rsidR="001A799E" w:rsidRDefault="001A799E" w:rsidP="001A799E">
      <w:pPr>
        <w:tabs>
          <w:tab w:val="left" w:pos="711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«Развитие физической культуры и спорта</w:t>
      </w:r>
    </w:p>
    <w:p w:rsidR="001A799E" w:rsidRDefault="001A799E" w:rsidP="001A799E">
      <w:pPr>
        <w:tabs>
          <w:tab w:val="left" w:pos="711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Бурлинском районе на 2021-2024 годы»</w:t>
      </w:r>
    </w:p>
    <w:p w:rsidR="001A799E" w:rsidRDefault="001A799E" w:rsidP="001A799E">
      <w:pPr>
        <w:tabs>
          <w:tab w:val="left" w:pos="7110"/>
        </w:tabs>
        <w:jc w:val="center"/>
        <w:rPr>
          <w:b/>
          <w:sz w:val="26"/>
          <w:szCs w:val="26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2"/>
        <w:gridCol w:w="6093"/>
      </w:tblGrid>
      <w:tr w:rsidR="001A799E" w:rsidTr="001A799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>
            <w:pPr>
              <w:tabs>
                <w:tab w:val="left" w:pos="58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9E" w:rsidRDefault="001A799E">
            <w:pPr>
              <w:tabs>
                <w:tab w:val="left" w:pos="58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культуре Администрации района,</w:t>
            </w:r>
          </w:p>
          <w:p w:rsidR="001A799E" w:rsidRDefault="001A799E">
            <w:pPr>
              <w:tabs>
                <w:tab w:val="left" w:pos="58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образованию</w:t>
            </w:r>
          </w:p>
        </w:tc>
      </w:tr>
      <w:tr w:rsidR="001A799E" w:rsidTr="001A799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>
            <w:pPr>
              <w:tabs>
                <w:tab w:val="left" w:pos="58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9E" w:rsidRDefault="001A799E">
            <w:pPr>
              <w:tabs>
                <w:tab w:val="left" w:pos="58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культуре Администрации  района, комитет по образованию, сельсоветы, предприятия и организации района</w:t>
            </w:r>
          </w:p>
        </w:tc>
      </w:tr>
      <w:tr w:rsidR="001A799E" w:rsidTr="001A799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>
            <w:pPr>
              <w:tabs>
                <w:tab w:val="left" w:pos="58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9E" w:rsidRDefault="001A799E">
            <w:pPr>
              <w:tabs>
                <w:tab w:val="left" w:pos="58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по культуре Администрации  района, комитет по образованию, </w:t>
            </w:r>
            <w:r>
              <w:t xml:space="preserve">МБУ ДО Бурлинский Центр дополнительного образования», </w:t>
            </w:r>
            <w:r>
              <w:rPr>
                <w:sz w:val="26"/>
                <w:szCs w:val="26"/>
              </w:rPr>
              <w:t>сельсоветы, предприятия и организации района</w:t>
            </w:r>
          </w:p>
        </w:tc>
      </w:tr>
      <w:tr w:rsidR="001A799E" w:rsidTr="001A799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>
            <w:pPr>
              <w:tabs>
                <w:tab w:val="left" w:pos="58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9E" w:rsidRDefault="001A799E">
            <w:pPr>
              <w:tabs>
                <w:tab w:val="left" w:pos="589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закон от 23 июля 2013г. года № 198-ФЗ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соревнований»; </w:t>
            </w:r>
          </w:p>
          <w:p w:rsidR="001A799E" w:rsidRDefault="001A799E">
            <w:pPr>
              <w:tabs>
                <w:tab w:val="left" w:pos="589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1A799E" w:rsidRDefault="001A799E">
            <w:pPr>
              <w:tabs>
                <w:tab w:val="left" w:pos="589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Постановление Правительства Российской Федерации от 15.04.2014 года № 302 «Об утверждении государственной программы Российской Федерации «Развитие физической культуры и спорта»;</w:t>
            </w:r>
          </w:p>
          <w:p w:rsidR="001A799E" w:rsidRDefault="001A799E">
            <w:pPr>
              <w:tabs>
                <w:tab w:val="left" w:pos="589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shd w:val="clear" w:color="auto" w:fill="FFFFFF"/>
              </w:rPr>
              <w:t>Закон Алтайского края от 11.09.2008 N 68-ЗС (ред. от 08.10.2019) "О физической культуре и спорте в Алтайском крае".</w:t>
            </w:r>
          </w:p>
          <w:p w:rsidR="001A799E" w:rsidRDefault="001A799E">
            <w:pPr>
              <w:tabs>
                <w:tab w:val="left" w:pos="5895"/>
              </w:tabs>
              <w:jc w:val="both"/>
            </w:pPr>
            <w:r>
              <w:rPr>
                <w:color w:val="000000"/>
              </w:rPr>
              <w:t>Постановление Правительства Алтайского края от 26.03.2020 года № 130 «Об утверждении государственной программы Алтайского края «Развитие физической культуры и спорта в Алтайском крае».</w:t>
            </w:r>
          </w:p>
        </w:tc>
      </w:tr>
      <w:tr w:rsidR="001A799E" w:rsidTr="001A799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>
            <w:pPr>
              <w:tabs>
                <w:tab w:val="left" w:pos="58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9E" w:rsidRDefault="001A799E">
            <w:pPr>
              <w:tabs>
                <w:tab w:val="left" w:pos="5895"/>
              </w:tabs>
              <w:jc w:val="both"/>
            </w:pPr>
            <w:r>
              <w:t>Создание условий для укрепления здоровья населения Бурлинского района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достижений)</w:t>
            </w:r>
          </w:p>
        </w:tc>
      </w:tr>
      <w:tr w:rsidR="001A799E" w:rsidTr="001A799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>
            <w:pPr>
              <w:tabs>
                <w:tab w:val="left" w:pos="58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9E" w:rsidRPr="00A65B22" w:rsidRDefault="001A799E">
            <w:pPr>
              <w:autoSpaceDE w:val="0"/>
              <w:autoSpaceDN w:val="0"/>
              <w:adjustRightInd w:val="0"/>
              <w:jc w:val="both"/>
            </w:pPr>
            <w:r w:rsidRPr="00A65B22">
              <w:t>Создание социальных и организационных условий для развития в Бурлинском районе массовой физической культуры и спорта, формирование здорового образа жизни, а также поддержка сельского спорта;</w:t>
            </w:r>
          </w:p>
          <w:p w:rsidR="001A799E" w:rsidRPr="00A65B22" w:rsidRDefault="001A799E">
            <w:pPr>
              <w:autoSpaceDE w:val="0"/>
              <w:autoSpaceDN w:val="0"/>
              <w:adjustRightInd w:val="0"/>
              <w:jc w:val="both"/>
            </w:pPr>
            <w:r w:rsidRPr="00A65B22">
              <w:t>повышение эффективности подготовки спортсменов в спорте высших достижений и конкурентоспособности спортсменов Бурлинского района;</w:t>
            </w:r>
          </w:p>
          <w:p w:rsidR="001A799E" w:rsidRDefault="001A79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5B22">
              <w:t xml:space="preserve">создание условий для развития физической культуры и спорта инвалидов, лиц с ограниченными возможностями здоровья, адаптивной физической культуры и </w:t>
            </w:r>
            <w:r w:rsidRPr="00A65B22">
              <w:lastRenderedPageBreak/>
              <w:t>адаптивного спорта в Бурлинском районе;</w:t>
            </w:r>
          </w:p>
        </w:tc>
      </w:tr>
      <w:tr w:rsidR="001A799E" w:rsidTr="001A799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>
            <w:pPr>
              <w:tabs>
                <w:tab w:val="left" w:pos="58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9E" w:rsidRPr="00A65B22" w:rsidRDefault="001A79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65B22">
              <w:rPr>
                <w:rFonts w:eastAsia="Calibri"/>
              </w:rPr>
              <w:t>- Доля населения Бурлинского района, систематически занимающегося физической культурой и спортом, в общей численности населения Бурлинского района в возрасте от 3 до 79 лет;</w:t>
            </w:r>
          </w:p>
          <w:p w:rsidR="001A799E" w:rsidRPr="00A65B22" w:rsidRDefault="001A79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65B22">
              <w:rPr>
                <w:rFonts w:eastAsia="Calibri"/>
              </w:rPr>
              <w:t>- уровень обеспеченности населения спортивными сооружениями исходя из единовременной пропускной способности объектов спорта;</w:t>
            </w:r>
          </w:p>
          <w:p w:rsidR="001A799E" w:rsidRPr="00A65B22" w:rsidRDefault="001A79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65B22">
              <w:rPr>
                <w:rFonts w:eastAsia="Calibri"/>
              </w:rPr>
              <w:t>- доля детей и молодежи (возраст 3 – 29 лет), проживающих в Бурлинском районе, систематически занимающихся физической культурой и спортом, в общей численности детей и молодежи;</w:t>
            </w:r>
          </w:p>
          <w:p w:rsidR="001A799E" w:rsidRPr="00A65B22" w:rsidRDefault="001A79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65B22">
              <w:rPr>
                <w:rFonts w:eastAsia="Calibri"/>
              </w:rPr>
              <w:t>- доля граждан среднего возраста (женщины: 30 – 54 года; мужчины: 30 – 50 лет), проживающихся в Бурлинском районе, систематически занимающихся физической культурой и спортом, в общей численности граждан среднего возраста;</w:t>
            </w:r>
          </w:p>
          <w:p w:rsidR="001A799E" w:rsidRPr="00A65B22" w:rsidRDefault="001A79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65B22">
              <w:t xml:space="preserve">- </w:t>
            </w:r>
            <w:r w:rsidRPr="00A65B22">
              <w:rPr>
                <w:rFonts w:eastAsia="Calibri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культуры и спорта;</w:t>
            </w:r>
          </w:p>
          <w:p w:rsidR="001A799E" w:rsidRPr="00A65B22" w:rsidRDefault="001A79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65B22">
              <w:rPr>
                <w:rFonts w:eastAsia="Calibri"/>
              </w:rPr>
              <w:t>- доля граждан старшего возраста (женщины: 55 – 79 лет; мужчины 60 – 79 лет), проживающихся в Бурлинском районе, систематически занимающихся физической культурой и спортом, в общей численности граждан старшего возраста;</w:t>
            </w:r>
          </w:p>
          <w:p w:rsidR="001A799E" w:rsidRPr="00A65B22" w:rsidRDefault="001A799E">
            <w:pPr>
              <w:autoSpaceDE w:val="0"/>
              <w:autoSpaceDN w:val="0"/>
              <w:adjustRightInd w:val="0"/>
              <w:jc w:val="both"/>
            </w:pPr>
            <w:r w:rsidRPr="00A65B22">
              <w:rPr>
                <w:rFonts w:eastAsia="Calibri"/>
              </w:rPr>
              <w:t>- доля населения Бурлинского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      </w:r>
          </w:p>
        </w:tc>
      </w:tr>
      <w:tr w:rsidR="001A799E" w:rsidTr="001A799E">
        <w:trPr>
          <w:trHeight w:val="27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>
            <w:pPr>
              <w:tabs>
                <w:tab w:val="left" w:pos="58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и этапы  реализации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9E" w:rsidRPr="00A65B22" w:rsidRDefault="001A799E">
            <w:pPr>
              <w:tabs>
                <w:tab w:val="left" w:pos="5895"/>
              </w:tabs>
              <w:jc w:val="both"/>
            </w:pPr>
            <w:r w:rsidRPr="00A65B22">
              <w:t>2021-2024 годы</w:t>
            </w:r>
          </w:p>
          <w:p w:rsidR="001A799E" w:rsidRPr="00A65B22" w:rsidRDefault="001A799E">
            <w:pPr>
              <w:tabs>
                <w:tab w:val="left" w:pos="5895"/>
              </w:tabs>
              <w:jc w:val="both"/>
            </w:pPr>
          </w:p>
        </w:tc>
      </w:tr>
      <w:tr w:rsidR="001A799E" w:rsidTr="001A799E">
        <w:trPr>
          <w:trHeight w:val="27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>
            <w:pPr>
              <w:tabs>
                <w:tab w:val="left" w:pos="58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финансирования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AF" w:rsidRDefault="00244FAF" w:rsidP="00244F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муниципальной программы «Развитие физической культуры и спорта в Бурлинском районе на 2021-2024 годы» (далее «Программа») составляет </w:t>
            </w:r>
            <w:bookmarkStart w:id="1" w:name="_Hlk48142274"/>
            <w:r>
              <w:rPr>
                <w:rFonts w:ascii="Times New Roman" w:hAnsi="Times New Roman" w:cs="Times New Roman"/>
                <w:sz w:val="26"/>
                <w:szCs w:val="26"/>
              </w:rPr>
              <w:t>948,5</w:t>
            </w:r>
            <w:r w:rsidRPr="006979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числе:</w:t>
            </w:r>
          </w:p>
          <w:p w:rsidR="00244FAF" w:rsidRDefault="00244FAF" w:rsidP="00244F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годам:</w:t>
            </w:r>
          </w:p>
          <w:p w:rsidR="00244FAF" w:rsidRDefault="00244FAF" w:rsidP="00244F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год – 184,4 тыс. рублей;</w:t>
            </w:r>
          </w:p>
          <w:p w:rsidR="00244FAF" w:rsidRDefault="00244FAF" w:rsidP="00244F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 – 284,1 тыс. рублей;</w:t>
            </w:r>
          </w:p>
          <w:p w:rsidR="00244FAF" w:rsidRDefault="00244FAF" w:rsidP="00244F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 – 245,0 тыс. рублей;</w:t>
            </w:r>
          </w:p>
          <w:p w:rsidR="00244FAF" w:rsidRDefault="00244FAF" w:rsidP="00244F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 – 23</w:t>
            </w:r>
            <w:r w:rsidRPr="006979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 тыс. рублей</w:t>
            </w:r>
          </w:p>
          <w:p w:rsidR="00244FAF" w:rsidRDefault="00244FAF" w:rsidP="00244F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местного бюджета –  908,5 тыс. рублей, в том числе по годам:</w:t>
            </w:r>
          </w:p>
          <w:p w:rsidR="00244FAF" w:rsidRDefault="00244FAF" w:rsidP="00244F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год – 174,4 тыс. рублей;</w:t>
            </w:r>
          </w:p>
          <w:p w:rsidR="00244FAF" w:rsidRDefault="00244FAF" w:rsidP="00244F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 – 274,1 тыс. рублей;</w:t>
            </w:r>
          </w:p>
          <w:p w:rsidR="00244FAF" w:rsidRDefault="00244FAF" w:rsidP="00244F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 – 235,0 тыс. рублей;</w:t>
            </w:r>
          </w:p>
          <w:p w:rsidR="00244FAF" w:rsidRDefault="00244FAF" w:rsidP="00244F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 год – 2</w:t>
            </w:r>
            <w:r w:rsidRPr="009547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5,0 тыс. рублей</w:t>
            </w:r>
          </w:p>
          <w:p w:rsidR="00244FAF" w:rsidRPr="00EF7535" w:rsidRDefault="00244FAF" w:rsidP="00244F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 – 4</w:t>
            </w:r>
            <w:r w:rsidRPr="00EF75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F753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244FAF" w:rsidRPr="00EF7535" w:rsidRDefault="00244FAF" w:rsidP="00244F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год – 1</w:t>
            </w:r>
            <w:r w:rsidRPr="00EF75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F753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44FAF" w:rsidRPr="00EF7535" w:rsidRDefault="00244FAF" w:rsidP="00244F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 – 10,0</w:t>
            </w:r>
            <w:r w:rsidRPr="00EF753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44FAF" w:rsidRPr="00EF7535" w:rsidRDefault="00244FAF" w:rsidP="00244F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 – 10,0</w:t>
            </w:r>
            <w:r w:rsidRPr="00EF753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44FAF" w:rsidRPr="00EF7535" w:rsidRDefault="00244FAF" w:rsidP="00244F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 – 10,0</w:t>
            </w:r>
            <w:r w:rsidRPr="00EF7535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рублей.</w:t>
            </w:r>
          </w:p>
          <w:p w:rsidR="00244FAF" w:rsidRDefault="00244FAF" w:rsidP="00244F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bookmarkEnd w:id="1"/>
          <w:p w:rsidR="001A799E" w:rsidRPr="00A65B22" w:rsidRDefault="00244FAF" w:rsidP="00244FAF">
            <w:pPr>
              <w:tabs>
                <w:tab w:val="left" w:pos="5895"/>
              </w:tabs>
              <w:jc w:val="both"/>
              <w:rPr>
                <w:color w:val="FF0000"/>
              </w:rPr>
            </w:pPr>
            <w:r>
              <w:rPr>
                <w:szCs w:val="26"/>
              </w:rPr>
              <w:t>Объемы финансирования подлежат ежегодному уточнению при формировании местного бюджета на очередной финансовый год.</w:t>
            </w:r>
          </w:p>
        </w:tc>
      </w:tr>
      <w:tr w:rsidR="001A799E" w:rsidTr="001A799E">
        <w:trPr>
          <w:trHeight w:val="40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>
            <w:pPr>
              <w:tabs>
                <w:tab w:val="left" w:pos="58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9E" w:rsidRPr="00A65B22" w:rsidRDefault="001A799E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A65B22">
              <w:rPr>
                <w:rFonts w:cs="Times New Roman"/>
                <w:sz w:val="24"/>
                <w:szCs w:val="24"/>
              </w:rPr>
              <w:t>Реализация отдельных мероприятий муниципальной программы позволит к концу 2024 года обеспечить благоприятные условия для развития физической культуры и спорта, что приведет к увеличению:</w:t>
            </w:r>
          </w:p>
          <w:p w:rsidR="001A799E" w:rsidRPr="00A65B22" w:rsidRDefault="001A79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65B22">
              <w:t xml:space="preserve">- </w:t>
            </w:r>
            <w:r w:rsidRPr="00A65B22">
              <w:rPr>
                <w:rFonts w:eastAsia="Calibri"/>
              </w:rPr>
              <w:t>доли населения Бурлинского района, систематически занимающегося физической культурой и спортом, в общей численности населения Бурлинского района в возрасте от 3 до 79 лет до 56,5 %;</w:t>
            </w:r>
          </w:p>
          <w:p w:rsidR="001A799E" w:rsidRPr="00A65B22" w:rsidRDefault="001A79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65B22">
              <w:rPr>
                <w:rFonts w:eastAsia="Calibri"/>
              </w:rPr>
              <w:t xml:space="preserve"> - уровня обеспеченности населения спортивными сооружениями исходя из единовременной пропускной способности объектов спорта до 60 %;</w:t>
            </w:r>
          </w:p>
          <w:p w:rsidR="001A799E" w:rsidRPr="00A65B22" w:rsidRDefault="001A79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65B22">
              <w:rPr>
                <w:rFonts w:eastAsia="Calibri"/>
              </w:rPr>
              <w:t>- доли детей и молодежи (возраст 3 – 29 лет), проживающих в Бурлинском районе, систематически занимающихся физической культурой и спортом, в общей численности детей и молодежи до 94 %;</w:t>
            </w:r>
          </w:p>
          <w:p w:rsidR="001A799E" w:rsidRPr="00A65B22" w:rsidRDefault="001A79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65B22">
              <w:rPr>
                <w:rFonts w:eastAsia="Calibri"/>
              </w:rPr>
              <w:t>- доли граждан среднего возраста (женщины: 30 – 54 года; мужчины: 30 – 50 лет), проживающихся в Бурлинском районе, систематически занимающихся физической культурой и спортом, в общей численности граждан среднего возраста до 52 %;</w:t>
            </w:r>
          </w:p>
          <w:p w:rsidR="001A799E" w:rsidRPr="00A65B22" w:rsidRDefault="001A79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65B22">
              <w:rPr>
                <w:rFonts w:eastAsia="Calibri"/>
              </w:rPr>
              <w:t>-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культуры и спорта до 23,9 %;</w:t>
            </w:r>
          </w:p>
          <w:p w:rsidR="001A799E" w:rsidRPr="00A65B22" w:rsidRDefault="001A79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65B22">
              <w:rPr>
                <w:rFonts w:eastAsia="Calibri"/>
              </w:rPr>
              <w:t>- доли граждан старшего возраста (женщины: 55 – 79 лет; мужчины 60 – 79 лет), проживающихся в Бурлинском районе, систематически занимающихся физической культурой и спортом, в общей численности граждан старшего возраста до 20 %;</w:t>
            </w:r>
          </w:p>
          <w:p w:rsidR="001A799E" w:rsidRPr="00A65B22" w:rsidRDefault="001A79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65B22">
              <w:rPr>
                <w:rFonts w:eastAsia="Calibri"/>
              </w:rPr>
              <w:t>- доли населения Бурлинского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 до 53 %.</w:t>
            </w:r>
          </w:p>
        </w:tc>
      </w:tr>
    </w:tbl>
    <w:p w:rsidR="001A799E" w:rsidRDefault="001A799E" w:rsidP="001A799E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</w:p>
    <w:p w:rsidR="001A799E" w:rsidRDefault="001A799E" w:rsidP="001A799E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</w:p>
    <w:p w:rsidR="001A799E" w:rsidRDefault="001A799E" w:rsidP="001A799E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Общая характеристика сферы реализации муниципальной программы</w:t>
      </w:r>
    </w:p>
    <w:p w:rsidR="001A799E" w:rsidRDefault="001A799E" w:rsidP="001A799E">
      <w:pPr>
        <w:tabs>
          <w:tab w:val="left" w:pos="5895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Муниципальная программа «Развитие физической культуры и спорта в Бурлинском районе на 2021-2024 годы» разработана в соответствии с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государственной программой Алтайского края «Развитие физической культуры и спорта в Алтайском крае»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утверждённой постановлением Правительства Алтайского края от 26.03.2020 г. № 130,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является её составной частью и </w:t>
      </w:r>
      <w:proofErr w:type="spellStart"/>
      <w:r>
        <w:rPr>
          <w:sz w:val="26"/>
          <w:szCs w:val="26"/>
        </w:rPr>
        <w:t>нацелина</w:t>
      </w:r>
      <w:proofErr w:type="spellEnd"/>
      <w:r>
        <w:rPr>
          <w:sz w:val="26"/>
          <w:szCs w:val="26"/>
        </w:rPr>
        <w:t xml:space="preserve"> на выполнение мероприятий на территории Бурлинского района Алтайского края.</w:t>
      </w:r>
      <w:proofErr w:type="gramEnd"/>
    </w:p>
    <w:p w:rsidR="001A799E" w:rsidRDefault="001A799E" w:rsidP="001A799E">
      <w:pPr>
        <w:tabs>
          <w:tab w:val="left" w:pos="589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Районная целевая программа «Развитие физической культуры и спорта в Бурлинском районе на 2021-2024 годы» (далее – Программа) является основой для осуществления полномочий муниципального района по обеспечению условий для развития на территории района физической культуры и массового спорта; определяет основные направления, стратегию и меры поддержки физической культуры и спорта в Бурлинском районе на 2021-2024 гг.</w:t>
      </w:r>
      <w:proofErr w:type="gramEnd"/>
    </w:p>
    <w:p w:rsidR="001A799E" w:rsidRDefault="001A799E" w:rsidP="001A799E">
      <w:pPr>
        <w:tabs>
          <w:tab w:val="left" w:pos="589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Актуальность разработки программы обусловлена необходимостью улучшения состояния здоровья подрастающего поколения, в связи ростом числа несовершеннолетних, употребляющих наркотики и алкоголь, активизацией детской и подростковой преступности. </w:t>
      </w:r>
    </w:p>
    <w:p w:rsidR="001A799E" w:rsidRDefault="001A799E" w:rsidP="001A799E">
      <w:pPr>
        <w:tabs>
          <w:tab w:val="left" w:pos="589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Существует ряд факторов, негативно влияющих на развитие физической культуры и спорта в Бурлинском районе и проблем, требующих неотложного решения, в том числе:</w:t>
      </w:r>
    </w:p>
    <w:p w:rsidR="001A799E" w:rsidRDefault="001A799E" w:rsidP="001A799E">
      <w:pPr>
        <w:tabs>
          <w:tab w:val="left" w:pos="5895"/>
        </w:tabs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несоответствие уровня материальной базы и инфраструктуры физической культуры и спорта в Бурлинском районе, а также их моральное и физическое старение; </w:t>
      </w:r>
    </w:p>
    <w:p w:rsidR="001A799E" w:rsidRDefault="001A799E" w:rsidP="001A799E">
      <w:pPr>
        <w:tabs>
          <w:tab w:val="left" w:pos="5895"/>
        </w:tabs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 отсутствие в селах района специалистов по физической культуре и спорту для работы с молодежью и взрослым населением;</w:t>
      </w:r>
    </w:p>
    <w:p w:rsidR="001A799E" w:rsidRDefault="001A799E" w:rsidP="001A799E">
      <w:pPr>
        <w:tabs>
          <w:tab w:val="left" w:pos="5895"/>
        </w:tabs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 отсутствие возможностей для надлежащего бюджетного финансирования расходов на физкультуру и спорт в муниципальных сельских поселениях;</w:t>
      </w:r>
    </w:p>
    <w:p w:rsidR="001A799E" w:rsidRDefault="001A799E" w:rsidP="001A799E">
      <w:pPr>
        <w:tabs>
          <w:tab w:val="left" w:pos="5895"/>
        </w:tabs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 отсутствие активной пропаганды занятий физической культурой и спортом как составляющей части здорового образа жизни;</w:t>
      </w:r>
    </w:p>
    <w:p w:rsidR="001A799E" w:rsidRDefault="001A799E" w:rsidP="001A799E">
      <w:pPr>
        <w:tabs>
          <w:tab w:val="left" w:pos="993"/>
          <w:tab w:val="left" w:pos="5895"/>
        </w:tabs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 недостаточный уровень развития физкультуры и спорта в учреждениях образования.</w:t>
      </w:r>
    </w:p>
    <w:p w:rsidR="001A799E" w:rsidRDefault="001A799E" w:rsidP="001A799E">
      <w:pPr>
        <w:tabs>
          <w:tab w:val="num" w:pos="720"/>
        </w:tabs>
        <w:jc w:val="both"/>
        <w:rPr>
          <w:sz w:val="26"/>
          <w:szCs w:val="26"/>
        </w:rPr>
      </w:pPr>
    </w:p>
    <w:p w:rsidR="001A799E" w:rsidRDefault="001A799E" w:rsidP="001A799E">
      <w:pPr>
        <w:tabs>
          <w:tab w:val="left" w:pos="36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2.Приоритетные направления реализации муниципальной программы, </w:t>
      </w:r>
      <w:r>
        <w:rPr>
          <w:b/>
          <w:bCs/>
          <w:sz w:val="26"/>
          <w:szCs w:val="26"/>
        </w:rPr>
        <w:br/>
        <w:t xml:space="preserve">  цели, задачи и показатели (индикаторы) достижения целей и решения </w:t>
      </w:r>
      <w:r>
        <w:rPr>
          <w:b/>
          <w:bCs/>
          <w:sz w:val="26"/>
          <w:szCs w:val="26"/>
        </w:rPr>
        <w:br/>
        <w:t xml:space="preserve">задач, описание основных ожидаемых конечных результатов </w:t>
      </w:r>
      <w:r>
        <w:rPr>
          <w:b/>
          <w:bCs/>
          <w:sz w:val="26"/>
          <w:szCs w:val="26"/>
        </w:rPr>
        <w:br/>
        <w:t xml:space="preserve">муниципальной программы, сроков и этапов реализации </w:t>
      </w:r>
      <w:r>
        <w:rPr>
          <w:b/>
          <w:bCs/>
          <w:sz w:val="26"/>
          <w:szCs w:val="26"/>
        </w:rPr>
        <w:br/>
        <w:t>муниципальной программы.</w:t>
      </w:r>
    </w:p>
    <w:p w:rsidR="001A799E" w:rsidRDefault="001A799E" w:rsidP="001A79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приоритетным направлениям реализации Программы относятся: развитие физической культуры и массового спорта</w:t>
      </w:r>
    </w:p>
    <w:p w:rsidR="001A799E" w:rsidRDefault="001A799E" w:rsidP="001A799E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рамках направления «Развитие физической культуры и спорта» предстоит обеспечить: совершенствование соответствующей нормативной правовой базы; совершенствование системы физического воспитания различных категорий и групп населения; развитие инфраструктуры физической культуры и спорта, в том числе для лиц с ограниченными возможностями здоровья и инвалидов; повышение эффективности пропаганды физической культуры и спорта, включая меры по популяризации нравственных ценностей спорта.</w:t>
      </w:r>
      <w:proofErr w:type="gramEnd"/>
    </w:p>
    <w:p w:rsidR="001A799E" w:rsidRDefault="001A799E" w:rsidP="001A799E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программы является - создание условий для укрепления здоровья населения Бурлинского района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достижений).   </w:t>
      </w:r>
    </w:p>
    <w:p w:rsidR="001A799E" w:rsidRDefault="001A799E" w:rsidP="001A799E">
      <w:pPr>
        <w:tabs>
          <w:tab w:val="righ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Задачи:   </w:t>
      </w:r>
    </w:p>
    <w:p w:rsidR="001A799E" w:rsidRDefault="001A799E" w:rsidP="001A799E">
      <w:pPr>
        <w:tabs>
          <w:tab w:val="righ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создание социальных и организационных условий для развития в Бурлинском районе массовой физической культуры и спорта, формирование здорового образа жизни, а также поддержка сельского спорта;</w:t>
      </w:r>
    </w:p>
    <w:p w:rsidR="001A799E" w:rsidRDefault="001A799E" w:rsidP="001A79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A799E" w:rsidRDefault="001A799E" w:rsidP="001A799E">
      <w:pPr>
        <w:tabs>
          <w:tab w:val="righ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повышение эффективности подготовки спортсменов в спорте высших достижений и конкурентоспособности спортсменов Бурлинского района;</w:t>
      </w:r>
    </w:p>
    <w:p w:rsidR="001A799E" w:rsidRDefault="001A799E" w:rsidP="001A79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создание условий для развития физической культуры и спорта инвалидов, лиц с ограниченными возможностями здоровья, адаптивной физической культуры и адаптивного спорта в Бурлинском районе.</w:t>
      </w:r>
    </w:p>
    <w:p w:rsidR="001A799E" w:rsidRDefault="001A799E" w:rsidP="001A79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Ожидаемые конечные результаты муниципальной программы.</w:t>
      </w:r>
    </w:p>
    <w:p w:rsidR="001A799E" w:rsidRDefault="001A799E" w:rsidP="001A799E">
      <w:pPr>
        <w:pStyle w:val="ConsPlusCell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Реализация отдельных мероприятий муниципальной программы позволит к концу 2024 года обеспечить благоприятные условия для развития физической культуры и спорта, что приведет к увеличению:</w:t>
      </w:r>
    </w:p>
    <w:p w:rsidR="001A799E" w:rsidRDefault="001A799E" w:rsidP="001A799E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>
        <w:rPr>
          <w:rFonts w:eastAsia="Calibri"/>
          <w:sz w:val="26"/>
          <w:szCs w:val="26"/>
        </w:rPr>
        <w:t xml:space="preserve">доли населения Бурлинского района, систематически занимающегося физической культурой и спортом, в общей численности населения Бурлинского района в возрасте от 3 до 79 лет до </w:t>
      </w:r>
      <w:r>
        <w:rPr>
          <w:rFonts w:eastAsia="Calibri"/>
        </w:rPr>
        <w:t>56,5 %;</w:t>
      </w:r>
    </w:p>
    <w:p w:rsidR="001A799E" w:rsidRDefault="001A799E" w:rsidP="001A799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</w:rPr>
        <w:t xml:space="preserve"> </w:t>
      </w:r>
      <w:r>
        <w:rPr>
          <w:rFonts w:eastAsia="Calibri"/>
          <w:sz w:val="26"/>
          <w:szCs w:val="26"/>
        </w:rPr>
        <w:t>- уровня обеспеченности населения спортивными сооружениями исходя из единовременной пропускной способности объектов спорта до 60 %;</w:t>
      </w:r>
    </w:p>
    <w:p w:rsidR="001A799E" w:rsidRDefault="001A799E" w:rsidP="001A799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доли детей и молодежи (возраст 3 – 29 лет), проживающих в Бурлинском районе, систематически занимающихся физической культурой и спортом, в общей численности детей и молодежи до 94 %;</w:t>
      </w:r>
    </w:p>
    <w:p w:rsidR="001A799E" w:rsidRDefault="001A799E" w:rsidP="001A799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доли граждан среднего возраста (женщины: 30 – 54 года; мужчины: 30 – 50 лет), проживающихся в Бурлинском районе, систематически занимающихся физической культурой и спортом, в общей численности граждан среднего возраста до 52 %;</w:t>
      </w:r>
    </w:p>
    <w:p w:rsidR="001A799E" w:rsidRDefault="001A799E" w:rsidP="001A799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культуры и спорта до 23,9 %;</w:t>
      </w:r>
    </w:p>
    <w:p w:rsidR="001A799E" w:rsidRDefault="001A799E" w:rsidP="001A799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доли граждан старшего возраста (женщины: 55 – 79 лет; мужчины 60 – 79 лет), проживающихся в Бурлинском районе, систематически занимающихся физической культурой и спортом, в общей численности граждан старшего возраста до 20 %;</w:t>
      </w:r>
    </w:p>
    <w:p w:rsidR="001A799E" w:rsidRDefault="001A799E" w:rsidP="001A799E">
      <w:pPr>
        <w:tabs>
          <w:tab w:val="right" w:pos="567"/>
        </w:tabs>
        <w:ind w:firstLine="709"/>
        <w:jc w:val="both"/>
        <w:rPr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- доли населения Бурлинского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 до 53 %.</w:t>
      </w:r>
    </w:p>
    <w:p w:rsidR="001A799E" w:rsidRDefault="00B1474A" w:rsidP="001A79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hyperlink r:id="rId4" w:history="1">
        <w:r w:rsidR="001A799E">
          <w:rPr>
            <w:rStyle w:val="a4"/>
            <w:color w:val="auto"/>
            <w:sz w:val="26"/>
            <w:szCs w:val="26"/>
            <w:u w:val="none"/>
          </w:rPr>
          <w:t>Сведения</w:t>
        </w:r>
      </w:hyperlink>
      <w:r w:rsidR="001A799E">
        <w:rPr>
          <w:sz w:val="26"/>
          <w:szCs w:val="26"/>
        </w:rPr>
        <w:t xml:space="preserve"> об индикаторах и их значениях по годам представлены в приложении  1 к Программе.</w:t>
      </w:r>
    </w:p>
    <w:p w:rsidR="001A799E" w:rsidRDefault="001A799E" w:rsidP="001A799E">
      <w:pPr>
        <w:jc w:val="both"/>
        <w:rPr>
          <w:sz w:val="26"/>
          <w:szCs w:val="26"/>
        </w:rPr>
      </w:pPr>
    </w:p>
    <w:p w:rsidR="001A799E" w:rsidRDefault="001A799E" w:rsidP="001A799E">
      <w:pPr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3.Обобщенная характеристика мероприятий муниципальной программы </w:t>
      </w:r>
    </w:p>
    <w:p w:rsidR="001A799E" w:rsidRDefault="001A799E" w:rsidP="001A799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Реализация мероприятий программы осуществляется в объёмах, предусмотренных программой, на основе плана мероприятий. Объёмы, источники и сроки финансирования спортивных мероприятий определяются ежегодно при формировании районного бюджета и краевой программы.</w:t>
      </w:r>
    </w:p>
    <w:p w:rsidR="001A799E" w:rsidRDefault="001A799E" w:rsidP="001A799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Основные мероприятия программы:</w:t>
      </w:r>
    </w:p>
    <w:p w:rsidR="001A799E" w:rsidRDefault="001A799E" w:rsidP="001A799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нормативно-правовое и научно-методическое обеспечение развития физической культуры и спорта;</w:t>
      </w:r>
    </w:p>
    <w:p w:rsidR="001A799E" w:rsidRDefault="001A799E" w:rsidP="001A799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развитие кадрового потенциала в области физической культуры и спорта;</w:t>
      </w:r>
    </w:p>
    <w:p w:rsidR="001A799E" w:rsidRDefault="001A799E" w:rsidP="001A799E">
      <w:pPr>
        <w:tabs>
          <w:tab w:val="right" w:pos="709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повышение эффективности спортивно-массовой работы и развитие материально-технической базы учреждений физической культуры и спорта;</w:t>
      </w:r>
    </w:p>
    <w:p w:rsidR="001A799E" w:rsidRDefault="001A799E" w:rsidP="001A799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пропаганда физической культуры и спорта, здорового образа жизни;</w:t>
      </w:r>
    </w:p>
    <w:p w:rsidR="001A799E" w:rsidRDefault="001A799E" w:rsidP="001A799E">
      <w:pPr>
        <w:tabs>
          <w:tab w:val="right" w:pos="709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- проведение районных летних и зимних олимпиад.</w:t>
      </w:r>
    </w:p>
    <w:p w:rsidR="001A799E" w:rsidRDefault="001A799E" w:rsidP="001A799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Разработан перечень </w:t>
      </w:r>
      <w:proofErr w:type="spellStart"/>
      <w:r>
        <w:rPr>
          <w:bCs/>
          <w:sz w:val="26"/>
          <w:szCs w:val="26"/>
        </w:rPr>
        <w:t>програмных</w:t>
      </w:r>
      <w:proofErr w:type="spellEnd"/>
      <w:r>
        <w:rPr>
          <w:bCs/>
          <w:sz w:val="26"/>
          <w:szCs w:val="26"/>
        </w:rPr>
        <w:t xml:space="preserve"> мероприятий муниципальной программы «Развитие физической культуры и спорта в Бурлинском районе на 2021-2024 годы» (приложение 2 к Программе).</w:t>
      </w:r>
    </w:p>
    <w:p w:rsidR="001A799E" w:rsidRDefault="001A799E" w:rsidP="001A799E">
      <w:pPr>
        <w:ind w:firstLine="709"/>
        <w:jc w:val="both"/>
        <w:rPr>
          <w:sz w:val="26"/>
          <w:szCs w:val="26"/>
        </w:rPr>
      </w:pPr>
    </w:p>
    <w:p w:rsidR="001A799E" w:rsidRDefault="001A799E" w:rsidP="001A799E">
      <w:pPr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4.Общий объем финансовых ресурсов, необходимых для реализации </w:t>
      </w:r>
    </w:p>
    <w:p w:rsidR="001A799E" w:rsidRDefault="001A799E" w:rsidP="001A799E">
      <w:pPr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муниципальной программы </w:t>
      </w:r>
    </w:p>
    <w:p w:rsidR="001A799E" w:rsidRDefault="001A799E" w:rsidP="001A799E">
      <w:pPr>
        <w:tabs>
          <w:tab w:val="righ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реализации программы необходимы трудовые, материальные, технические, финансовые ресурсы.</w:t>
      </w:r>
    </w:p>
    <w:p w:rsidR="001A799E" w:rsidRDefault="001A799E" w:rsidP="001A79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Проведение мероприятий будет осуществляться за счет средств районного бюджета, бюджетов сельских поселений, средств внебюджетных источников.</w:t>
      </w:r>
    </w:p>
    <w:p w:rsidR="001A799E" w:rsidRDefault="001A799E" w:rsidP="001A79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Общий объем финансир</w:t>
      </w:r>
      <w:r w:rsidR="00C2700B">
        <w:rPr>
          <w:sz w:val="26"/>
          <w:szCs w:val="26"/>
        </w:rPr>
        <w:t>ования программы составляет 948,5</w:t>
      </w:r>
      <w:r>
        <w:rPr>
          <w:sz w:val="26"/>
          <w:szCs w:val="26"/>
        </w:rPr>
        <w:t xml:space="preserve"> тыс. руб., из н</w:t>
      </w:r>
      <w:r w:rsidR="00C2700B">
        <w:rPr>
          <w:sz w:val="26"/>
          <w:szCs w:val="26"/>
        </w:rPr>
        <w:t>их средств районного бюджета 908,5</w:t>
      </w:r>
      <w:r>
        <w:rPr>
          <w:sz w:val="26"/>
          <w:szCs w:val="26"/>
        </w:rPr>
        <w:t xml:space="preserve"> тыс. р</w:t>
      </w:r>
      <w:r w:rsidR="00C2700B">
        <w:rPr>
          <w:sz w:val="26"/>
          <w:szCs w:val="26"/>
        </w:rPr>
        <w:t>уб., внебюджетные источники 4</w:t>
      </w:r>
      <w:r>
        <w:rPr>
          <w:sz w:val="26"/>
          <w:szCs w:val="26"/>
        </w:rPr>
        <w:t>0 тыс. руб. Объем финансирования подлежит ежегодному уточнению, исходя из возможностей федерального, краевого и местного бюджетов (приложение 3 к Программе).</w:t>
      </w:r>
    </w:p>
    <w:p w:rsidR="001A799E" w:rsidRDefault="001A799E" w:rsidP="001A799E">
      <w:pPr>
        <w:tabs>
          <w:tab w:val="right" w:pos="851"/>
        </w:tabs>
        <w:rPr>
          <w:color w:val="FF0000"/>
          <w:sz w:val="26"/>
          <w:szCs w:val="26"/>
        </w:rPr>
      </w:pPr>
    </w:p>
    <w:p w:rsidR="001A799E" w:rsidRDefault="001A799E" w:rsidP="001A799E">
      <w:pPr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5.Анализ рисков реализации муниципальной программы и описание мер управления рисками реализации муниципальной программы</w:t>
      </w:r>
    </w:p>
    <w:p w:rsidR="001A799E" w:rsidRDefault="001A799E" w:rsidP="001A799E">
      <w:pPr>
        <w:tabs>
          <w:tab w:val="righ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Анализ рисков реализации Программы и описание мер управления рисками реализации Программы. При реализации настоящей Программы и для достижения поставленных ею целей необходимо учитывать возможные макроэкономические, социальные, операционные и прочие риски. 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 По характеру влияния на ход и конечные результаты реализации Программы существенными являются следующие риски. 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инвестиции в инфраструктуру спорта. Финансовые риски связаны с возникновением бюджетного дефицита и недостаточным вследствие этого уровнем финансирования из средств бюджетов бюджетной системы Российской Федерации, секвестрованием бюджетных расходов на установленные сферы деятельности, а также отсутствием стабильного источника финансирования деятельности общественных объединений и организаций, участвующих в реализации Программы. Реализация данных рисков может повлечь срыв программных мероприятий, что существенно сократит число лиц, систематически занимающихся физической культурой и спортом. 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</w:t>
      </w:r>
      <w:proofErr w:type="gramStart"/>
      <w:r>
        <w:rPr>
          <w:sz w:val="26"/>
          <w:szCs w:val="26"/>
        </w:rPr>
        <w:t>программного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бюджетирования</w:t>
      </w:r>
      <w:proofErr w:type="spellEnd"/>
      <w:r>
        <w:rPr>
          <w:sz w:val="26"/>
          <w:szCs w:val="26"/>
        </w:rPr>
        <w:t xml:space="preserve">, охватывающего среднесрочную перспективу, данные риски можно оценить, как умеренные. Существенным риском является неоднородность финансовых возможностей субъектов Российской Федерации, что может привести к различной степени эффективности и результативности исполнения ими собственных полномочий в установленных сферах </w:t>
      </w:r>
      <w:r>
        <w:rPr>
          <w:sz w:val="26"/>
          <w:szCs w:val="26"/>
        </w:rPr>
        <w:lastRenderedPageBreak/>
        <w:t>деятельности. Меры управления рисками реализации Программы основываются на следующем анализе. Наибольшее отрицательное влияние на реализацию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Возможен лишь оперативный учет последствий их проявления. Минимизация финансовых рисков возможна на основе: регулярного мониторинга и оценки эффективности реализации мероприятий Программы; разработки дополнительных мер государственной поддержки сферы физической культуры и спорта; своевременной корректировки перечня основных мероприятий и показателей Программы. Минимизация указанных рисков достигается в ходе регулярного мониторинга и оценки эффективности реализации мероприятий Программы, а также на основе: обеспечения эффективной координации деятельности соисполнителей и иных организаций, участвующих в реализации программных мероприятий; совершенствования межрегионального и межведомственного взаимодействия.</w:t>
      </w:r>
      <w:r>
        <w:rPr>
          <w:b/>
          <w:bCs/>
          <w:sz w:val="26"/>
          <w:szCs w:val="26"/>
        </w:rPr>
        <w:t xml:space="preserve">                         </w:t>
      </w:r>
    </w:p>
    <w:p w:rsidR="001A799E" w:rsidRDefault="001A799E" w:rsidP="001A799E">
      <w:pPr>
        <w:jc w:val="center"/>
        <w:rPr>
          <w:b/>
          <w:bCs/>
          <w:sz w:val="26"/>
          <w:szCs w:val="26"/>
        </w:rPr>
      </w:pPr>
    </w:p>
    <w:p w:rsidR="001A799E" w:rsidRDefault="001A799E" w:rsidP="001A799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Методика оценки эффективности муниципальной программы</w:t>
      </w:r>
    </w:p>
    <w:p w:rsidR="001A799E" w:rsidRDefault="001A799E" w:rsidP="001A799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 Комплексная оценка эффективности реализации муниципальной программы (далее – «Муниципальная программа») и входящих в нее подпрограмм проводится на основе оценок по трем критериям: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степени достижения целей и решения задач муниципальной программы (подпрограммы);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соответствия запланированному уровню затрат и эффективности использования средств муниципального бюджета муниципальной программы (подпрограммы);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степени реализации мероприятий муниципальной программы (подпрограммы).</w:t>
      </w:r>
    </w:p>
    <w:p w:rsidR="001A799E" w:rsidRDefault="001A799E" w:rsidP="001A799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6.1.1. 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:rsidR="001A799E" w:rsidRDefault="001A799E" w:rsidP="001A799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A799E" w:rsidRDefault="001A799E" w:rsidP="001A799E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 </w:t>
      </w:r>
      <w:proofErr w:type="gramStart"/>
      <w:r>
        <w:rPr>
          <w:sz w:val="26"/>
          <w:szCs w:val="26"/>
          <w:lang w:val="en-US"/>
        </w:rPr>
        <w:t>m</w:t>
      </w:r>
      <w:proofErr w:type="gramEnd"/>
    </w:p>
    <w:p w:rsidR="001A799E" w:rsidRDefault="001A799E" w:rsidP="001A799E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Cel</w:t>
      </w:r>
      <w:proofErr w:type="spellEnd"/>
      <w:r>
        <w:rPr>
          <w:sz w:val="26"/>
          <w:szCs w:val="26"/>
          <w:lang w:val="en-US"/>
        </w:rPr>
        <w:t xml:space="preserve"> = (1/m) </w:t>
      </w:r>
      <w:proofErr w:type="gramStart"/>
      <w:r>
        <w:rPr>
          <w:sz w:val="26"/>
          <w:szCs w:val="26"/>
          <w:lang w:val="en-US"/>
        </w:rPr>
        <w:t xml:space="preserve">*  </w:t>
      </w:r>
      <w:proofErr w:type="gramEnd"/>
      <w:r>
        <w:rPr>
          <w:sz w:val="26"/>
          <w:szCs w:val="26"/>
        </w:rPr>
        <w:sym w:font="Symbol" w:char="00E5"/>
      </w:r>
      <w:r>
        <w:rPr>
          <w:sz w:val="26"/>
          <w:szCs w:val="26"/>
          <w:lang w:val="en-US"/>
        </w:rPr>
        <w:t>(S</w:t>
      </w:r>
      <w:r>
        <w:rPr>
          <w:sz w:val="26"/>
          <w:szCs w:val="26"/>
          <w:vertAlign w:val="subscript"/>
          <w:lang w:val="en-US"/>
        </w:rPr>
        <w:t>i</w:t>
      </w:r>
      <w:r>
        <w:rPr>
          <w:sz w:val="26"/>
          <w:szCs w:val="26"/>
          <w:lang w:val="en-US"/>
        </w:rPr>
        <w:t>),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left="5245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i</w:t>
      </w:r>
      <w:proofErr w:type="spellEnd"/>
      <w:r>
        <w:rPr>
          <w:sz w:val="26"/>
          <w:szCs w:val="26"/>
          <w:lang w:val="en-US"/>
        </w:rPr>
        <w:t>=1</w:t>
      </w:r>
    </w:p>
    <w:p w:rsidR="001A799E" w:rsidRDefault="001A799E" w:rsidP="001A799E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где</w:t>
      </w:r>
      <w:r>
        <w:rPr>
          <w:sz w:val="26"/>
          <w:szCs w:val="26"/>
          <w:lang w:val="en-US"/>
        </w:rPr>
        <w:t>: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Cel</w:t>
      </w:r>
      <w:proofErr w:type="spellEnd"/>
      <w:r>
        <w:rPr>
          <w:sz w:val="26"/>
          <w:szCs w:val="26"/>
        </w:rPr>
        <w:t xml:space="preserve"> – оценка степени достижения цели, решения задачи муниципальной программы (подпрограммы);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S</w:t>
      </w:r>
      <w:r>
        <w:rPr>
          <w:sz w:val="26"/>
          <w:szCs w:val="26"/>
          <w:vertAlign w:val="subscript"/>
          <w:lang w:val="en-US"/>
        </w:rPr>
        <w:t>i</w:t>
      </w:r>
      <w:r w:rsidRPr="001A799E"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m</w:t>
      </w:r>
      <w:r>
        <w:rPr>
          <w:sz w:val="26"/>
          <w:szCs w:val="26"/>
        </w:rPr>
        <w:t xml:space="preserve"> – </w:t>
      </w:r>
      <w:proofErr w:type="gramStart"/>
      <w:r>
        <w:rPr>
          <w:sz w:val="26"/>
          <w:szCs w:val="26"/>
        </w:rPr>
        <w:t>число</w:t>
      </w:r>
      <w:proofErr w:type="gramEnd"/>
      <w:r>
        <w:rPr>
          <w:sz w:val="26"/>
          <w:szCs w:val="26"/>
        </w:rPr>
        <w:t xml:space="preserve"> показателей, характеризующих степень достижения цели, решения задачи муниципальной программы (подпрограммы);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sym w:font="Symbol" w:char="00E5"/>
      </w:r>
      <w:r>
        <w:rPr>
          <w:sz w:val="26"/>
          <w:szCs w:val="26"/>
        </w:rPr>
        <w:t xml:space="preserve"> – сумма значений.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Оценка значения i-го индикатора (показателя) муниципальной программы (подпрограммы) производится по формуле: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S</w:t>
      </w:r>
      <w:r>
        <w:rPr>
          <w:sz w:val="26"/>
          <w:szCs w:val="26"/>
          <w:vertAlign w:val="subscript"/>
          <w:lang w:val="en-US"/>
        </w:rPr>
        <w:t>i</w:t>
      </w:r>
      <w:r>
        <w:rPr>
          <w:sz w:val="26"/>
          <w:szCs w:val="26"/>
        </w:rPr>
        <w:t xml:space="preserve"> = (</w:t>
      </w:r>
      <w:proofErr w:type="spellStart"/>
      <w:r>
        <w:rPr>
          <w:sz w:val="26"/>
          <w:szCs w:val="26"/>
          <w:lang w:val="en-US"/>
        </w:rPr>
        <w:t>F</w:t>
      </w:r>
      <w:r>
        <w:rPr>
          <w:sz w:val="26"/>
          <w:szCs w:val="26"/>
          <w:vertAlign w:val="subscript"/>
          <w:lang w:val="en-US"/>
        </w:rPr>
        <w:t>i</w:t>
      </w:r>
      <w:proofErr w:type="spellEnd"/>
      <w:r w:rsidRPr="001A799E"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</w:rPr>
        <w:t>/</w:t>
      </w:r>
      <w:r>
        <w:rPr>
          <w:sz w:val="26"/>
          <w:szCs w:val="26"/>
          <w:lang w:val="en-US"/>
        </w:rPr>
        <w:t>P</w:t>
      </w:r>
      <w:r>
        <w:rPr>
          <w:sz w:val="26"/>
          <w:szCs w:val="26"/>
          <w:vertAlign w:val="subscript"/>
          <w:lang w:val="en-US"/>
        </w:rPr>
        <w:t>i</w:t>
      </w:r>
      <w:r>
        <w:rPr>
          <w:sz w:val="26"/>
          <w:szCs w:val="26"/>
        </w:rPr>
        <w:t>) *100%,</w:t>
      </w:r>
    </w:p>
    <w:p w:rsidR="001A799E" w:rsidRDefault="001A799E" w:rsidP="001A799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F</w:t>
      </w:r>
      <w:r>
        <w:rPr>
          <w:sz w:val="26"/>
          <w:szCs w:val="26"/>
          <w:vertAlign w:val="subscript"/>
          <w:lang w:val="en-US"/>
        </w:rPr>
        <w:t>i</w:t>
      </w:r>
      <w:proofErr w:type="spellEnd"/>
      <w:r>
        <w:rPr>
          <w:sz w:val="26"/>
          <w:szCs w:val="26"/>
        </w:rPr>
        <w:t xml:space="preserve"> – фактическое значение i-го индикатора (показателя) муниципальной программы;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P</w:t>
      </w:r>
      <w:r>
        <w:rPr>
          <w:sz w:val="26"/>
          <w:szCs w:val="26"/>
          <w:vertAlign w:val="subscript"/>
          <w:lang w:val="en-US"/>
        </w:rPr>
        <w:t>i</w:t>
      </w:r>
      <w:r>
        <w:rPr>
          <w:sz w:val="26"/>
          <w:szCs w:val="26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</w:t>
      </w:r>
      <w:r>
        <w:rPr>
          <w:sz w:val="26"/>
          <w:szCs w:val="26"/>
        </w:rPr>
        <w:lastRenderedPageBreak/>
        <w:t xml:space="preserve">значений) или: </w:t>
      </w:r>
      <w:r>
        <w:rPr>
          <w:sz w:val="26"/>
          <w:szCs w:val="26"/>
          <w:lang w:val="en-US"/>
        </w:rPr>
        <w:t>S</w:t>
      </w:r>
      <w:r>
        <w:rPr>
          <w:sz w:val="26"/>
          <w:szCs w:val="26"/>
          <w:vertAlign w:val="subscript"/>
          <w:lang w:val="en-US"/>
        </w:rPr>
        <w:t>i</w:t>
      </w:r>
      <w:r>
        <w:rPr>
          <w:sz w:val="26"/>
          <w:szCs w:val="26"/>
        </w:rPr>
        <w:t xml:space="preserve"> = (</w:t>
      </w:r>
      <w:r>
        <w:rPr>
          <w:sz w:val="26"/>
          <w:szCs w:val="26"/>
          <w:lang w:val="en-US"/>
        </w:rPr>
        <w:t>P</w:t>
      </w:r>
      <w:r>
        <w:rPr>
          <w:sz w:val="26"/>
          <w:szCs w:val="26"/>
          <w:vertAlign w:val="subscript"/>
          <w:lang w:val="en-US"/>
        </w:rPr>
        <w:t>i</w:t>
      </w:r>
      <w:r>
        <w:rPr>
          <w:sz w:val="26"/>
          <w:szCs w:val="26"/>
        </w:rPr>
        <w:t xml:space="preserve"> / </w:t>
      </w:r>
      <w:proofErr w:type="spellStart"/>
      <w:r>
        <w:rPr>
          <w:sz w:val="26"/>
          <w:szCs w:val="26"/>
          <w:lang w:val="en-US"/>
        </w:rPr>
        <w:t>F</w:t>
      </w:r>
      <w:r>
        <w:rPr>
          <w:sz w:val="26"/>
          <w:szCs w:val="26"/>
          <w:vertAlign w:val="subscript"/>
          <w:lang w:val="en-US"/>
        </w:rPr>
        <w:t>i</w:t>
      </w:r>
      <w:proofErr w:type="spellEnd"/>
      <w:r>
        <w:rPr>
          <w:sz w:val="26"/>
          <w:szCs w:val="26"/>
        </w:rPr>
        <w:t>) *100% (для индикаторов (показателей), желаемой тенденцией развития которых является снижение значений).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>
        <w:rPr>
          <w:sz w:val="26"/>
          <w:szCs w:val="26"/>
        </w:rPr>
        <w:t>равным</w:t>
      </w:r>
      <w:proofErr w:type="gramEnd"/>
      <w:r>
        <w:rPr>
          <w:sz w:val="26"/>
          <w:szCs w:val="26"/>
        </w:rPr>
        <w:t xml:space="preserve"> 100%.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6.1.2. Оценка степени соответствия запланированному уровню затрат и эффективности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формуле: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Fin</w:t>
      </w:r>
      <w:r>
        <w:rPr>
          <w:sz w:val="26"/>
          <w:szCs w:val="26"/>
        </w:rPr>
        <w:t xml:space="preserve"> = </w:t>
      </w:r>
      <w:r>
        <w:rPr>
          <w:sz w:val="26"/>
          <w:szCs w:val="26"/>
          <w:lang w:val="en-US"/>
        </w:rPr>
        <w:t>K</w:t>
      </w:r>
      <w:r w:rsidRPr="001A799E"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</w:rPr>
        <w:t xml:space="preserve">/ </w:t>
      </w:r>
      <w:r>
        <w:rPr>
          <w:sz w:val="26"/>
          <w:szCs w:val="26"/>
          <w:lang w:val="en-US"/>
        </w:rPr>
        <w:t>L</w:t>
      </w:r>
      <w:r>
        <w:rPr>
          <w:sz w:val="26"/>
          <w:szCs w:val="26"/>
        </w:rPr>
        <w:t>*100%,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Fin</w:t>
      </w:r>
      <w:r>
        <w:rPr>
          <w:sz w:val="26"/>
          <w:szCs w:val="26"/>
        </w:rPr>
        <w:t xml:space="preserve"> – уровень финансирования реализации мероприятий муниципальной программы (подпрограммы);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K</w:t>
      </w:r>
      <w:r>
        <w:rPr>
          <w:sz w:val="26"/>
          <w:szCs w:val="26"/>
        </w:rPr>
        <w:t xml:space="preserve"> – </w:t>
      </w:r>
      <w:proofErr w:type="gramStart"/>
      <w:r>
        <w:rPr>
          <w:sz w:val="26"/>
          <w:szCs w:val="26"/>
        </w:rPr>
        <w:t>фактический</w:t>
      </w:r>
      <w:proofErr w:type="gramEnd"/>
      <w:r>
        <w:rPr>
          <w:sz w:val="26"/>
          <w:szCs w:val="26"/>
        </w:rPr>
        <w:t xml:space="preserve"> объем финансовых ресурсов, направленный на реализацию мероприятий муниципальной программы (подпрограммы);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L</w:t>
      </w:r>
      <w:r>
        <w:rPr>
          <w:sz w:val="26"/>
          <w:szCs w:val="26"/>
        </w:rPr>
        <w:t xml:space="preserve"> – </w:t>
      </w:r>
      <w:proofErr w:type="gramStart"/>
      <w:r>
        <w:rPr>
          <w:sz w:val="26"/>
          <w:szCs w:val="26"/>
        </w:rPr>
        <w:t>плановый</w:t>
      </w:r>
      <w:proofErr w:type="gramEnd"/>
      <w:r>
        <w:rPr>
          <w:sz w:val="26"/>
          <w:szCs w:val="26"/>
        </w:rPr>
        <w:t xml:space="preserve"> объем финансовых ресурсов, предусмотренных на реализацию муниципальной программы (подпрограммы) на соответствующий отчетный период.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6.1.3. 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:rsidR="001A799E" w:rsidRDefault="001A799E" w:rsidP="001A799E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  <w:lang w:val="en-US"/>
        </w:rPr>
        <w:t>n</w:t>
      </w:r>
      <w:proofErr w:type="gramEnd"/>
    </w:p>
    <w:p w:rsidR="001A799E" w:rsidRDefault="001A799E" w:rsidP="001A799E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proofErr w:type="spellStart"/>
      <w:proofErr w:type="gramStart"/>
      <w:r>
        <w:rPr>
          <w:sz w:val="26"/>
          <w:szCs w:val="26"/>
          <w:lang w:val="en-US"/>
        </w:rPr>
        <w:t>Mer</w:t>
      </w:r>
      <w:proofErr w:type="spellEnd"/>
      <w:r>
        <w:rPr>
          <w:sz w:val="26"/>
          <w:szCs w:val="26"/>
          <w:lang w:val="en-US"/>
        </w:rPr>
        <w:t xml:space="preserve">  =</w:t>
      </w:r>
      <w:proofErr w:type="gramEnd"/>
      <w:r>
        <w:rPr>
          <w:sz w:val="26"/>
          <w:szCs w:val="26"/>
          <w:lang w:val="en-US"/>
        </w:rPr>
        <w:t xml:space="preserve">  (1/n) *  </w:t>
      </w:r>
      <w:r>
        <w:rPr>
          <w:sz w:val="26"/>
          <w:szCs w:val="26"/>
        </w:rPr>
        <w:sym w:font="Symbol" w:char="00E5"/>
      </w:r>
      <w:r>
        <w:rPr>
          <w:sz w:val="26"/>
          <w:szCs w:val="26"/>
          <w:lang w:val="en-US"/>
        </w:rPr>
        <w:t>(</w:t>
      </w:r>
      <w:proofErr w:type="spellStart"/>
      <w:r>
        <w:rPr>
          <w:sz w:val="26"/>
          <w:szCs w:val="26"/>
          <w:lang w:val="en-US"/>
        </w:rPr>
        <w:t>R</w:t>
      </w:r>
      <w:r>
        <w:rPr>
          <w:sz w:val="26"/>
          <w:szCs w:val="26"/>
          <w:vertAlign w:val="subscript"/>
          <w:lang w:val="en-US"/>
        </w:rPr>
        <w:t>j</w:t>
      </w:r>
      <w:proofErr w:type="spellEnd"/>
      <w:r>
        <w:rPr>
          <w:sz w:val="26"/>
          <w:szCs w:val="26"/>
          <w:lang w:val="en-US"/>
        </w:rPr>
        <w:t>*100%),</w:t>
      </w:r>
    </w:p>
    <w:p w:rsidR="001A799E" w:rsidRDefault="001A799E" w:rsidP="001A799E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j=1</w:t>
      </w:r>
    </w:p>
    <w:p w:rsidR="001A799E" w:rsidRDefault="001A799E" w:rsidP="001A799E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где</w:t>
      </w:r>
      <w:r>
        <w:rPr>
          <w:sz w:val="26"/>
          <w:szCs w:val="26"/>
          <w:lang w:val="en-US"/>
        </w:rPr>
        <w:t>: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Mer</w:t>
      </w:r>
      <w:proofErr w:type="spellEnd"/>
      <w:r>
        <w:rPr>
          <w:sz w:val="26"/>
          <w:szCs w:val="26"/>
        </w:rPr>
        <w:t xml:space="preserve"> – оценка степени реализации мероприятий муниципальной программы (подпрограммы);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R</w:t>
      </w:r>
      <w:r>
        <w:rPr>
          <w:sz w:val="26"/>
          <w:szCs w:val="26"/>
          <w:vertAlign w:val="subscript"/>
          <w:lang w:val="en-US"/>
        </w:rPr>
        <w:t>j</w:t>
      </w:r>
      <w:proofErr w:type="spellEnd"/>
      <w:r>
        <w:rPr>
          <w:sz w:val="26"/>
          <w:szCs w:val="26"/>
        </w:rPr>
        <w:t xml:space="preserve"> – показатель достижения ожидаемого непосредственного результата </w:t>
      </w:r>
      <w:r>
        <w:rPr>
          <w:sz w:val="26"/>
          <w:szCs w:val="26"/>
          <w:lang w:val="en-US"/>
        </w:rPr>
        <w:t>j</w:t>
      </w:r>
      <w:r>
        <w:rPr>
          <w:sz w:val="26"/>
          <w:szCs w:val="26"/>
        </w:rPr>
        <w:t>-го мероприятия муниципальной программы (подпрограммы), определяемый в случае достижения непосредственного результата в отчетном периоде как «1», в случае не достижения непосредственного результата - как «0»;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 xml:space="preserve"> – </w:t>
      </w:r>
      <w:proofErr w:type="gramStart"/>
      <w:r>
        <w:rPr>
          <w:sz w:val="26"/>
          <w:szCs w:val="26"/>
        </w:rPr>
        <w:t>количество</w:t>
      </w:r>
      <w:proofErr w:type="gramEnd"/>
      <w:r>
        <w:rPr>
          <w:sz w:val="26"/>
          <w:szCs w:val="26"/>
        </w:rPr>
        <w:t xml:space="preserve"> мероприятий, включенных в муниципальную программу (подпрограмму);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sym w:font="Symbol" w:char="00E5"/>
      </w:r>
      <w:r>
        <w:rPr>
          <w:sz w:val="26"/>
          <w:szCs w:val="26"/>
        </w:rPr>
        <w:t xml:space="preserve"> – сумма значений.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6.1.4. 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O</w:t>
      </w:r>
      <w:r>
        <w:rPr>
          <w:sz w:val="26"/>
          <w:szCs w:val="26"/>
        </w:rPr>
        <w:t xml:space="preserve"> = (</w:t>
      </w:r>
      <w:proofErr w:type="spellStart"/>
      <w:r>
        <w:rPr>
          <w:sz w:val="26"/>
          <w:szCs w:val="26"/>
          <w:lang w:val="en-US"/>
        </w:rPr>
        <w:t>Cel</w:t>
      </w:r>
      <w:proofErr w:type="spellEnd"/>
      <w:r>
        <w:rPr>
          <w:sz w:val="26"/>
          <w:szCs w:val="26"/>
        </w:rPr>
        <w:t xml:space="preserve"> + </w:t>
      </w:r>
      <w:r>
        <w:rPr>
          <w:sz w:val="26"/>
          <w:szCs w:val="26"/>
          <w:lang w:val="en-US"/>
        </w:rPr>
        <w:t>Fin</w:t>
      </w:r>
      <w:r>
        <w:rPr>
          <w:sz w:val="26"/>
          <w:szCs w:val="26"/>
        </w:rPr>
        <w:t xml:space="preserve"> + </w:t>
      </w:r>
      <w:proofErr w:type="spellStart"/>
      <w:r>
        <w:rPr>
          <w:sz w:val="26"/>
          <w:szCs w:val="26"/>
          <w:lang w:val="en-US"/>
        </w:rPr>
        <w:t>Mer</w:t>
      </w:r>
      <w:proofErr w:type="spellEnd"/>
      <w:r>
        <w:rPr>
          <w:sz w:val="26"/>
          <w:szCs w:val="26"/>
        </w:rPr>
        <w:t>)/3,</w:t>
      </w:r>
    </w:p>
    <w:p w:rsidR="001A799E" w:rsidRDefault="001A799E" w:rsidP="001A799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где: 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</w:rPr>
        <w:t xml:space="preserve"> – комплексная оценка.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6.2. Реализация муниципальной программы может характеризоваться: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высоким уровнем эффективности;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средним уровнем эффективности;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низким уровнем эффективности.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6.3. 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1A799E" w:rsidRDefault="001A799E" w:rsidP="001A799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7. Система управления реализацией Программы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Муниципальным заказчиком Программы является Администрация Бурлинского района.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Исполнители программы: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Органы местного самоуправления муниципального образования Бурлинский район и сельских поселений, хозяйствующие субъекты района.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Исполнители обеспечивают: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мероприятий Программы;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совершенствование нормативной правовой базы в сфере устойчивого развития сельских поселений;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бюджетных заявок на финансирование мероприятий Программы;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подготовку обоснований для отбора первоочередных работ, финансируемых в рамках реализации Программы в отчетном году.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Программные мероприятия реализуются в порядке и на условиях, утверждаемых нормативными правовыми актами Администрации края, муниципальными нормативными правовыми актами. 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Для последовательной реализации программных мероприятий проводится их ежегодная корректировка с рассмотрением итогов.</w:t>
      </w:r>
    </w:p>
    <w:p w:rsidR="001A799E" w:rsidRPr="001A799E" w:rsidRDefault="001A799E" w:rsidP="001A799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  <w:sectPr w:rsidR="001A799E" w:rsidRPr="001A799E" w:rsidSect="00D80436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  <w:r>
        <w:rPr>
          <w:sz w:val="26"/>
          <w:szCs w:val="26"/>
        </w:rPr>
        <w:t>Координатором реализации программы является Управление по экономическому развитию, имущественным и земельным отношениям Администрации района, которое ежеквартально до 25 числа месяца, следующего за отчетным периодом, совместно с исполнителями программы формирует отчет и информацию о реализации настоящей программы в установленном порядке.</w:t>
      </w:r>
    </w:p>
    <w:p w:rsidR="001A799E" w:rsidRDefault="001A799E" w:rsidP="001A799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1A799E" w:rsidRPr="001A799E" w:rsidRDefault="001A799E" w:rsidP="001A799E">
      <w:pPr>
        <w:pStyle w:val="ConsPlusNormal"/>
        <w:widowControl/>
        <w:tabs>
          <w:tab w:val="left" w:pos="315"/>
        </w:tabs>
        <w:snapToGri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1A799E" w:rsidRPr="007A613F" w:rsidRDefault="001A799E" w:rsidP="001A799E">
      <w:pPr>
        <w:pStyle w:val="ConsPlusNormal"/>
        <w:widowControl/>
        <w:tabs>
          <w:tab w:val="left" w:pos="315"/>
        </w:tabs>
        <w:snapToGrid w:val="0"/>
        <w:ind w:left="11057"/>
        <w:outlineLvl w:val="0"/>
        <w:rPr>
          <w:rFonts w:ascii="Times New Roman" w:hAnsi="Times New Roman" w:cs="Times New Roman"/>
          <w:sz w:val="24"/>
          <w:szCs w:val="24"/>
        </w:rPr>
      </w:pPr>
      <w:r w:rsidRPr="007A613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A799E" w:rsidRPr="00F56AA3" w:rsidRDefault="001A799E" w:rsidP="001A799E">
      <w:pPr>
        <w:pStyle w:val="1"/>
        <w:spacing w:before="0" w:after="0"/>
        <w:ind w:left="11057"/>
        <w:jc w:val="left"/>
        <w:rPr>
          <w:rFonts w:ascii="Times New Roman" w:hAnsi="Times New Roman"/>
          <w:b w:val="0"/>
          <w:bCs w:val="0"/>
          <w:color w:val="auto"/>
        </w:rPr>
      </w:pPr>
      <w:r w:rsidRPr="00F56AA3">
        <w:rPr>
          <w:rFonts w:ascii="Times New Roman" w:hAnsi="Times New Roman"/>
          <w:b w:val="0"/>
          <w:bCs w:val="0"/>
          <w:color w:val="auto"/>
        </w:rPr>
        <w:t xml:space="preserve">к муниципальной программе </w:t>
      </w:r>
    </w:p>
    <w:p w:rsidR="001A799E" w:rsidRPr="007A613F" w:rsidRDefault="001A799E" w:rsidP="001A799E">
      <w:pPr>
        <w:tabs>
          <w:tab w:val="left" w:pos="5103"/>
        </w:tabs>
        <w:ind w:left="11057" w:right="-1"/>
      </w:pPr>
      <w:r w:rsidRPr="007A613F">
        <w:t xml:space="preserve">«Развитие </w:t>
      </w:r>
      <w:proofErr w:type="gramStart"/>
      <w:r w:rsidRPr="007A613F">
        <w:t>физической</w:t>
      </w:r>
      <w:proofErr w:type="gramEnd"/>
      <w:r w:rsidRPr="007A613F">
        <w:t xml:space="preserve"> </w:t>
      </w:r>
    </w:p>
    <w:p w:rsidR="001A799E" w:rsidRPr="007A613F" w:rsidRDefault="001A799E" w:rsidP="001A799E">
      <w:pPr>
        <w:tabs>
          <w:tab w:val="left" w:pos="5103"/>
        </w:tabs>
        <w:ind w:left="11057" w:right="-1"/>
      </w:pPr>
      <w:r w:rsidRPr="007A613F">
        <w:t>культуры и спорта в Бурлинском</w:t>
      </w:r>
    </w:p>
    <w:p w:rsidR="001A799E" w:rsidRPr="007A613F" w:rsidRDefault="001A799E" w:rsidP="001A799E">
      <w:pPr>
        <w:shd w:val="clear" w:color="auto" w:fill="FFFFFF"/>
        <w:ind w:left="11057"/>
      </w:pPr>
      <w:proofErr w:type="gramStart"/>
      <w:r w:rsidRPr="007A613F">
        <w:t>районе</w:t>
      </w:r>
      <w:proofErr w:type="gramEnd"/>
      <w:r w:rsidRPr="007A613F">
        <w:t xml:space="preserve"> на 2021-2024 годы»</w:t>
      </w:r>
    </w:p>
    <w:p w:rsidR="001A799E" w:rsidRDefault="001A799E" w:rsidP="001A799E">
      <w:pPr>
        <w:shd w:val="clear" w:color="auto" w:fill="FFFFFF"/>
        <w:jc w:val="center"/>
        <w:rPr>
          <w:b/>
        </w:rPr>
      </w:pPr>
    </w:p>
    <w:p w:rsidR="001A799E" w:rsidRPr="009308D7" w:rsidRDefault="001A799E" w:rsidP="001A799E">
      <w:pPr>
        <w:shd w:val="clear" w:color="auto" w:fill="FFFFFF"/>
        <w:jc w:val="center"/>
        <w:rPr>
          <w:b/>
        </w:rPr>
      </w:pPr>
      <w:r w:rsidRPr="009308D7">
        <w:rPr>
          <w:b/>
        </w:rPr>
        <w:t xml:space="preserve">Сведения об индикаторах муниципальной программы </w:t>
      </w:r>
    </w:p>
    <w:p w:rsidR="001A799E" w:rsidRPr="009308D7" w:rsidRDefault="001A799E" w:rsidP="001A799E">
      <w:pPr>
        <w:shd w:val="clear" w:color="auto" w:fill="FFFFFF"/>
        <w:jc w:val="center"/>
        <w:rPr>
          <w:b/>
        </w:rPr>
      </w:pPr>
      <w:r w:rsidRPr="009308D7">
        <w:rPr>
          <w:b/>
        </w:rPr>
        <w:t>(</w:t>
      </w:r>
      <w:proofErr w:type="gramStart"/>
      <w:r w:rsidRPr="009308D7">
        <w:rPr>
          <w:b/>
        </w:rPr>
        <w:t>показателях</w:t>
      </w:r>
      <w:proofErr w:type="gramEnd"/>
      <w:r w:rsidRPr="009308D7">
        <w:rPr>
          <w:b/>
        </w:rPr>
        <w:t xml:space="preserve"> подпрограммы) и их значениях</w:t>
      </w:r>
    </w:p>
    <w:tbl>
      <w:tblPr>
        <w:tblpPr w:leftFromText="180" w:rightFromText="180" w:vertAnchor="text" w:horzAnchor="margin" w:tblpXSpec="right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6704"/>
        <w:gridCol w:w="692"/>
        <w:gridCol w:w="1173"/>
        <w:gridCol w:w="1330"/>
        <w:gridCol w:w="1317"/>
        <w:gridCol w:w="1156"/>
        <w:gridCol w:w="1268"/>
        <w:gridCol w:w="1289"/>
      </w:tblGrid>
      <w:tr w:rsidR="001A799E" w:rsidRPr="00002EAB" w:rsidTr="00A65B22">
        <w:tc>
          <w:tcPr>
            <w:tcW w:w="565" w:type="dxa"/>
            <w:shd w:val="clear" w:color="auto" w:fill="auto"/>
            <w:vAlign w:val="center"/>
          </w:tcPr>
          <w:p w:rsidR="001A799E" w:rsidRPr="009308D7" w:rsidRDefault="001A799E" w:rsidP="00A65B22">
            <w:pPr>
              <w:jc w:val="center"/>
              <w:rPr>
                <w:rFonts w:eastAsia="Calibri"/>
                <w:b/>
              </w:rPr>
            </w:pPr>
            <w:r w:rsidRPr="009308D7">
              <w:rPr>
                <w:rFonts w:eastAsia="Calibri"/>
                <w:b/>
              </w:rPr>
              <w:t>№</w:t>
            </w:r>
            <w:r w:rsidRPr="009308D7">
              <w:rPr>
                <w:rFonts w:eastAsia="Calibri"/>
                <w:b/>
              </w:rPr>
              <w:br/>
            </w:r>
            <w:proofErr w:type="spellStart"/>
            <w:proofErr w:type="gramStart"/>
            <w:r w:rsidRPr="009308D7">
              <w:rPr>
                <w:rFonts w:eastAsia="Calibri"/>
                <w:b/>
              </w:rPr>
              <w:t>п</w:t>
            </w:r>
            <w:proofErr w:type="spellEnd"/>
            <w:proofErr w:type="gramEnd"/>
            <w:r w:rsidRPr="009308D7">
              <w:rPr>
                <w:rFonts w:eastAsia="Calibri"/>
                <w:b/>
              </w:rPr>
              <w:t>/</w:t>
            </w:r>
            <w:proofErr w:type="spellStart"/>
            <w:r w:rsidRPr="009308D7">
              <w:rPr>
                <w:rFonts w:eastAsia="Calibri"/>
                <w:b/>
              </w:rPr>
              <w:t>п</w:t>
            </w:r>
            <w:proofErr w:type="spellEnd"/>
          </w:p>
        </w:tc>
        <w:tc>
          <w:tcPr>
            <w:tcW w:w="6704" w:type="dxa"/>
            <w:shd w:val="clear" w:color="auto" w:fill="auto"/>
            <w:vAlign w:val="center"/>
          </w:tcPr>
          <w:p w:rsidR="001A799E" w:rsidRPr="009308D7" w:rsidRDefault="001A799E" w:rsidP="00A65B22">
            <w:pPr>
              <w:jc w:val="center"/>
              <w:rPr>
                <w:rFonts w:eastAsia="Calibri"/>
                <w:b/>
              </w:rPr>
            </w:pPr>
            <w:r w:rsidRPr="009308D7">
              <w:rPr>
                <w:rFonts w:eastAsia="Calibri"/>
                <w:b/>
              </w:rPr>
              <w:t>Наименование показателей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1A799E" w:rsidRPr="009308D7" w:rsidRDefault="001A799E" w:rsidP="00A65B22">
            <w:pPr>
              <w:jc w:val="center"/>
              <w:rPr>
                <w:rFonts w:eastAsia="Calibri"/>
                <w:b/>
              </w:rPr>
            </w:pPr>
            <w:r w:rsidRPr="009308D7">
              <w:rPr>
                <w:rFonts w:eastAsia="Calibri"/>
                <w:b/>
              </w:rPr>
              <w:t>Ед.</w:t>
            </w:r>
            <w:r w:rsidRPr="009308D7">
              <w:rPr>
                <w:rFonts w:eastAsia="Calibri"/>
                <w:b/>
              </w:rPr>
              <w:br/>
            </w:r>
            <w:proofErr w:type="spellStart"/>
            <w:r>
              <w:rPr>
                <w:rFonts w:eastAsia="Calibri"/>
                <w:b/>
              </w:rPr>
              <w:t>и</w:t>
            </w:r>
            <w:r w:rsidRPr="009308D7">
              <w:rPr>
                <w:rFonts w:eastAsia="Calibri"/>
                <w:b/>
              </w:rPr>
              <w:t>зм</w:t>
            </w:r>
            <w:proofErr w:type="spellEnd"/>
            <w:r w:rsidRPr="009308D7">
              <w:rPr>
                <w:rFonts w:eastAsia="Calibri"/>
                <w:b/>
              </w:rPr>
              <w:t>.</w:t>
            </w:r>
          </w:p>
        </w:tc>
        <w:tc>
          <w:tcPr>
            <w:tcW w:w="1173" w:type="dxa"/>
            <w:vAlign w:val="center"/>
          </w:tcPr>
          <w:p w:rsidR="001A799E" w:rsidRPr="009308D7" w:rsidRDefault="001A799E" w:rsidP="00A65B22">
            <w:pPr>
              <w:ind w:left="19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2019 г. (факт)</w:t>
            </w:r>
          </w:p>
        </w:tc>
        <w:tc>
          <w:tcPr>
            <w:tcW w:w="1330" w:type="dxa"/>
            <w:vAlign w:val="center"/>
          </w:tcPr>
          <w:p w:rsidR="001A799E" w:rsidRDefault="001A799E" w:rsidP="00A65B22">
            <w:pPr>
              <w:ind w:left="19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2020 г.</w:t>
            </w:r>
          </w:p>
          <w:p w:rsidR="001A799E" w:rsidRPr="009308D7" w:rsidRDefault="001A799E" w:rsidP="00A65B22">
            <w:pPr>
              <w:ind w:left="19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(оценка)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1A799E" w:rsidRPr="009308D7" w:rsidRDefault="001A799E" w:rsidP="00A65B22">
            <w:pPr>
              <w:ind w:left="192"/>
              <w:jc w:val="center"/>
              <w:rPr>
                <w:rFonts w:ascii="Calibri" w:eastAsia="Calibri" w:hAnsi="Calibri"/>
                <w:b/>
              </w:rPr>
            </w:pPr>
            <w:r w:rsidRPr="009308D7">
              <w:rPr>
                <w:rFonts w:eastAsia="Calibri"/>
                <w:b/>
              </w:rPr>
              <w:t>2021</w:t>
            </w:r>
            <w:r w:rsidRPr="009308D7">
              <w:rPr>
                <w:b/>
              </w:rPr>
              <w:t xml:space="preserve"> г.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1A799E" w:rsidRPr="009308D7" w:rsidRDefault="001A799E" w:rsidP="00A65B22">
            <w:pPr>
              <w:jc w:val="center"/>
              <w:rPr>
                <w:rFonts w:eastAsia="Calibri"/>
                <w:b/>
              </w:rPr>
            </w:pPr>
            <w:r w:rsidRPr="009308D7">
              <w:rPr>
                <w:rFonts w:eastAsia="Calibri"/>
                <w:b/>
              </w:rPr>
              <w:t>2022</w:t>
            </w:r>
            <w:r w:rsidRPr="009308D7">
              <w:rPr>
                <w:b/>
              </w:rPr>
              <w:t xml:space="preserve"> г.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A799E" w:rsidRPr="009308D7" w:rsidRDefault="001A799E" w:rsidP="00A65B22">
            <w:pPr>
              <w:jc w:val="center"/>
              <w:rPr>
                <w:rFonts w:eastAsia="Calibri"/>
                <w:b/>
              </w:rPr>
            </w:pPr>
            <w:r w:rsidRPr="009308D7">
              <w:rPr>
                <w:rFonts w:eastAsia="Calibri"/>
                <w:b/>
              </w:rPr>
              <w:t>2023</w:t>
            </w:r>
            <w:r w:rsidRPr="009308D7">
              <w:rPr>
                <w:b/>
              </w:rPr>
              <w:t xml:space="preserve"> г.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A799E" w:rsidRPr="009308D7" w:rsidRDefault="001A799E" w:rsidP="00A65B22">
            <w:pPr>
              <w:jc w:val="center"/>
              <w:rPr>
                <w:rFonts w:eastAsia="Calibri"/>
                <w:b/>
              </w:rPr>
            </w:pPr>
            <w:r w:rsidRPr="009308D7">
              <w:rPr>
                <w:rFonts w:eastAsia="Calibri"/>
                <w:b/>
              </w:rPr>
              <w:t>2024</w:t>
            </w:r>
            <w:r w:rsidRPr="009308D7">
              <w:rPr>
                <w:b/>
              </w:rPr>
              <w:t xml:space="preserve"> г.</w:t>
            </w:r>
          </w:p>
        </w:tc>
      </w:tr>
      <w:tr w:rsidR="001A799E" w:rsidRPr="00002EAB" w:rsidTr="00A65B22">
        <w:tc>
          <w:tcPr>
            <w:tcW w:w="565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</w:p>
        </w:tc>
        <w:tc>
          <w:tcPr>
            <w:tcW w:w="14929" w:type="dxa"/>
            <w:gridSpan w:val="8"/>
            <w:shd w:val="clear" w:color="auto" w:fill="auto"/>
          </w:tcPr>
          <w:p w:rsidR="001A799E" w:rsidRPr="000225BC" w:rsidRDefault="001A799E" w:rsidP="00A65B22">
            <w:pPr>
              <w:rPr>
                <w:rFonts w:eastAsia="Calibri"/>
                <w:b/>
              </w:rPr>
            </w:pPr>
            <w:r w:rsidRPr="000225BC">
              <w:rPr>
                <w:rFonts w:eastAsia="Calibri"/>
                <w:b/>
              </w:rPr>
              <w:t xml:space="preserve">Цель: </w:t>
            </w:r>
            <w:r w:rsidRPr="000225BC">
              <w:rPr>
                <w:b/>
              </w:rPr>
              <w:t xml:space="preserve"> Создание условий для укрепления здоровья населения Бурлинского района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достижений)</w:t>
            </w:r>
          </w:p>
        </w:tc>
      </w:tr>
      <w:tr w:rsidR="001A799E" w:rsidRPr="00002EAB" w:rsidTr="00A65B22">
        <w:tc>
          <w:tcPr>
            <w:tcW w:w="565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</w:p>
        </w:tc>
        <w:tc>
          <w:tcPr>
            <w:tcW w:w="14929" w:type="dxa"/>
            <w:gridSpan w:val="8"/>
            <w:shd w:val="clear" w:color="auto" w:fill="auto"/>
          </w:tcPr>
          <w:p w:rsidR="001A799E" w:rsidRPr="000225BC" w:rsidRDefault="001A799E" w:rsidP="00A65B22">
            <w:pPr>
              <w:rPr>
                <w:rFonts w:eastAsia="Calibri"/>
                <w:b/>
                <w:i/>
              </w:rPr>
            </w:pPr>
            <w:r w:rsidRPr="000225BC">
              <w:rPr>
                <w:rFonts w:eastAsia="Calibri"/>
                <w:b/>
                <w:i/>
              </w:rPr>
              <w:t xml:space="preserve">Задача 1: </w:t>
            </w:r>
            <w:r w:rsidRPr="000225BC">
              <w:rPr>
                <w:b/>
                <w:i/>
              </w:rPr>
              <w:t xml:space="preserve"> Создание социальных и организационных условий для развития в Бурлинском районе массовой физической культуры и спорта, формирование здорового образа жизни, а также поддержка сельского спорта</w:t>
            </w:r>
          </w:p>
        </w:tc>
      </w:tr>
      <w:tr w:rsidR="001A799E" w:rsidRPr="00002EAB" w:rsidTr="00A65B22">
        <w:tc>
          <w:tcPr>
            <w:tcW w:w="565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1</w:t>
            </w:r>
          </w:p>
        </w:tc>
        <w:tc>
          <w:tcPr>
            <w:tcW w:w="6704" w:type="dxa"/>
            <w:shd w:val="clear" w:color="auto" w:fill="auto"/>
          </w:tcPr>
          <w:p w:rsidR="001A799E" w:rsidRPr="00002EAB" w:rsidRDefault="001A799E" w:rsidP="00A65B22">
            <w:pPr>
              <w:rPr>
                <w:rFonts w:eastAsia="Calibri"/>
              </w:rPr>
            </w:pPr>
            <w:r w:rsidRPr="00002EAB">
              <w:rPr>
                <w:rFonts w:eastAsia="Calibri"/>
              </w:rPr>
              <w:t>Доля населения Бурлинского района, систематически занимающегося физической культурой и спортом, в общей численности населения Бурлинского района в возрасте от 3 до 79 лет</w:t>
            </w:r>
          </w:p>
        </w:tc>
        <w:tc>
          <w:tcPr>
            <w:tcW w:w="692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%</w:t>
            </w:r>
          </w:p>
        </w:tc>
        <w:tc>
          <w:tcPr>
            <w:tcW w:w="1173" w:type="dxa"/>
          </w:tcPr>
          <w:p w:rsidR="001A799E" w:rsidRPr="00573CBE" w:rsidRDefault="001A799E" w:rsidP="00A65B22">
            <w:pPr>
              <w:ind w:left="372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45</w:t>
            </w:r>
          </w:p>
        </w:tc>
        <w:tc>
          <w:tcPr>
            <w:tcW w:w="1330" w:type="dxa"/>
          </w:tcPr>
          <w:p w:rsidR="001A799E" w:rsidRPr="00002EAB" w:rsidRDefault="001A799E" w:rsidP="00A65B22">
            <w:pPr>
              <w:ind w:left="37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47,7</w:t>
            </w:r>
          </w:p>
        </w:tc>
        <w:tc>
          <w:tcPr>
            <w:tcW w:w="1317" w:type="dxa"/>
            <w:shd w:val="clear" w:color="auto" w:fill="auto"/>
          </w:tcPr>
          <w:p w:rsidR="001A799E" w:rsidRPr="00002EAB" w:rsidRDefault="001A799E" w:rsidP="00A65B22">
            <w:pPr>
              <w:ind w:left="372"/>
              <w:jc w:val="center"/>
              <w:rPr>
                <w:rFonts w:ascii="Calibri" w:eastAsia="Calibri" w:hAnsi="Calibri"/>
              </w:rPr>
            </w:pPr>
            <w:r w:rsidRPr="00002EAB">
              <w:rPr>
                <w:rFonts w:eastAsia="Calibri"/>
              </w:rPr>
              <w:t>50,4</w:t>
            </w:r>
          </w:p>
        </w:tc>
        <w:tc>
          <w:tcPr>
            <w:tcW w:w="1156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54,8</w:t>
            </w:r>
          </w:p>
        </w:tc>
        <w:tc>
          <w:tcPr>
            <w:tcW w:w="1268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57,8</w:t>
            </w:r>
          </w:p>
        </w:tc>
        <w:tc>
          <w:tcPr>
            <w:tcW w:w="1289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56,5</w:t>
            </w:r>
          </w:p>
        </w:tc>
      </w:tr>
      <w:tr w:rsidR="001A799E" w:rsidRPr="00002EAB" w:rsidTr="00A65B22">
        <w:tc>
          <w:tcPr>
            <w:tcW w:w="565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2</w:t>
            </w:r>
          </w:p>
        </w:tc>
        <w:tc>
          <w:tcPr>
            <w:tcW w:w="6704" w:type="dxa"/>
            <w:shd w:val="clear" w:color="auto" w:fill="auto"/>
          </w:tcPr>
          <w:p w:rsidR="001A799E" w:rsidRPr="00002EAB" w:rsidRDefault="001A799E" w:rsidP="00A65B22">
            <w:pPr>
              <w:rPr>
                <w:rFonts w:eastAsia="Calibri"/>
              </w:rPr>
            </w:pPr>
            <w:r w:rsidRPr="00002EAB">
              <w:rPr>
                <w:rFonts w:eastAsia="Calibri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692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%</w:t>
            </w:r>
          </w:p>
        </w:tc>
        <w:tc>
          <w:tcPr>
            <w:tcW w:w="1173" w:type="dxa"/>
          </w:tcPr>
          <w:p w:rsidR="001A799E" w:rsidRPr="00573CBE" w:rsidRDefault="001A799E" w:rsidP="00A65B22">
            <w:pPr>
              <w:ind w:left="237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48</w:t>
            </w:r>
            <w:r>
              <w:rPr>
                <w:rFonts w:eastAsia="Calibri"/>
              </w:rPr>
              <w:t>,1</w:t>
            </w:r>
          </w:p>
        </w:tc>
        <w:tc>
          <w:tcPr>
            <w:tcW w:w="1330" w:type="dxa"/>
          </w:tcPr>
          <w:p w:rsidR="001A799E" w:rsidRPr="00002EAB" w:rsidRDefault="001A799E" w:rsidP="00A65B22">
            <w:pPr>
              <w:ind w:left="23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</w:t>
            </w:r>
          </w:p>
        </w:tc>
        <w:tc>
          <w:tcPr>
            <w:tcW w:w="1317" w:type="dxa"/>
            <w:shd w:val="clear" w:color="auto" w:fill="auto"/>
          </w:tcPr>
          <w:p w:rsidR="001A799E" w:rsidRPr="00002EAB" w:rsidRDefault="001A799E" w:rsidP="00A65B22">
            <w:pPr>
              <w:ind w:left="237"/>
              <w:jc w:val="center"/>
              <w:rPr>
                <w:rFonts w:ascii="Calibri" w:eastAsia="Calibri" w:hAnsi="Calibri"/>
              </w:rPr>
            </w:pPr>
            <w:r w:rsidRPr="00002EAB">
              <w:rPr>
                <w:rFonts w:eastAsia="Calibri"/>
              </w:rPr>
              <w:t>56</w:t>
            </w:r>
          </w:p>
        </w:tc>
        <w:tc>
          <w:tcPr>
            <w:tcW w:w="1156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64,2</w:t>
            </w:r>
          </w:p>
        </w:tc>
        <w:tc>
          <w:tcPr>
            <w:tcW w:w="1268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64,2</w:t>
            </w:r>
          </w:p>
        </w:tc>
        <w:tc>
          <w:tcPr>
            <w:tcW w:w="1289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60</w:t>
            </w:r>
          </w:p>
        </w:tc>
      </w:tr>
      <w:tr w:rsidR="001A799E" w:rsidRPr="00002EAB" w:rsidTr="00A65B22">
        <w:tc>
          <w:tcPr>
            <w:tcW w:w="565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3</w:t>
            </w:r>
          </w:p>
        </w:tc>
        <w:tc>
          <w:tcPr>
            <w:tcW w:w="6704" w:type="dxa"/>
            <w:shd w:val="clear" w:color="auto" w:fill="auto"/>
          </w:tcPr>
          <w:p w:rsidR="001A799E" w:rsidRPr="00002EAB" w:rsidRDefault="001A799E" w:rsidP="00A65B22">
            <w:pPr>
              <w:rPr>
                <w:rFonts w:eastAsia="Calibri"/>
              </w:rPr>
            </w:pPr>
            <w:r w:rsidRPr="00002EAB">
              <w:rPr>
                <w:rFonts w:eastAsia="Calibri"/>
              </w:rPr>
              <w:t>Доля детей и молодежи (возраст 3 – 29 лет), проживающих в Бурлинском районе,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692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%</w:t>
            </w:r>
          </w:p>
        </w:tc>
        <w:tc>
          <w:tcPr>
            <w:tcW w:w="1173" w:type="dxa"/>
          </w:tcPr>
          <w:p w:rsidR="001A799E" w:rsidRPr="00002EAB" w:rsidRDefault="001A799E" w:rsidP="00A65B22">
            <w:pPr>
              <w:ind w:left="37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</w:t>
            </w:r>
          </w:p>
        </w:tc>
        <w:tc>
          <w:tcPr>
            <w:tcW w:w="1330" w:type="dxa"/>
          </w:tcPr>
          <w:p w:rsidR="001A799E" w:rsidRPr="00002EAB" w:rsidRDefault="001A799E" w:rsidP="00A65B22">
            <w:pPr>
              <w:ind w:left="37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92,5</w:t>
            </w:r>
          </w:p>
        </w:tc>
        <w:tc>
          <w:tcPr>
            <w:tcW w:w="1317" w:type="dxa"/>
            <w:shd w:val="clear" w:color="auto" w:fill="auto"/>
          </w:tcPr>
          <w:p w:rsidR="001A799E" w:rsidRPr="00002EAB" w:rsidRDefault="001A799E" w:rsidP="00A65B22">
            <w:pPr>
              <w:ind w:left="372"/>
              <w:jc w:val="center"/>
              <w:rPr>
                <w:rFonts w:ascii="Calibri" w:eastAsia="Calibri" w:hAnsi="Calibri"/>
              </w:rPr>
            </w:pPr>
            <w:r w:rsidRPr="00002EAB">
              <w:rPr>
                <w:rFonts w:eastAsia="Calibri"/>
              </w:rPr>
              <w:t>93</w:t>
            </w:r>
          </w:p>
        </w:tc>
        <w:tc>
          <w:tcPr>
            <w:tcW w:w="1156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93,5</w:t>
            </w:r>
          </w:p>
        </w:tc>
        <w:tc>
          <w:tcPr>
            <w:tcW w:w="1268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94</w:t>
            </w:r>
            <w:r>
              <w:rPr>
                <w:rFonts w:eastAsia="Calibri"/>
              </w:rPr>
              <w:t>,2</w:t>
            </w:r>
          </w:p>
        </w:tc>
        <w:tc>
          <w:tcPr>
            <w:tcW w:w="1289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94</w:t>
            </w:r>
          </w:p>
        </w:tc>
      </w:tr>
      <w:tr w:rsidR="001A799E" w:rsidRPr="00002EAB" w:rsidTr="00A65B22">
        <w:tc>
          <w:tcPr>
            <w:tcW w:w="565" w:type="dxa"/>
            <w:shd w:val="clear" w:color="auto" w:fill="auto"/>
          </w:tcPr>
          <w:p w:rsidR="001A799E" w:rsidRDefault="001A799E" w:rsidP="00A65B22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  <w:p w:rsidR="001A799E" w:rsidRPr="006B2923" w:rsidRDefault="001A799E" w:rsidP="00A65B22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6704" w:type="dxa"/>
            <w:shd w:val="clear" w:color="auto" w:fill="auto"/>
          </w:tcPr>
          <w:p w:rsidR="001A799E" w:rsidRPr="00002EAB" w:rsidRDefault="001A799E" w:rsidP="00A65B22">
            <w:pPr>
              <w:rPr>
                <w:rFonts w:eastAsia="Calibri"/>
              </w:rPr>
            </w:pPr>
            <w:r w:rsidRPr="00002EAB">
              <w:rPr>
                <w:rFonts w:eastAsia="Calibri"/>
              </w:rPr>
              <w:t>Доля граждан среднего возраста (женщины: 30 – 54 года; мужч</w:t>
            </w:r>
            <w:r>
              <w:rPr>
                <w:rFonts w:eastAsia="Calibri"/>
              </w:rPr>
              <w:t>ины: 30 – 50 лет), проживающих</w:t>
            </w:r>
            <w:r w:rsidRPr="00002EAB">
              <w:rPr>
                <w:rFonts w:eastAsia="Calibri"/>
              </w:rPr>
              <w:t xml:space="preserve"> в Бурлинском районе, систематически занимающихся физической культурой и спортом,  в общей численности граждан среднего возраста</w:t>
            </w:r>
          </w:p>
        </w:tc>
        <w:tc>
          <w:tcPr>
            <w:tcW w:w="692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%</w:t>
            </w:r>
          </w:p>
        </w:tc>
        <w:tc>
          <w:tcPr>
            <w:tcW w:w="1173" w:type="dxa"/>
          </w:tcPr>
          <w:p w:rsidR="001A799E" w:rsidRPr="00002EAB" w:rsidRDefault="001A799E" w:rsidP="00A65B22">
            <w:pPr>
              <w:ind w:left="50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330" w:type="dxa"/>
          </w:tcPr>
          <w:p w:rsidR="001A799E" w:rsidRPr="00002EAB" w:rsidRDefault="001A799E" w:rsidP="00A65B22">
            <w:pPr>
              <w:ind w:left="50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1317" w:type="dxa"/>
            <w:shd w:val="clear" w:color="auto" w:fill="auto"/>
          </w:tcPr>
          <w:p w:rsidR="001A799E" w:rsidRPr="00002EAB" w:rsidRDefault="001A799E" w:rsidP="00A65B22">
            <w:pPr>
              <w:ind w:left="507"/>
              <w:jc w:val="center"/>
              <w:rPr>
                <w:rFonts w:ascii="Calibri" w:eastAsia="Calibri" w:hAnsi="Calibri"/>
              </w:rPr>
            </w:pPr>
            <w:r w:rsidRPr="00002EAB">
              <w:rPr>
                <w:rFonts w:eastAsia="Calibri"/>
              </w:rPr>
              <w:t>40</w:t>
            </w:r>
          </w:p>
        </w:tc>
        <w:tc>
          <w:tcPr>
            <w:tcW w:w="1156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47,1</w:t>
            </w:r>
          </w:p>
        </w:tc>
        <w:tc>
          <w:tcPr>
            <w:tcW w:w="1268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50</w:t>
            </w:r>
            <w:r>
              <w:rPr>
                <w:rFonts w:eastAsia="Calibri"/>
              </w:rPr>
              <w:t>,0</w:t>
            </w:r>
          </w:p>
        </w:tc>
        <w:tc>
          <w:tcPr>
            <w:tcW w:w="1289" w:type="dxa"/>
            <w:shd w:val="clear" w:color="auto" w:fill="auto"/>
          </w:tcPr>
          <w:p w:rsidR="001A799E" w:rsidRDefault="001A799E" w:rsidP="00A65B22">
            <w:pPr>
              <w:jc w:val="center"/>
              <w:rPr>
                <w:rFonts w:eastAsia="Calibri"/>
                <w:lang w:val="en-US"/>
              </w:rPr>
            </w:pPr>
            <w:r w:rsidRPr="00002EAB">
              <w:rPr>
                <w:rFonts w:eastAsia="Calibri"/>
              </w:rPr>
              <w:t>52</w:t>
            </w:r>
          </w:p>
          <w:p w:rsidR="001A799E" w:rsidRPr="006B2923" w:rsidRDefault="001A799E" w:rsidP="00A65B22">
            <w:pPr>
              <w:rPr>
                <w:rFonts w:eastAsia="Calibri"/>
                <w:lang w:val="en-US"/>
              </w:rPr>
            </w:pPr>
          </w:p>
        </w:tc>
      </w:tr>
      <w:tr w:rsidR="001A799E" w:rsidRPr="00002EAB" w:rsidTr="00A65B22">
        <w:trPr>
          <w:trHeight w:val="931"/>
        </w:trPr>
        <w:tc>
          <w:tcPr>
            <w:tcW w:w="565" w:type="dxa"/>
            <w:shd w:val="clear" w:color="auto" w:fill="auto"/>
          </w:tcPr>
          <w:p w:rsidR="001A799E" w:rsidRPr="006B2923" w:rsidRDefault="001A799E" w:rsidP="00A65B22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6704" w:type="dxa"/>
            <w:shd w:val="clear" w:color="auto" w:fill="auto"/>
          </w:tcPr>
          <w:p w:rsidR="001A799E" w:rsidRPr="00002EAB" w:rsidRDefault="001A799E" w:rsidP="00A65B22">
            <w:pPr>
              <w:rPr>
                <w:rFonts w:eastAsia="Calibri"/>
              </w:rPr>
            </w:pPr>
            <w:r>
              <w:rPr>
                <w:rFonts w:eastAsia="Calibri"/>
              </w:rPr>
              <w:t>Доля граждан старшего возраста (женщины: 55 – 79 лет</w:t>
            </w:r>
            <w:r w:rsidRPr="00002EAB">
              <w:rPr>
                <w:rFonts w:eastAsia="Calibri"/>
              </w:rPr>
              <w:t>; муж</w:t>
            </w:r>
            <w:r>
              <w:rPr>
                <w:rFonts w:eastAsia="Calibri"/>
              </w:rPr>
              <w:t>чины: 60 – 79 лет), проживающих</w:t>
            </w:r>
            <w:r w:rsidRPr="00002EAB">
              <w:rPr>
                <w:rFonts w:eastAsia="Calibri"/>
              </w:rPr>
              <w:t xml:space="preserve"> в Бурлинском районе, систематически занимающихся физической культурой и </w:t>
            </w:r>
            <w:r w:rsidRPr="00002EAB">
              <w:rPr>
                <w:rFonts w:eastAsia="Calibri"/>
              </w:rPr>
              <w:lastRenderedPageBreak/>
              <w:t xml:space="preserve">спортом,  в общей </w:t>
            </w:r>
            <w:r>
              <w:rPr>
                <w:rFonts w:eastAsia="Calibri"/>
              </w:rPr>
              <w:t>численности граждан старшего</w:t>
            </w:r>
            <w:r w:rsidRPr="00002EAB">
              <w:rPr>
                <w:rFonts w:eastAsia="Calibri"/>
              </w:rPr>
              <w:t xml:space="preserve"> возраста</w:t>
            </w:r>
          </w:p>
        </w:tc>
        <w:tc>
          <w:tcPr>
            <w:tcW w:w="692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lastRenderedPageBreak/>
              <w:t>%</w:t>
            </w:r>
          </w:p>
        </w:tc>
        <w:tc>
          <w:tcPr>
            <w:tcW w:w="1173" w:type="dxa"/>
          </w:tcPr>
          <w:p w:rsidR="001A799E" w:rsidRPr="00002EAB" w:rsidRDefault="001A799E" w:rsidP="00A65B22">
            <w:pPr>
              <w:ind w:left="50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330" w:type="dxa"/>
          </w:tcPr>
          <w:p w:rsidR="001A799E" w:rsidRPr="00002EAB" w:rsidRDefault="001A799E" w:rsidP="00A65B22">
            <w:pPr>
              <w:ind w:left="50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317" w:type="dxa"/>
            <w:shd w:val="clear" w:color="auto" w:fill="auto"/>
          </w:tcPr>
          <w:p w:rsidR="001A799E" w:rsidRPr="00002EAB" w:rsidRDefault="001A799E" w:rsidP="00A65B22">
            <w:pPr>
              <w:ind w:left="507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156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268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19,0</w:t>
            </w:r>
          </w:p>
        </w:tc>
        <w:tc>
          <w:tcPr>
            <w:tcW w:w="1289" w:type="dxa"/>
            <w:shd w:val="clear" w:color="auto" w:fill="auto"/>
          </w:tcPr>
          <w:p w:rsidR="001A799E" w:rsidRDefault="001A799E" w:rsidP="00A65B22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20</w:t>
            </w:r>
          </w:p>
          <w:p w:rsidR="001A799E" w:rsidRPr="006B2923" w:rsidRDefault="001A799E" w:rsidP="00A65B22">
            <w:pPr>
              <w:rPr>
                <w:rFonts w:eastAsia="Calibri"/>
                <w:lang w:val="en-US"/>
              </w:rPr>
            </w:pPr>
          </w:p>
        </w:tc>
      </w:tr>
    </w:tbl>
    <w:p w:rsidR="001A799E" w:rsidRPr="00AC42E4" w:rsidRDefault="001A799E" w:rsidP="001A799E">
      <w:pPr>
        <w:rPr>
          <w:vanish/>
        </w:rPr>
      </w:pPr>
    </w:p>
    <w:tbl>
      <w:tblPr>
        <w:tblpPr w:leftFromText="180" w:rightFromText="180" w:vertAnchor="text" w:horzAnchor="margin" w:tblpXSpec="right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6709"/>
        <w:gridCol w:w="691"/>
        <w:gridCol w:w="1172"/>
        <w:gridCol w:w="1329"/>
        <w:gridCol w:w="1317"/>
        <w:gridCol w:w="1156"/>
        <w:gridCol w:w="1268"/>
        <w:gridCol w:w="1289"/>
      </w:tblGrid>
      <w:tr w:rsidR="001A799E" w:rsidRPr="00002EAB" w:rsidTr="00A65B22">
        <w:tc>
          <w:tcPr>
            <w:tcW w:w="563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</w:p>
        </w:tc>
        <w:tc>
          <w:tcPr>
            <w:tcW w:w="14931" w:type="dxa"/>
            <w:gridSpan w:val="8"/>
            <w:shd w:val="clear" w:color="auto" w:fill="auto"/>
          </w:tcPr>
          <w:p w:rsidR="001A799E" w:rsidRPr="000225BC" w:rsidRDefault="001A799E" w:rsidP="00A65B22">
            <w:pPr>
              <w:rPr>
                <w:rFonts w:eastAsia="Calibri"/>
                <w:b/>
                <w:i/>
              </w:rPr>
            </w:pPr>
            <w:r w:rsidRPr="000225BC">
              <w:rPr>
                <w:rFonts w:eastAsia="Calibri"/>
                <w:b/>
                <w:i/>
              </w:rPr>
              <w:t xml:space="preserve">Задача 2: </w:t>
            </w:r>
            <w:r w:rsidRPr="000225BC">
              <w:rPr>
                <w:b/>
                <w:i/>
              </w:rPr>
              <w:t xml:space="preserve"> Повышение эффективности подготовки спортсменов в спорте высших достижений и конкурентоспособности спортсменов Бурлинского района</w:t>
            </w:r>
          </w:p>
        </w:tc>
      </w:tr>
      <w:tr w:rsidR="001A799E" w:rsidRPr="00002EAB" w:rsidTr="00A65B22">
        <w:tc>
          <w:tcPr>
            <w:tcW w:w="563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6</w:t>
            </w:r>
          </w:p>
        </w:tc>
        <w:tc>
          <w:tcPr>
            <w:tcW w:w="6709" w:type="dxa"/>
            <w:shd w:val="clear" w:color="auto" w:fill="auto"/>
          </w:tcPr>
          <w:p w:rsidR="001A799E" w:rsidRPr="00002EAB" w:rsidRDefault="001A799E" w:rsidP="00A65B22">
            <w:pPr>
              <w:rPr>
                <w:rFonts w:eastAsia="Calibri"/>
              </w:rPr>
            </w:pPr>
            <w:r w:rsidRPr="00002EAB">
              <w:rPr>
                <w:rFonts w:eastAsia="Calibri"/>
              </w:rPr>
              <w:t xml:space="preserve">Доля населения Бурлинского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(ГТО); </w:t>
            </w:r>
          </w:p>
        </w:tc>
        <w:tc>
          <w:tcPr>
            <w:tcW w:w="691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%</w:t>
            </w:r>
          </w:p>
        </w:tc>
        <w:tc>
          <w:tcPr>
            <w:tcW w:w="1172" w:type="dxa"/>
          </w:tcPr>
          <w:p w:rsidR="001A799E" w:rsidRPr="00002EAB" w:rsidRDefault="001A799E" w:rsidP="00A65B22">
            <w:pPr>
              <w:ind w:left="447"/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1329" w:type="dxa"/>
          </w:tcPr>
          <w:p w:rsidR="001A799E" w:rsidRPr="00002EAB" w:rsidRDefault="001A799E" w:rsidP="00A65B22">
            <w:pPr>
              <w:ind w:left="447"/>
              <w:rPr>
                <w:rFonts w:eastAsia="Calibri"/>
              </w:rPr>
            </w:pPr>
            <w:r>
              <w:rPr>
                <w:rFonts w:eastAsia="Calibri"/>
              </w:rPr>
              <w:t>49</w:t>
            </w:r>
          </w:p>
        </w:tc>
        <w:tc>
          <w:tcPr>
            <w:tcW w:w="1317" w:type="dxa"/>
            <w:shd w:val="clear" w:color="auto" w:fill="auto"/>
          </w:tcPr>
          <w:p w:rsidR="001A799E" w:rsidRPr="00002EAB" w:rsidRDefault="001A799E" w:rsidP="00A65B22">
            <w:pPr>
              <w:ind w:left="447"/>
              <w:jc w:val="center"/>
              <w:rPr>
                <w:rFonts w:ascii="Calibri" w:eastAsia="Calibri" w:hAnsi="Calibri"/>
              </w:rPr>
            </w:pPr>
            <w:r w:rsidRPr="00002EAB">
              <w:rPr>
                <w:rFonts w:eastAsia="Calibri"/>
              </w:rPr>
              <w:t>50</w:t>
            </w:r>
          </w:p>
        </w:tc>
        <w:tc>
          <w:tcPr>
            <w:tcW w:w="1156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51</w:t>
            </w:r>
          </w:p>
        </w:tc>
        <w:tc>
          <w:tcPr>
            <w:tcW w:w="1268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57,8</w:t>
            </w:r>
          </w:p>
        </w:tc>
        <w:tc>
          <w:tcPr>
            <w:tcW w:w="1289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53</w:t>
            </w:r>
          </w:p>
        </w:tc>
      </w:tr>
    </w:tbl>
    <w:p w:rsidR="001A799E" w:rsidRPr="00AC42E4" w:rsidRDefault="001A799E" w:rsidP="001A799E">
      <w:pPr>
        <w:rPr>
          <w:vanish/>
        </w:rPr>
      </w:pPr>
    </w:p>
    <w:tbl>
      <w:tblPr>
        <w:tblpPr w:leftFromText="180" w:rightFromText="180" w:vertAnchor="text" w:horzAnchor="margin" w:tblpY="28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6707"/>
        <w:gridCol w:w="691"/>
        <w:gridCol w:w="1172"/>
        <w:gridCol w:w="1329"/>
        <w:gridCol w:w="1317"/>
        <w:gridCol w:w="1156"/>
        <w:gridCol w:w="1268"/>
        <w:gridCol w:w="1289"/>
      </w:tblGrid>
      <w:tr w:rsidR="001A799E" w:rsidRPr="00002EAB" w:rsidTr="00A65B22">
        <w:tc>
          <w:tcPr>
            <w:tcW w:w="565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</w:p>
        </w:tc>
        <w:tc>
          <w:tcPr>
            <w:tcW w:w="14960" w:type="dxa"/>
            <w:gridSpan w:val="8"/>
            <w:shd w:val="clear" w:color="auto" w:fill="auto"/>
          </w:tcPr>
          <w:p w:rsidR="001A799E" w:rsidRPr="00B04D7B" w:rsidRDefault="001A799E" w:rsidP="00A65B22">
            <w:pPr>
              <w:rPr>
                <w:rFonts w:eastAsia="Calibri"/>
                <w:b/>
                <w:i/>
              </w:rPr>
            </w:pPr>
            <w:r w:rsidRPr="00B04D7B">
              <w:rPr>
                <w:rFonts w:eastAsia="Calibri"/>
                <w:b/>
                <w:i/>
              </w:rPr>
              <w:t xml:space="preserve">Задача 3: </w:t>
            </w:r>
            <w:r w:rsidRPr="00B04D7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С</w:t>
            </w:r>
            <w:r w:rsidRPr="00B04D7B">
              <w:rPr>
                <w:b/>
                <w:i/>
              </w:rPr>
              <w:t>оздание условий для развития физической культуры и спорта инвалидов, лиц с ограниченными возможностями здоровья, адаптивной физической культуры и адаптивного спорта в Бурлинском районе</w:t>
            </w:r>
          </w:p>
        </w:tc>
      </w:tr>
      <w:tr w:rsidR="001A799E" w:rsidRPr="00002EAB" w:rsidTr="00A65B22">
        <w:tc>
          <w:tcPr>
            <w:tcW w:w="565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726" w:type="dxa"/>
            <w:shd w:val="clear" w:color="auto" w:fill="auto"/>
          </w:tcPr>
          <w:p w:rsidR="001A799E" w:rsidRPr="00002EAB" w:rsidRDefault="001A799E" w:rsidP="00A65B22">
            <w:pPr>
              <w:rPr>
                <w:rFonts w:eastAsia="Calibri"/>
              </w:rPr>
            </w:pPr>
            <w:r w:rsidRPr="00002EAB">
              <w:rPr>
                <w:rFonts w:eastAsia="Calibri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  <w:r>
              <w:rPr>
                <w:rFonts w:eastAsia="Calibri"/>
              </w:rPr>
              <w:t>,</w:t>
            </w:r>
            <w:r w:rsidRPr="00002EAB">
              <w:rPr>
                <w:rFonts w:eastAsia="Calibri"/>
              </w:rPr>
              <w:t xml:space="preserve"> не имеющего противопоказаний для занятий физической культуры и спорта </w:t>
            </w:r>
          </w:p>
        </w:tc>
        <w:tc>
          <w:tcPr>
            <w:tcW w:w="692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%</w:t>
            </w:r>
          </w:p>
        </w:tc>
        <w:tc>
          <w:tcPr>
            <w:tcW w:w="1173" w:type="dxa"/>
          </w:tcPr>
          <w:p w:rsidR="001A799E" w:rsidRPr="00002EAB" w:rsidRDefault="001A799E" w:rsidP="00A65B22">
            <w:pPr>
              <w:ind w:left="372"/>
              <w:rPr>
                <w:rFonts w:eastAsia="Calibri"/>
              </w:rPr>
            </w:pPr>
            <w:r>
              <w:rPr>
                <w:rFonts w:eastAsia="Calibri"/>
              </w:rPr>
              <w:t>17,6</w:t>
            </w:r>
          </w:p>
        </w:tc>
        <w:tc>
          <w:tcPr>
            <w:tcW w:w="1330" w:type="dxa"/>
          </w:tcPr>
          <w:p w:rsidR="001A799E" w:rsidRPr="00002EAB" w:rsidRDefault="001A799E" w:rsidP="00A65B22">
            <w:pPr>
              <w:ind w:left="372"/>
              <w:rPr>
                <w:rFonts w:eastAsia="Calibri"/>
              </w:rPr>
            </w:pPr>
            <w:r>
              <w:rPr>
                <w:rFonts w:eastAsia="Calibri"/>
              </w:rPr>
              <w:t>22,6</w:t>
            </w:r>
          </w:p>
        </w:tc>
        <w:tc>
          <w:tcPr>
            <w:tcW w:w="1318" w:type="dxa"/>
            <w:shd w:val="clear" w:color="auto" w:fill="auto"/>
          </w:tcPr>
          <w:p w:rsidR="001A799E" w:rsidRPr="00002EAB" w:rsidRDefault="001A799E" w:rsidP="00A65B22">
            <w:pPr>
              <w:ind w:left="372"/>
              <w:jc w:val="center"/>
              <w:rPr>
                <w:rFonts w:ascii="Calibri" w:eastAsia="Calibri" w:hAnsi="Calibri"/>
              </w:rPr>
            </w:pPr>
            <w:r w:rsidRPr="00002EAB">
              <w:rPr>
                <w:rFonts w:eastAsia="Calibri"/>
              </w:rPr>
              <w:t>22,8</w:t>
            </w:r>
          </w:p>
        </w:tc>
        <w:tc>
          <w:tcPr>
            <w:tcW w:w="1158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23,3</w:t>
            </w:r>
          </w:p>
        </w:tc>
        <w:tc>
          <w:tcPr>
            <w:tcW w:w="1271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23,7</w:t>
            </w:r>
          </w:p>
        </w:tc>
        <w:tc>
          <w:tcPr>
            <w:tcW w:w="1292" w:type="dxa"/>
            <w:shd w:val="clear" w:color="auto" w:fill="auto"/>
          </w:tcPr>
          <w:p w:rsidR="001A799E" w:rsidRPr="00002EAB" w:rsidRDefault="001A799E" w:rsidP="00A65B22">
            <w:pPr>
              <w:jc w:val="center"/>
              <w:rPr>
                <w:rFonts w:eastAsia="Calibri"/>
              </w:rPr>
            </w:pPr>
            <w:r w:rsidRPr="00002EAB">
              <w:rPr>
                <w:rFonts w:eastAsia="Calibri"/>
              </w:rPr>
              <w:t>23,9</w:t>
            </w:r>
          </w:p>
        </w:tc>
      </w:tr>
    </w:tbl>
    <w:p w:rsidR="001A799E" w:rsidRPr="001330B6" w:rsidRDefault="001A799E" w:rsidP="001A799E"/>
    <w:p w:rsidR="001A799E" w:rsidRPr="001330B6" w:rsidRDefault="001A799E" w:rsidP="001A799E"/>
    <w:p w:rsidR="001A799E" w:rsidRPr="001330B6" w:rsidRDefault="001A799E" w:rsidP="001A799E"/>
    <w:p w:rsidR="001A799E" w:rsidRPr="001330B6" w:rsidRDefault="001A799E" w:rsidP="001A799E"/>
    <w:p w:rsidR="001A799E" w:rsidRPr="001330B6" w:rsidRDefault="001A799E" w:rsidP="001A799E"/>
    <w:p w:rsidR="001A799E" w:rsidRPr="006B2923" w:rsidRDefault="001A799E" w:rsidP="001A799E">
      <w:pPr>
        <w:rPr>
          <w:lang w:val="en-US"/>
        </w:rPr>
        <w:sectPr w:rsidR="001A799E" w:rsidRPr="006B2923" w:rsidSect="001A799E">
          <w:pgSz w:w="16838" w:h="11906" w:orient="landscape"/>
          <w:pgMar w:top="851" w:right="851" w:bottom="850" w:left="709" w:header="708" w:footer="708" w:gutter="0"/>
          <w:cols w:space="708"/>
          <w:docGrid w:linePitch="360"/>
        </w:sectPr>
      </w:pPr>
    </w:p>
    <w:p w:rsidR="001A799E" w:rsidRPr="006B2923" w:rsidRDefault="001A799E" w:rsidP="001A799E">
      <w:pPr>
        <w:pStyle w:val="ConsPlusNormal"/>
        <w:widowControl/>
        <w:tabs>
          <w:tab w:val="left" w:pos="315"/>
        </w:tabs>
        <w:snapToGrid w:val="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1A799E" w:rsidRDefault="001A799E" w:rsidP="001A799E">
      <w:pPr>
        <w:pStyle w:val="ConsPlusNormal"/>
        <w:widowControl/>
        <w:tabs>
          <w:tab w:val="left" w:pos="315"/>
        </w:tabs>
        <w:snapToGrid w:val="0"/>
        <w:ind w:left="11057"/>
        <w:outlineLvl w:val="0"/>
        <w:rPr>
          <w:rFonts w:ascii="Times New Roman" w:hAnsi="Times New Roman" w:cs="Times New Roman"/>
          <w:sz w:val="24"/>
          <w:szCs w:val="24"/>
        </w:rPr>
      </w:pPr>
    </w:p>
    <w:p w:rsidR="001A799E" w:rsidRDefault="001A799E" w:rsidP="001A799E">
      <w:pPr>
        <w:pStyle w:val="ConsPlusNormal"/>
        <w:widowControl/>
        <w:tabs>
          <w:tab w:val="left" w:pos="315"/>
        </w:tabs>
        <w:snapToGrid w:val="0"/>
        <w:ind w:left="110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1A799E" w:rsidRDefault="001A799E" w:rsidP="001A799E">
      <w:pPr>
        <w:pStyle w:val="1"/>
        <w:spacing w:before="0" w:after="0"/>
        <w:ind w:left="11057"/>
        <w:jc w:val="left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к муниципальной программе </w:t>
      </w:r>
    </w:p>
    <w:p w:rsidR="001A799E" w:rsidRDefault="001A799E" w:rsidP="001A799E">
      <w:pPr>
        <w:tabs>
          <w:tab w:val="left" w:pos="5103"/>
        </w:tabs>
        <w:ind w:left="11057" w:right="-1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1A799E" w:rsidRDefault="001A799E" w:rsidP="001A799E">
      <w:pPr>
        <w:tabs>
          <w:tab w:val="left" w:pos="5103"/>
        </w:tabs>
        <w:ind w:left="11057" w:right="-1"/>
      </w:pPr>
      <w:r>
        <w:t>культуры и спорта в Бурлинском</w:t>
      </w:r>
    </w:p>
    <w:p w:rsidR="001A799E" w:rsidRDefault="001A799E" w:rsidP="001A799E">
      <w:pPr>
        <w:shd w:val="clear" w:color="auto" w:fill="FFFFFF"/>
        <w:ind w:left="11057"/>
      </w:pPr>
      <w:proofErr w:type="gramStart"/>
      <w:r>
        <w:t>районе</w:t>
      </w:r>
      <w:proofErr w:type="gramEnd"/>
      <w:r>
        <w:t xml:space="preserve"> на 2021-2024 годы»</w:t>
      </w:r>
    </w:p>
    <w:p w:rsidR="001A799E" w:rsidRDefault="001A799E" w:rsidP="001A799E">
      <w:pPr>
        <w:shd w:val="clear" w:color="auto" w:fill="FFFFFF"/>
        <w:rPr>
          <w:b/>
        </w:rPr>
      </w:pPr>
    </w:p>
    <w:p w:rsidR="001A799E" w:rsidRDefault="001A799E" w:rsidP="001A799E">
      <w:pPr>
        <w:shd w:val="clear" w:color="auto" w:fill="FFFFFF"/>
        <w:jc w:val="center"/>
        <w:rPr>
          <w:b/>
        </w:rPr>
      </w:pPr>
    </w:p>
    <w:p w:rsidR="001A799E" w:rsidRDefault="001A799E" w:rsidP="001A799E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мероприятий муниципальной программы</w:t>
      </w:r>
    </w:p>
    <w:p w:rsidR="001A799E" w:rsidRDefault="001A799E" w:rsidP="001A799E">
      <w:pPr>
        <w:shd w:val="clear" w:color="auto" w:fill="FFFFFF"/>
        <w:jc w:val="center"/>
        <w:rPr>
          <w:b/>
        </w:rPr>
      </w:pPr>
    </w:p>
    <w:tbl>
      <w:tblPr>
        <w:tblpPr w:leftFromText="180" w:rightFromText="180" w:bottomFromText="200" w:vertAnchor="text" w:tblpY="1"/>
        <w:tblOverlap w:val="never"/>
        <w:tblW w:w="1488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5"/>
        <w:gridCol w:w="3259"/>
        <w:gridCol w:w="1341"/>
        <w:gridCol w:w="1861"/>
        <w:gridCol w:w="908"/>
        <w:gridCol w:w="1134"/>
        <w:gridCol w:w="1275"/>
        <w:gridCol w:w="1134"/>
        <w:gridCol w:w="1276"/>
        <w:gridCol w:w="2267"/>
      </w:tblGrid>
      <w:tr w:rsidR="001A799E" w:rsidTr="00A65B22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</w:p>
          <w:p w:rsidR="001A799E" w:rsidRDefault="001A799E" w:rsidP="00A65B22">
            <w:pPr>
              <w:spacing w:line="276" w:lineRule="auto"/>
              <w:jc w:val="center"/>
              <w:rPr>
                <w:b/>
                <w:color w:val="FF0000"/>
              </w:rPr>
            </w:pPr>
          </w:p>
          <w:p w:rsidR="001A799E" w:rsidRDefault="001A799E" w:rsidP="00A65B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Цель, задача, мероприятие</w:t>
            </w:r>
          </w:p>
          <w:p w:rsidR="001A799E" w:rsidRDefault="001A799E" w:rsidP="00A65B22">
            <w:pPr>
              <w:spacing w:line="276" w:lineRule="auto"/>
              <w:jc w:val="center"/>
              <w:rPr>
                <w:b/>
              </w:rPr>
            </w:pPr>
          </w:p>
          <w:p w:rsidR="001A799E" w:rsidRDefault="001A799E" w:rsidP="00A65B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Срок реализации</w:t>
            </w:r>
          </w:p>
          <w:p w:rsidR="001A799E" w:rsidRDefault="001A799E" w:rsidP="00A65B22">
            <w:pPr>
              <w:spacing w:line="276" w:lineRule="auto"/>
              <w:jc w:val="center"/>
              <w:rPr>
                <w:b/>
              </w:rPr>
            </w:pPr>
          </w:p>
          <w:p w:rsidR="001A799E" w:rsidRDefault="001A799E" w:rsidP="00A65B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программы</w:t>
            </w:r>
          </w:p>
          <w:p w:rsidR="001A799E" w:rsidRDefault="001A799E" w:rsidP="00A65B22">
            <w:pPr>
              <w:spacing w:line="276" w:lineRule="auto"/>
              <w:jc w:val="center"/>
              <w:rPr>
                <w:b/>
              </w:rPr>
            </w:pPr>
          </w:p>
          <w:p w:rsidR="001A799E" w:rsidRDefault="001A799E" w:rsidP="00A65B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Сумма расходов, тыс. рублей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Источники</w:t>
            </w:r>
          </w:p>
          <w:p w:rsidR="001A799E" w:rsidRDefault="001A799E" w:rsidP="00A65B22">
            <w:pPr>
              <w:shd w:val="clear" w:color="auto" w:fill="FFFFFF"/>
              <w:spacing w:line="276" w:lineRule="auto"/>
              <w:ind w:right="8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финансирования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2021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2022 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2023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2024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1A799E" w:rsidTr="00A65B22">
        <w:trPr>
          <w:trHeight w:hRule="exact" w:val="47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Цель.  Создание условий для укрепления здоровья населения Бурлинского района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достижений)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2021-2024 гг.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 xml:space="preserve">Администрация района, сельсоветы, предприятия и организации района, </w:t>
            </w:r>
          </w:p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t>Комитет по образованию, МБУ ДО «Бурлинский Центр дополнительного образования»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6D4C46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84,4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284, 1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948, 5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rPr>
                <w:b/>
              </w:rPr>
            </w:pPr>
            <w:r>
              <w:rPr>
                <w:b/>
              </w:rPr>
              <w:t>краевой бюджет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6D4C46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17</w:t>
            </w:r>
            <w:r>
              <w:rPr>
                <w:b/>
              </w:rPr>
              <w:t>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274, 1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908, 5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</w:tr>
      <w:tr w:rsidR="001A799E" w:rsidTr="00A65B22">
        <w:trPr>
          <w:trHeight w:hRule="exact" w:val="17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Задача 1.1. </w:t>
            </w: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</w:rPr>
              <w:t>Создание социальных и организационных условий для развития в Бурлинском районе массовой физической культуры  и спорта, формирование здорового образа жизни, а также поддержка сельского спорта</w:t>
            </w: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культуры и </w:t>
            </w:r>
            <w:r>
              <w:rPr>
                <w:b/>
                <w:i/>
                <w:sz w:val="26"/>
                <w:szCs w:val="26"/>
              </w:rPr>
              <w:t>спорта, формирование здорового образа жизни, а также поддержка сельского спорта</w:t>
            </w:r>
          </w:p>
          <w:p w:rsidR="001A799E" w:rsidRDefault="001A799E" w:rsidP="00A65B22">
            <w:pPr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2021-2024 гг.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>0</w:t>
            </w:r>
            <w:r>
              <w:rPr>
                <w:b/>
                <w:i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1</w:t>
            </w:r>
            <w:r>
              <w:rPr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1</w:t>
            </w:r>
            <w:r>
              <w:rPr>
                <w:b/>
                <w:i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22</w:t>
            </w:r>
            <w:r>
              <w:rPr>
                <w:b/>
                <w:i/>
              </w:rP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Всего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  <w:i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  <w:i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  <w:i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  <w:i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краевой бюджет</w:t>
            </w:r>
          </w:p>
        </w:tc>
      </w:tr>
      <w:tr w:rsidR="001A799E" w:rsidTr="00A65B22">
        <w:trPr>
          <w:trHeight w:hRule="exact" w:val="90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  <w:i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  <w:i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  <w:i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  <w:i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2E4541" w:rsidRDefault="001A799E" w:rsidP="00A65B22">
            <w:pPr>
              <w:shd w:val="clear" w:color="auto" w:fill="FFFFFF"/>
              <w:spacing w:line="276" w:lineRule="auto"/>
              <w:jc w:val="center"/>
            </w:pPr>
            <w:r w:rsidRPr="002E4541">
              <w:t>10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 w:rsidRPr="002E4541">
              <w:t>1</w:t>
            </w:r>
            <w:r w:rsidRPr="002E4541"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 w:rsidRPr="002E4541">
              <w:rPr>
                <w:lang w:val="en-US"/>
              </w:rPr>
              <w:t>1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 w:rsidRPr="002E4541">
              <w:rPr>
                <w:lang w:val="en-US"/>
              </w:rPr>
              <w:t>1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 w:rsidRPr="002E4541">
              <w:rPr>
                <w:lang w:val="en-US"/>
              </w:rPr>
              <w:t>22</w:t>
            </w:r>
            <w: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местный бюджет</w:t>
            </w:r>
          </w:p>
        </w:tc>
      </w:tr>
      <w:tr w:rsidR="001A799E" w:rsidTr="00A65B22">
        <w:trPr>
          <w:trHeight w:hRule="exact" w:val="22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3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both"/>
            </w:pPr>
            <w:r>
              <w:t>Мероприятие 1.1.1.</w:t>
            </w:r>
          </w:p>
          <w:p w:rsidR="001A799E" w:rsidRPr="00766C9E" w:rsidRDefault="001A799E" w:rsidP="00A65B22">
            <w:pPr>
              <w:shd w:val="clear" w:color="auto" w:fill="FFFFFF"/>
              <w:spacing w:line="276" w:lineRule="auto"/>
              <w:jc w:val="both"/>
            </w:pPr>
            <w:r>
              <w:t xml:space="preserve"> Проведение районного смотра конкурса для участия в краевом конкурсе на лучшую организацию физкультурно-спортивной работы среди сельсоветов</w:t>
            </w:r>
          </w:p>
          <w:p w:rsidR="001A799E" w:rsidRPr="00766C9E" w:rsidRDefault="001A799E" w:rsidP="00A65B22">
            <w:pPr>
              <w:shd w:val="clear" w:color="auto" w:fill="FFFFFF"/>
              <w:spacing w:line="276" w:lineRule="auto"/>
              <w:jc w:val="both"/>
            </w:pPr>
          </w:p>
          <w:p w:rsidR="001A799E" w:rsidRPr="00766C9E" w:rsidRDefault="001A799E" w:rsidP="00A65B22">
            <w:pPr>
              <w:shd w:val="clear" w:color="auto" w:fill="FFFFFF"/>
              <w:spacing w:line="276" w:lineRule="auto"/>
              <w:jc w:val="both"/>
            </w:pPr>
          </w:p>
          <w:p w:rsidR="001A799E" w:rsidRPr="00766C9E" w:rsidRDefault="001A799E" w:rsidP="00A65B22">
            <w:pPr>
              <w:shd w:val="clear" w:color="auto" w:fill="FFFFFF"/>
              <w:spacing w:line="276" w:lineRule="auto"/>
              <w:jc w:val="both"/>
            </w:pPr>
          </w:p>
          <w:p w:rsidR="001A799E" w:rsidRPr="00766C9E" w:rsidRDefault="001A799E" w:rsidP="00A65B22">
            <w:pPr>
              <w:shd w:val="clear" w:color="auto" w:fill="FFFFFF"/>
              <w:spacing w:line="276" w:lineRule="auto"/>
              <w:jc w:val="both"/>
            </w:pPr>
          </w:p>
          <w:p w:rsidR="001A799E" w:rsidRPr="00766C9E" w:rsidRDefault="001A799E" w:rsidP="00A65B22">
            <w:pPr>
              <w:shd w:val="clear" w:color="auto" w:fill="FFFFFF"/>
              <w:spacing w:line="276" w:lineRule="auto"/>
              <w:jc w:val="both"/>
            </w:pPr>
          </w:p>
          <w:p w:rsidR="001A799E" w:rsidRDefault="001A799E" w:rsidP="00A65B22">
            <w:pPr>
              <w:spacing w:line="276" w:lineRule="auto"/>
              <w:jc w:val="both"/>
            </w:pPr>
          </w:p>
          <w:p w:rsidR="001A799E" w:rsidRDefault="001A799E" w:rsidP="00A65B22">
            <w:pPr>
              <w:spacing w:line="276" w:lineRule="auto"/>
              <w:jc w:val="both"/>
            </w:pPr>
          </w:p>
          <w:p w:rsidR="001A799E" w:rsidRDefault="001A799E" w:rsidP="00A65B22">
            <w:pPr>
              <w:spacing w:line="276" w:lineRule="auto"/>
              <w:jc w:val="both"/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2021-2024 гг.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Администрация района, сельсоветы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22</w:t>
            </w:r>
            <w: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Всего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краевой бюджет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22</w:t>
            </w:r>
            <w: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местный бюджет</w:t>
            </w:r>
          </w:p>
        </w:tc>
      </w:tr>
      <w:tr w:rsidR="001A799E" w:rsidTr="00A65B22">
        <w:trPr>
          <w:trHeight w:hRule="exact" w:val="23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Задача 1.2. </w:t>
            </w:r>
          </w:p>
          <w:p w:rsidR="001A799E" w:rsidRDefault="001A799E" w:rsidP="00A65B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Повышение эффективности подготовки спортсменов в спорте высших достижений и конкурентоспособности спортсменов Бурлинского района;</w:t>
            </w: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2021-2024 гг.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6D4C46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>5</w:t>
            </w:r>
            <w:r>
              <w:rPr>
                <w:b/>
                <w:i/>
              </w:rPr>
              <w:t>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>5</w:t>
            </w:r>
            <w:r>
              <w:rPr>
                <w:b/>
                <w:i/>
              </w:rPr>
              <w:t>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6D4C46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2</w:t>
            </w:r>
            <w:proofErr w:type="spellStart"/>
            <w:r>
              <w:rPr>
                <w:b/>
                <w:i/>
              </w:rPr>
              <w:t>2</w:t>
            </w:r>
            <w:proofErr w:type="spellEnd"/>
            <w:r>
              <w:rPr>
                <w:b/>
                <w:i/>
                <w:lang w:val="en-US"/>
              </w:rPr>
              <w:t>4</w:t>
            </w:r>
            <w:r>
              <w:rPr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6D4C46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>14</w:t>
            </w:r>
            <w:r>
              <w:rPr>
                <w:b/>
                <w:i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6D4C46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8</w:t>
            </w:r>
            <w:r>
              <w:rPr>
                <w:b/>
                <w:i/>
              </w:rPr>
              <w:t>46,</w:t>
            </w:r>
            <w:r>
              <w:rPr>
                <w:b/>
                <w:i/>
                <w:lang w:val="en-US"/>
              </w:rPr>
              <w:t>5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Всего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  <w:i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  <w:i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  <w:i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  <w:i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краевой бюджет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  <w:i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  <w:i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  <w:i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  <w:i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 w:rsidRPr="002E4541">
              <w:t>1</w:t>
            </w:r>
            <w:r w:rsidRPr="002E4541">
              <w:rPr>
                <w:lang w:val="en-US"/>
              </w:rPr>
              <w:t>50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2E4541" w:rsidRDefault="001A799E" w:rsidP="00A65B22">
            <w:pPr>
              <w:shd w:val="clear" w:color="auto" w:fill="FFFFFF"/>
              <w:spacing w:line="276" w:lineRule="auto"/>
              <w:jc w:val="center"/>
            </w:pPr>
            <w:r w:rsidRPr="002E4541">
              <w:t>2</w:t>
            </w:r>
            <w:r w:rsidRPr="002E4541">
              <w:rPr>
                <w:lang w:val="en-US"/>
              </w:rPr>
              <w:t>56</w:t>
            </w:r>
            <w:r>
              <w:t>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 w:rsidRPr="002E4541">
              <w:rPr>
                <w:lang w:val="en-US"/>
              </w:rPr>
              <w:t>264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 w:rsidRPr="002E4541">
              <w:t>2</w:t>
            </w:r>
            <w:r w:rsidRPr="002E4541">
              <w:rPr>
                <w:lang w:val="en-US"/>
              </w:rPr>
              <w:t>14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 w:rsidRPr="002E4541">
              <w:rPr>
                <w:lang w:val="en-US"/>
              </w:rPr>
              <w:t>884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местный бюджет</w:t>
            </w:r>
          </w:p>
        </w:tc>
      </w:tr>
      <w:tr w:rsidR="001A799E" w:rsidTr="00A65B22">
        <w:trPr>
          <w:trHeight w:hRule="exact" w:val="15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5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both"/>
            </w:pPr>
            <w:r>
              <w:t xml:space="preserve">Мероприятие 1.2.1. </w:t>
            </w: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</w:pPr>
            <w:r>
              <w:t>Проведение районных летних и зимних Олимпиад</w:t>
            </w:r>
          </w:p>
          <w:p w:rsidR="001A799E" w:rsidRDefault="001A799E" w:rsidP="00A65B22">
            <w:pPr>
              <w:spacing w:line="276" w:lineRule="auto"/>
              <w:jc w:val="both"/>
            </w:pPr>
          </w:p>
          <w:p w:rsidR="001A799E" w:rsidRDefault="001A799E" w:rsidP="00A65B22">
            <w:pPr>
              <w:spacing w:line="276" w:lineRule="auto"/>
              <w:jc w:val="both"/>
            </w:pPr>
          </w:p>
          <w:p w:rsidR="001A799E" w:rsidRDefault="001A799E" w:rsidP="00A65B22">
            <w:pPr>
              <w:spacing w:line="276" w:lineRule="auto"/>
              <w:jc w:val="both"/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2021-2024 гг.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Комитет по культуре, сельсоветы, предприятия и организации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40</w:t>
            </w:r>
            <w: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Всего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40</w:t>
            </w:r>
            <w: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местный бюджет</w:t>
            </w:r>
          </w:p>
        </w:tc>
      </w:tr>
      <w:tr w:rsidR="001A799E" w:rsidTr="00A65B22">
        <w:trPr>
          <w:trHeight w:hRule="exact" w:val="15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lastRenderedPageBreak/>
              <w:t>6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both"/>
            </w:pPr>
            <w:r>
              <w:t>Мероприятие 1.2. 2.</w:t>
            </w: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</w:pPr>
            <w:r>
              <w:t xml:space="preserve"> Проведение районных соревнований, традиционных турниров по различным видам спорта в селах района</w:t>
            </w:r>
          </w:p>
          <w:p w:rsidR="001A799E" w:rsidRDefault="001A799E" w:rsidP="00A65B2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A799E" w:rsidRDefault="001A799E" w:rsidP="00A65B2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A799E" w:rsidRDefault="001A799E" w:rsidP="00A65B2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A799E" w:rsidRDefault="001A799E" w:rsidP="00A65B2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2021-2024 г.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Комитет по культуре, сельсоветы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15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26</w:t>
            </w:r>
            <w: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3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27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103</w:t>
            </w:r>
            <w: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Всего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15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26</w:t>
            </w:r>
            <w: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3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27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103</w:t>
            </w:r>
            <w: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местный бюджет</w:t>
            </w:r>
          </w:p>
        </w:tc>
      </w:tr>
      <w:tr w:rsidR="001A799E" w:rsidTr="00A65B22">
        <w:trPr>
          <w:trHeight w:hRule="exact" w:val="16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7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both"/>
            </w:pPr>
            <w:r>
              <w:t>Мероприятие 1.2.3.</w:t>
            </w: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</w:pPr>
            <w:r>
              <w:t>Организация и проведение чемпионатов и первенств района по различным видам спорта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2021-2024 г.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Комитет по культуре, сельсоветы, предприятия и организации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15</w:t>
            </w:r>
            <w: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14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6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45</w:t>
            </w:r>
            <w: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Всего</w:t>
            </w:r>
          </w:p>
          <w:p w:rsidR="001A799E" w:rsidRDefault="001A799E" w:rsidP="00A65B22"/>
          <w:p w:rsidR="001A799E" w:rsidRPr="00766C9E" w:rsidRDefault="001A799E" w:rsidP="00A65B22"/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15</w:t>
            </w:r>
            <w: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14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6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45</w:t>
            </w:r>
            <w: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местный бюджет</w:t>
            </w:r>
          </w:p>
        </w:tc>
      </w:tr>
      <w:tr w:rsidR="001A799E" w:rsidTr="00A65B22">
        <w:trPr>
          <w:trHeight w:hRule="exact" w:val="18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8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 xml:space="preserve">Мероприятие 1.2.4. </w:t>
            </w: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</w:pPr>
            <w:r>
              <w:t xml:space="preserve">Проведение районных соревнований и участие </w:t>
            </w:r>
            <w:proofErr w:type="gramStart"/>
            <w:r>
              <w:t>в</w:t>
            </w:r>
            <w:proofErr w:type="gramEnd"/>
            <w:r>
              <w:t xml:space="preserve"> краевых массовых стартов: «Лыжня России», «Кросс наций»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2021-2024 гг.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Комитет по культуре, сельсоветы, предприятия и организации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6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36</w:t>
            </w:r>
            <w: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Всего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6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36</w:t>
            </w:r>
            <w: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местный бюджет</w:t>
            </w:r>
          </w:p>
        </w:tc>
      </w:tr>
      <w:tr w:rsidR="001A799E" w:rsidTr="00A65B22">
        <w:trPr>
          <w:trHeight w:hRule="exact" w:val="17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9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 xml:space="preserve">Мероприятие 1.2.5. </w:t>
            </w: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</w:pPr>
            <w:r>
              <w:t>Участие спортсменов района в краевых, зональных соревнованиях</w:t>
            </w:r>
          </w:p>
          <w:p w:rsidR="001A799E" w:rsidRDefault="001A799E" w:rsidP="00A65B22">
            <w:pPr>
              <w:spacing w:line="276" w:lineRule="auto"/>
            </w:pPr>
          </w:p>
          <w:p w:rsidR="001A799E" w:rsidRDefault="001A799E" w:rsidP="00A65B22">
            <w:pPr>
              <w:spacing w:line="276" w:lineRule="auto"/>
            </w:pPr>
          </w:p>
          <w:p w:rsidR="001A799E" w:rsidRDefault="001A799E" w:rsidP="00A65B22">
            <w:pPr>
              <w:spacing w:line="276" w:lineRule="auto"/>
            </w:pPr>
          </w:p>
          <w:p w:rsidR="001A799E" w:rsidRDefault="001A799E" w:rsidP="00A65B22">
            <w:pPr>
              <w:spacing w:line="276" w:lineRule="auto"/>
            </w:pPr>
          </w:p>
          <w:p w:rsidR="001A799E" w:rsidRDefault="001A799E" w:rsidP="00A65B22">
            <w:pPr>
              <w:spacing w:line="276" w:lineRule="auto"/>
            </w:pPr>
          </w:p>
          <w:p w:rsidR="001A799E" w:rsidRDefault="001A799E" w:rsidP="00A65B22">
            <w:pPr>
              <w:shd w:val="clear" w:color="auto" w:fill="FFFFFF"/>
              <w:spacing w:line="276" w:lineRule="auto"/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2021-2024 гг.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Комитет по культуре, сельсоветы, предприятия и организации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20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70</w:t>
            </w:r>
            <w:r>
              <w:t>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7</w:t>
            </w:r>
            <w: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40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200</w:t>
            </w:r>
            <w:r>
              <w:t>,5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Всего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краевой бюджет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20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70</w:t>
            </w:r>
            <w:r>
              <w:t>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7</w:t>
            </w:r>
            <w: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40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200</w:t>
            </w:r>
            <w:r>
              <w:t>,5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местный бюджет</w:t>
            </w:r>
          </w:p>
        </w:tc>
      </w:tr>
      <w:tr w:rsidR="001A799E" w:rsidTr="00A65B22">
        <w:trPr>
          <w:trHeight w:hRule="exact" w:val="22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Pr="00E3152E" w:rsidRDefault="001A799E" w:rsidP="00A65B22">
            <w:pPr>
              <w:shd w:val="clear" w:color="auto" w:fill="FFFFFF"/>
              <w:spacing w:line="276" w:lineRule="auto"/>
              <w:jc w:val="center"/>
            </w:pPr>
            <w:r w:rsidRPr="00E3152E">
              <w:t>10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Pr="00E3152E" w:rsidRDefault="001A799E" w:rsidP="00A65B22">
            <w:pPr>
              <w:shd w:val="clear" w:color="auto" w:fill="FFFFFF"/>
              <w:spacing w:line="276" w:lineRule="auto"/>
              <w:jc w:val="both"/>
            </w:pPr>
            <w:r w:rsidRPr="00E3152E">
              <w:t>Мероприятие 1.2.6.</w:t>
            </w: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</w:pPr>
            <w:r w:rsidRPr="00E3152E">
              <w:t>Организация проведения физкультурно-оздоровительных мероприятий, для лиц пожилого возраста, ветеранов</w:t>
            </w:r>
            <w:r>
              <w:t xml:space="preserve"> </w:t>
            </w:r>
            <w:r>
              <w:lastRenderedPageBreak/>
              <w:t>спорта и инвалидов</w:t>
            </w: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both"/>
            </w:pPr>
          </w:p>
          <w:p w:rsidR="001A799E" w:rsidRPr="00E3152E" w:rsidRDefault="001A799E" w:rsidP="00A65B22">
            <w:pPr>
              <w:shd w:val="clear" w:color="auto" w:fill="FFFFFF"/>
              <w:spacing w:line="276" w:lineRule="auto"/>
              <w:jc w:val="both"/>
            </w:pPr>
            <w:r w:rsidRPr="00E3152E">
              <w:t xml:space="preserve"> спорта, инвалидов</w:t>
            </w:r>
          </w:p>
          <w:p w:rsidR="001A799E" w:rsidRPr="00E3152E" w:rsidRDefault="001A799E" w:rsidP="00A65B22">
            <w:pPr>
              <w:spacing w:line="276" w:lineRule="auto"/>
            </w:pPr>
          </w:p>
          <w:p w:rsidR="001A799E" w:rsidRPr="00E3152E" w:rsidRDefault="001A799E" w:rsidP="00A65B22">
            <w:pPr>
              <w:spacing w:line="276" w:lineRule="auto"/>
            </w:pPr>
          </w:p>
          <w:p w:rsidR="001A799E" w:rsidRPr="00E3152E" w:rsidRDefault="001A799E" w:rsidP="00A65B22">
            <w:pPr>
              <w:spacing w:line="276" w:lineRule="auto"/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Pr="00E3152E" w:rsidRDefault="001A799E" w:rsidP="00A65B22">
            <w:pPr>
              <w:shd w:val="clear" w:color="auto" w:fill="FFFFFF"/>
              <w:spacing w:line="276" w:lineRule="auto"/>
              <w:jc w:val="center"/>
            </w:pPr>
            <w:r w:rsidRPr="00E3152E">
              <w:lastRenderedPageBreak/>
              <w:t>2021-2024 гг.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Pr="00E3152E" w:rsidRDefault="001A799E" w:rsidP="00A65B22">
            <w:pPr>
              <w:shd w:val="clear" w:color="auto" w:fill="FFFFFF"/>
              <w:spacing w:line="276" w:lineRule="auto"/>
              <w:jc w:val="center"/>
            </w:pPr>
            <w:r w:rsidRPr="00E3152E">
              <w:t>Сельсоветы, предприятия и организации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4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6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30</w:t>
            </w:r>
            <w:r>
              <w:t>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Pr="00E3152E" w:rsidRDefault="001A799E" w:rsidP="00A65B22">
            <w:pPr>
              <w:shd w:val="clear" w:color="auto" w:fill="FFFFFF"/>
              <w:spacing w:line="276" w:lineRule="auto"/>
            </w:pPr>
            <w:r w:rsidRPr="00E3152E">
              <w:t>Всего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Pr="00E3152E" w:rsidRDefault="001A799E" w:rsidP="00A65B22"/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Pr="00E3152E" w:rsidRDefault="001A799E" w:rsidP="00A65B22"/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Pr="00E3152E" w:rsidRDefault="001A799E" w:rsidP="00A65B22"/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Pr="00E3152E" w:rsidRDefault="001A799E" w:rsidP="00A65B22"/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4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10</w:t>
            </w:r>
            <w: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6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30</w:t>
            </w:r>
            <w: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Pr="00E3152E" w:rsidRDefault="001A799E" w:rsidP="00A65B22">
            <w:pPr>
              <w:shd w:val="clear" w:color="auto" w:fill="FFFFFF"/>
              <w:spacing w:line="276" w:lineRule="auto"/>
            </w:pPr>
            <w:r w:rsidRPr="00E3152E">
              <w:t>местный бюджет</w:t>
            </w:r>
          </w:p>
        </w:tc>
      </w:tr>
      <w:tr w:rsidR="001A799E" w:rsidTr="00A65B22">
        <w:trPr>
          <w:trHeight w:hRule="exact" w:val="23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pacing w:line="276" w:lineRule="auto"/>
            </w:pPr>
            <w:r>
              <w:lastRenderedPageBreak/>
              <w:t>11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pacing w:line="276" w:lineRule="auto"/>
            </w:pPr>
            <w:r>
              <w:t xml:space="preserve">Мероприятие 1.2.7. </w:t>
            </w:r>
          </w:p>
          <w:p w:rsidR="001A799E" w:rsidRDefault="001A799E" w:rsidP="00A65B22">
            <w:pPr>
              <w:spacing w:line="276" w:lineRule="auto"/>
              <w:jc w:val="both"/>
            </w:pPr>
            <w:r>
              <w:t xml:space="preserve">Поддержка детского спорта </w:t>
            </w:r>
          </w:p>
          <w:p w:rsidR="001A799E" w:rsidRDefault="001A799E" w:rsidP="00A65B22">
            <w:pPr>
              <w:spacing w:line="276" w:lineRule="auto"/>
              <w:jc w:val="both"/>
              <w:rPr>
                <w:b/>
              </w:rPr>
            </w:pPr>
          </w:p>
          <w:p w:rsidR="001A799E" w:rsidRDefault="001A799E" w:rsidP="00A65B22">
            <w:pPr>
              <w:spacing w:line="276" w:lineRule="auto"/>
              <w:rPr>
                <w:b/>
              </w:rPr>
            </w:pPr>
          </w:p>
          <w:p w:rsidR="001A799E" w:rsidRDefault="001A799E" w:rsidP="00A65B22">
            <w:pPr>
              <w:spacing w:line="276" w:lineRule="auto"/>
              <w:rPr>
                <w:b/>
              </w:rPr>
            </w:pPr>
          </w:p>
          <w:p w:rsidR="001A799E" w:rsidRPr="00E3152E" w:rsidRDefault="001A799E" w:rsidP="00A65B22">
            <w:pPr>
              <w:spacing w:line="276" w:lineRule="auto"/>
              <w:rPr>
                <w:b/>
                <w:lang w:val="en-US"/>
              </w:rPr>
            </w:pPr>
          </w:p>
          <w:p w:rsidR="001A799E" w:rsidRDefault="001A799E" w:rsidP="00A65B22">
            <w:pPr>
              <w:spacing w:line="276" w:lineRule="auto"/>
              <w:rPr>
                <w:b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pacing w:line="276" w:lineRule="auto"/>
              <w:rPr>
                <w:b/>
              </w:rPr>
            </w:pPr>
            <w:r>
              <w:t>2021-2024 гг.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pacing w:line="276" w:lineRule="auto"/>
            </w:pPr>
            <w:r>
              <w:t>Комитет по образованию, МБУ ДО Бурлинский Центр дополнительного образования»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8466D6" w:rsidRDefault="001A799E" w:rsidP="00A65B22">
            <w:pPr>
              <w:spacing w:line="276" w:lineRule="auto"/>
              <w:jc w:val="center"/>
            </w:pPr>
            <w:r w:rsidRPr="008466D6">
              <w:t>89,</w:t>
            </w: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8466D6" w:rsidRDefault="001A799E" w:rsidP="00A65B22">
            <w:pPr>
              <w:spacing w:line="276" w:lineRule="auto"/>
              <w:jc w:val="center"/>
            </w:pPr>
            <w:r w:rsidRPr="008466D6">
              <w:t>113,0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8466D6" w:rsidRDefault="001A799E" w:rsidP="00A65B22">
            <w:pPr>
              <w:spacing w:line="276" w:lineRule="auto"/>
              <w:jc w:val="center"/>
            </w:pPr>
            <w:r w:rsidRPr="008466D6">
              <w:t>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8466D6" w:rsidRDefault="001A799E" w:rsidP="00A65B22">
            <w:pPr>
              <w:spacing w:line="276" w:lineRule="auto"/>
              <w:jc w:val="center"/>
            </w:pPr>
            <w:r w:rsidRPr="008466D6">
              <w:t>115,0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8466D6" w:rsidRDefault="001A799E" w:rsidP="00A65B22">
            <w:pPr>
              <w:spacing w:line="276" w:lineRule="auto"/>
              <w:jc w:val="center"/>
            </w:pPr>
            <w:r w:rsidRPr="008466D6">
              <w:t>392,</w:t>
            </w:r>
            <w:r>
              <w:t>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pacing w:line="276" w:lineRule="auto"/>
              <w:jc w:val="both"/>
            </w:pPr>
            <w:r>
              <w:t>Всего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8466D6" w:rsidRDefault="001A799E" w:rsidP="00A65B22">
            <w:pPr>
              <w:spacing w:line="276" w:lineRule="auto"/>
              <w:jc w:val="center"/>
            </w:pPr>
            <w:r w:rsidRPr="008466D6">
              <w:t>89,</w:t>
            </w: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8466D6" w:rsidRDefault="001A799E" w:rsidP="00A65B22">
            <w:pPr>
              <w:spacing w:line="276" w:lineRule="auto"/>
              <w:jc w:val="center"/>
            </w:pPr>
            <w:r w:rsidRPr="008466D6">
              <w:t>113,0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8466D6" w:rsidRDefault="001A799E" w:rsidP="00A65B22">
            <w:pPr>
              <w:spacing w:line="276" w:lineRule="auto"/>
              <w:jc w:val="center"/>
            </w:pPr>
            <w:r w:rsidRPr="008466D6">
              <w:t>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8466D6" w:rsidRDefault="001A799E" w:rsidP="00A65B22">
            <w:pPr>
              <w:spacing w:line="276" w:lineRule="auto"/>
              <w:jc w:val="center"/>
            </w:pPr>
            <w:r w:rsidRPr="008466D6">
              <w:t>115,0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8466D6" w:rsidRDefault="001A799E" w:rsidP="00A65B22">
            <w:pPr>
              <w:spacing w:line="276" w:lineRule="auto"/>
              <w:jc w:val="center"/>
            </w:pPr>
            <w:r w:rsidRPr="008466D6">
              <w:t>392,</w:t>
            </w:r>
            <w:r>
              <w:t>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pacing w:line="276" w:lineRule="auto"/>
              <w:jc w:val="both"/>
            </w:pPr>
            <w:r>
              <w:t>местный бюджет</w:t>
            </w:r>
          </w:p>
        </w:tc>
      </w:tr>
      <w:tr w:rsidR="001A799E" w:rsidTr="00A65B22">
        <w:trPr>
          <w:trHeight w:hRule="exact" w:val="30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Задача 1.3.  </w:t>
            </w:r>
          </w:p>
          <w:p w:rsidR="001A799E" w:rsidRDefault="001A799E" w:rsidP="00A65B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Создание условий для развития физической культуры и спорта</w:t>
            </w:r>
            <w:r w:rsidRPr="00C7381A">
              <w:rPr>
                <w:b/>
              </w:rPr>
              <w:t xml:space="preserve"> </w:t>
            </w:r>
            <w:r>
              <w:rPr>
                <w:b/>
              </w:rPr>
              <w:t>гражданам различных возрастов, инвалидов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>лиц с ограниченными возможностями здоровья, адаптивной физической культуры и адаптивного спорта в Бурлинском районе</w:t>
            </w:r>
          </w:p>
          <w:p w:rsidR="001A799E" w:rsidRDefault="001A799E" w:rsidP="00A65B22">
            <w:pPr>
              <w:spacing w:line="276" w:lineRule="auto"/>
              <w:jc w:val="center"/>
              <w:rPr>
                <w:b/>
              </w:rPr>
            </w:pPr>
          </w:p>
          <w:p w:rsidR="001A799E" w:rsidRDefault="001A799E" w:rsidP="00A65B22">
            <w:pPr>
              <w:spacing w:line="276" w:lineRule="auto"/>
              <w:jc w:val="center"/>
              <w:rPr>
                <w:b/>
              </w:rPr>
            </w:pPr>
          </w:p>
          <w:p w:rsidR="001A799E" w:rsidRDefault="001A799E" w:rsidP="00A65B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2021-2024 гг.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2E4541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2E4541">
              <w:rPr>
                <w:b/>
                <w:i/>
              </w:rPr>
              <w:t>0</w:t>
            </w:r>
            <w:r>
              <w:rPr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2E4541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2E4541">
              <w:rPr>
                <w:b/>
                <w:i/>
              </w:rPr>
              <w:t>0</w:t>
            </w:r>
            <w:r>
              <w:rPr>
                <w:b/>
                <w:i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2E4541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2E4541">
              <w:rPr>
                <w:b/>
                <w:i/>
              </w:rPr>
              <w:t>0</w:t>
            </w:r>
            <w:r>
              <w:rPr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2E4541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2E4541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rPr>
                <w:b/>
              </w:rPr>
            </w:pPr>
            <w:r>
              <w:rPr>
                <w:b/>
              </w:rPr>
              <w:t>краевой бюджет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4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4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proofErr w:type="spellStart"/>
            <w:r>
              <w:t>Внебюджет</w:t>
            </w:r>
            <w:proofErr w:type="spellEnd"/>
            <w:r>
              <w:t xml:space="preserve"> </w:t>
            </w:r>
          </w:p>
        </w:tc>
      </w:tr>
      <w:tr w:rsidR="001A799E" w:rsidTr="00A65B22">
        <w:trPr>
          <w:trHeight w:hRule="exact" w:val="17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13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 xml:space="preserve">Мероприятие 1.3.1. </w:t>
            </w:r>
          </w:p>
          <w:p w:rsidR="001A799E" w:rsidRPr="008930AD" w:rsidRDefault="001A799E" w:rsidP="00A65B22">
            <w:pPr>
              <w:shd w:val="clear" w:color="auto" w:fill="FFFFFF"/>
              <w:spacing w:line="276" w:lineRule="auto"/>
              <w:jc w:val="both"/>
            </w:pPr>
            <w:r>
              <w:t>Строительство простейших спортивных сооружений в селах района, закупка спортинвентаря</w:t>
            </w:r>
          </w:p>
          <w:p w:rsidR="001A799E" w:rsidRDefault="001A799E" w:rsidP="00A65B22">
            <w:pPr>
              <w:spacing w:line="276" w:lineRule="auto"/>
              <w:jc w:val="center"/>
            </w:pPr>
          </w:p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2021-2024 гг.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Комитет по культуре, сельсоветы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20,0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2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8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Всего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краевой бюджет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4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местный бюджет</w:t>
            </w:r>
          </w:p>
        </w:tc>
      </w:tr>
      <w:tr w:rsidR="001A799E" w:rsidTr="00A65B22">
        <w:trPr>
          <w:trHeight w:hRule="exact" w:val="3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9E" w:rsidRDefault="001A799E" w:rsidP="00A65B22"/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4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proofErr w:type="spellStart"/>
            <w:r>
              <w:t>Внебюджет</w:t>
            </w:r>
            <w:proofErr w:type="spellEnd"/>
            <w:r>
              <w:t xml:space="preserve"> </w:t>
            </w:r>
          </w:p>
        </w:tc>
      </w:tr>
    </w:tbl>
    <w:p w:rsidR="001A799E" w:rsidRPr="0023138C" w:rsidRDefault="001A799E" w:rsidP="001A799E"/>
    <w:p w:rsidR="001A799E" w:rsidRDefault="001A799E" w:rsidP="001A799E"/>
    <w:p w:rsidR="001A799E" w:rsidRDefault="001A799E" w:rsidP="001A799E">
      <w:pPr>
        <w:rPr>
          <w:sz w:val="26"/>
          <w:szCs w:val="26"/>
        </w:rPr>
      </w:pPr>
    </w:p>
    <w:p w:rsidR="001A799E" w:rsidRDefault="001A799E" w:rsidP="001A799E">
      <w:pPr>
        <w:pStyle w:val="ConsPlusNormal"/>
        <w:widowControl/>
        <w:tabs>
          <w:tab w:val="left" w:pos="315"/>
        </w:tabs>
        <w:snapToGrid w:val="0"/>
        <w:ind w:left="110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1A799E" w:rsidRDefault="001A799E" w:rsidP="001A799E">
      <w:pPr>
        <w:pStyle w:val="1"/>
        <w:spacing w:before="0" w:after="0"/>
        <w:ind w:left="11057"/>
        <w:jc w:val="left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к муниципальной программе </w:t>
      </w:r>
    </w:p>
    <w:p w:rsidR="001A799E" w:rsidRDefault="001A799E" w:rsidP="001A799E">
      <w:pPr>
        <w:tabs>
          <w:tab w:val="left" w:pos="5103"/>
        </w:tabs>
        <w:ind w:left="11057" w:right="-1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1A799E" w:rsidRPr="00056355" w:rsidRDefault="001A799E" w:rsidP="001A799E">
      <w:pPr>
        <w:tabs>
          <w:tab w:val="left" w:pos="5103"/>
        </w:tabs>
        <w:ind w:left="11057" w:right="-1"/>
      </w:pPr>
      <w:r>
        <w:t xml:space="preserve">культуры и спорта в </w:t>
      </w:r>
      <w:proofErr w:type="spellStart"/>
      <w:r>
        <w:t>Бурлинско</w:t>
      </w:r>
      <w:proofErr w:type="spellEnd"/>
    </w:p>
    <w:p w:rsidR="001A799E" w:rsidRDefault="001A799E" w:rsidP="001A799E">
      <w:pPr>
        <w:shd w:val="clear" w:color="auto" w:fill="FFFFFF"/>
        <w:jc w:val="center"/>
        <w:rPr>
          <w:b/>
        </w:rPr>
      </w:pPr>
      <w:r>
        <w:rPr>
          <w:b/>
        </w:rPr>
        <w:t>Объем финансовых ресурсов, необходимых для реализации</w:t>
      </w:r>
    </w:p>
    <w:p w:rsidR="001A799E" w:rsidRDefault="001A799E" w:rsidP="001A799E">
      <w:pPr>
        <w:shd w:val="clear" w:color="auto" w:fill="FFFFFF"/>
        <w:jc w:val="center"/>
        <w:rPr>
          <w:b/>
        </w:rPr>
      </w:pPr>
      <w:r>
        <w:rPr>
          <w:b/>
        </w:rPr>
        <w:t>муниципальной программы</w:t>
      </w:r>
    </w:p>
    <w:p w:rsidR="001A799E" w:rsidRDefault="001A799E" w:rsidP="001A799E">
      <w:pPr>
        <w:rPr>
          <w:sz w:val="26"/>
          <w:szCs w:val="26"/>
        </w:rPr>
      </w:pPr>
    </w:p>
    <w:tbl>
      <w:tblPr>
        <w:tblW w:w="13785" w:type="dxa"/>
        <w:tblInd w:w="71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510"/>
        <w:gridCol w:w="1314"/>
        <w:gridCol w:w="1275"/>
        <w:gridCol w:w="1134"/>
        <w:gridCol w:w="1134"/>
        <w:gridCol w:w="1418"/>
      </w:tblGrid>
      <w:tr w:rsidR="001A799E" w:rsidTr="00A65B22">
        <w:trPr>
          <w:trHeight w:hRule="exact" w:val="571"/>
        </w:trPr>
        <w:tc>
          <w:tcPr>
            <w:tcW w:w="7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Источники и направления расходов</w:t>
            </w:r>
          </w:p>
        </w:tc>
        <w:tc>
          <w:tcPr>
            <w:tcW w:w="6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Сумма расходов, тыс. рублей</w:t>
            </w:r>
          </w:p>
        </w:tc>
      </w:tr>
      <w:tr w:rsidR="001A799E" w:rsidTr="00A65B22">
        <w:trPr>
          <w:trHeight w:hRule="exact" w:val="562"/>
        </w:trPr>
        <w:tc>
          <w:tcPr>
            <w:tcW w:w="7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99E" w:rsidRDefault="001A799E" w:rsidP="00A65B22">
            <w:pPr>
              <w:rPr>
                <w:b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2021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2022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2023 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2024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1A799E" w:rsidTr="00A65B22">
        <w:trPr>
          <w:trHeight w:hRule="exact" w:val="269"/>
        </w:trPr>
        <w:tc>
          <w:tcPr>
            <w:tcW w:w="7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A799E" w:rsidTr="00A65B22">
        <w:trPr>
          <w:trHeight w:hRule="exact" w:val="455"/>
        </w:trPr>
        <w:tc>
          <w:tcPr>
            <w:tcW w:w="7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rPr>
                <w:b/>
              </w:rPr>
            </w:pPr>
            <w:r>
              <w:rPr>
                <w:b/>
              </w:rPr>
              <w:t>Всего финансовых затрат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99E" w:rsidRPr="004414D2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84,4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284, 1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948, 5</w:t>
            </w:r>
          </w:p>
        </w:tc>
      </w:tr>
      <w:tr w:rsidR="001A799E" w:rsidTr="00A65B22">
        <w:trPr>
          <w:trHeight w:hRule="exact" w:val="367"/>
        </w:trPr>
        <w:tc>
          <w:tcPr>
            <w:tcW w:w="7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в том числе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</w:tr>
      <w:tr w:rsidR="001A799E" w:rsidTr="00A65B22">
        <w:trPr>
          <w:trHeight w:hRule="exact" w:val="543"/>
        </w:trPr>
        <w:tc>
          <w:tcPr>
            <w:tcW w:w="7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 xml:space="preserve">из бюджета </w:t>
            </w:r>
            <w:r>
              <w:rPr>
                <w:i/>
                <w:iCs/>
              </w:rPr>
              <w:t>муниципального образования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rPr>
                <w:lang w:val="en-US"/>
              </w:rPr>
              <w:t>17</w:t>
            </w:r>
            <w:r>
              <w:t>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274,1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235,0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225,0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908, 5</w:t>
            </w:r>
          </w:p>
        </w:tc>
      </w:tr>
      <w:tr w:rsidR="001A799E" w:rsidTr="00A65B22">
        <w:trPr>
          <w:trHeight w:hRule="exact" w:val="543"/>
        </w:trPr>
        <w:tc>
          <w:tcPr>
            <w:tcW w:w="7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>Из внебюджетных источников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Pr="00335702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  <w:r>
              <w:t>40,0</w:t>
            </w:r>
          </w:p>
        </w:tc>
      </w:tr>
      <w:tr w:rsidR="001A799E" w:rsidTr="00A65B22">
        <w:trPr>
          <w:trHeight w:val="495"/>
        </w:trPr>
        <w:tc>
          <w:tcPr>
            <w:tcW w:w="7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99E" w:rsidRDefault="001A799E" w:rsidP="00A65B22">
            <w:pPr>
              <w:shd w:val="clear" w:color="auto" w:fill="FFFFFF"/>
              <w:spacing w:line="276" w:lineRule="auto"/>
            </w:pPr>
            <w:r>
              <w:t xml:space="preserve">из краевого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99E" w:rsidRDefault="001A799E" w:rsidP="00A65B22">
            <w:pPr>
              <w:shd w:val="clear" w:color="auto" w:fill="FFFFFF"/>
              <w:spacing w:line="276" w:lineRule="auto"/>
              <w:jc w:val="center"/>
            </w:pPr>
          </w:p>
        </w:tc>
      </w:tr>
    </w:tbl>
    <w:p w:rsidR="001A799E" w:rsidRPr="00766C9E" w:rsidRDefault="001A799E" w:rsidP="001A799E">
      <w:pPr>
        <w:rPr>
          <w:sz w:val="26"/>
          <w:szCs w:val="26"/>
        </w:rPr>
        <w:sectPr w:rsidR="001A799E" w:rsidRPr="00766C9E" w:rsidSect="00A65B22">
          <w:pgSz w:w="16834" w:h="11909" w:orient="landscape"/>
          <w:pgMar w:top="284" w:right="675" w:bottom="567" w:left="851" w:header="720" w:footer="720" w:gutter="0"/>
          <w:cols w:space="720"/>
        </w:sectPr>
      </w:pPr>
    </w:p>
    <w:p w:rsidR="00AC7C6D" w:rsidRDefault="00AC7C6D" w:rsidP="00C94427"/>
    <w:sectPr w:rsidR="00AC7C6D" w:rsidSect="00AC7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A799E"/>
    <w:rsid w:val="000F3556"/>
    <w:rsid w:val="001A799E"/>
    <w:rsid w:val="00244FAF"/>
    <w:rsid w:val="005E3D2E"/>
    <w:rsid w:val="00621045"/>
    <w:rsid w:val="0092399C"/>
    <w:rsid w:val="00A65B22"/>
    <w:rsid w:val="00AC7C6D"/>
    <w:rsid w:val="00B1474A"/>
    <w:rsid w:val="00BB3992"/>
    <w:rsid w:val="00C2700B"/>
    <w:rsid w:val="00C94427"/>
    <w:rsid w:val="00CC1ECA"/>
    <w:rsid w:val="00D80436"/>
    <w:rsid w:val="00DD2B19"/>
    <w:rsid w:val="00DF1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799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1A799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A79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1A799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A799E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1A7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90B9229C021242AF20C527B0B8724EF1E5FB96701C5B29924889EB65683230C82ACDDF9CDB68289803BFDF3C137B496D6C620E17AFF5122E44FE6eBZ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20</Pages>
  <Words>5100</Words>
  <Characters>29075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2024-04-03T09:25:00Z</dcterms:created>
  <dcterms:modified xsi:type="dcterms:W3CDTF">2024-04-05T05:16:00Z</dcterms:modified>
</cp:coreProperties>
</file>