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CAF" w:rsidRDefault="00DE2B67">
      <w:pPr>
        <w:shd w:val="clear" w:color="auto" w:fill="FFFFFF"/>
        <w:spacing w:line="249" w:lineRule="auto"/>
        <w:ind w:right="8"/>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РОССИЙСКАЯ ФЕДЕРАЦИЯ</w:t>
      </w:r>
    </w:p>
    <w:p w:rsidR="00147CAF" w:rsidRDefault="00DE2B67">
      <w:pPr>
        <w:shd w:val="clear" w:color="auto" w:fill="FFFFFF"/>
        <w:spacing w:line="249" w:lineRule="auto"/>
        <w:ind w:right="8"/>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БУРЛИНСКИЙ РАЙОННЫЙ СОВЕТ НАРОДНЫХ ДЕПУТАТОВ</w:t>
      </w:r>
    </w:p>
    <w:p w:rsidR="00147CAF" w:rsidRDefault="00DE2B67">
      <w:pPr>
        <w:shd w:val="clear" w:color="auto" w:fill="FFFFFF"/>
        <w:ind w:right="8"/>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АЛТАЙСКОГО КРАЯ</w:t>
      </w:r>
    </w:p>
    <w:p w:rsidR="00147CAF" w:rsidRDefault="00147CAF">
      <w:pPr>
        <w:shd w:val="clear" w:color="auto" w:fill="FFFFFF"/>
        <w:ind w:right="8"/>
        <w:jc w:val="center"/>
        <w:rPr>
          <w:rFonts w:ascii="Times New Roman" w:eastAsia="Times New Roman" w:hAnsi="Times New Roman" w:cs="Times New Roman"/>
          <w:b/>
          <w:color w:val="000000" w:themeColor="text1"/>
        </w:rPr>
      </w:pPr>
    </w:p>
    <w:p w:rsidR="00147CAF" w:rsidRDefault="00147CAF">
      <w:pPr>
        <w:shd w:val="clear" w:color="auto" w:fill="FFFFFF"/>
        <w:ind w:right="8"/>
        <w:jc w:val="center"/>
        <w:rPr>
          <w:rFonts w:ascii="Times New Roman" w:eastAsia="Times New Roman" w:hAnsi="Times New Roman" w:cs="Times New Roman"/>
          <w:b/>
          <w:color w:val="000000" w:themeColor="text1"/>
        </w:rPr>
      </w:pPr>
    </w:p>
    <w:p w:rsidR="00147CAF" w:rsidRDefault="00DE2B67" w:rsidP="00EB1E82">
      <w:pPr>
        <w:shd w:val="clear" w:color="auto" w:fill="FFFFFF"/>
        <w:ind w:right="10"/>
        <w:jc w:val="center"/>
        <w:rPr>
          <w:rFonts w:ascii="Times New Roman" w:eastAsia="Times New Roman" w:hAnsi="Times New Roman" w:cs="Times New Roman"/>
          <w:color w:val="000000" w:themeColor="text1"/>
          <w:sz w:val="28"/>
        </w:rPr>
      </w:pPr>
      <w:r>
        <w:rPr>
          <w:rFonts w:ascii="Times New Roman" w:eastAsia="Times New Roman" w:hAnsi="Times New Roman" w:cs="Times New Roman"/>
          <w:b/>
          <w:color w:val="000000" w:themeColor="text1"/>
          <w:sz w:val="28"/>
        </w:rPr>
        <w:t>Р Е Ш Е Н И Е</w:t>
      </w:r>
    </w:p>
    <w:p w:rsidR="00EB1E82" w:rsidRDefault="00DE2B67" w:rsidP="00EB1E82">
      <w:pPr>
        <w:shd w:val="clear" w:color="auto" w:fill="FFFFFF"/>
        <w:tabs>
          <w:tab w:val="left" w:pos="9274"/>
        </w:tabs>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 xml:space="preserve"> </w:t>
      </w:r>
    </w:p>
    <w:p w:rsidR="00147CAF" w:rsidRDefault="00DE2B67" w:rsidP="00EB1E82">
      <w:pPr>
        <w:shd w:val="clear" w:color="auto" w:fill="FFFFFF"/>
        <w:tabs>
          <w:tab w:val="left" w:pos="9274"/>
        </w:tabs>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6"/>
        </w:rPr>
        <w:t xml:space="preserve">28 апреля 2026 г.                                                                                   </w:t>
      </w:r>
      <w:r w:rsidR="00162CF5">
        <w:rPr>
          <w:rFonts w:ascii="Times New Roman" w:eastAsia="Times New Roman" w:hAnsi="Times New Roman" w:cs="Times New Roman"/>
          <w:color w:val="000000" w:themeColor="text1"/>
          <w:sz w:val="26"/>
        </w:rPr>
        <w:t xml:space="preserve">                               № 10</w:t>
      </w:r>
      <w:r>
        <w:rPr>
          <w:rFonts w:ascii="Times New Roman" w:eastAsia="Times New Roman" w:hAnsi="Times New Roman" w:cs="Times New Roman"/>
          <w:color w:val="000000" w:themeColor="text1"/>
          <w:sz w:val="26"/>
        </w:rPr>
        <w:t xml:space="preserve">    </w:t>
      </w:r>
    </w:p>
    <w:p w:rsidR="00147CAF" w:rsidRDefault="00DE2B67">
      <w:pPr>
        <w:shd w:val="clear" w:color="auto" w:fill="FFFFFF"/>
        <w:spacing w:before="5"/>
        <w:ind w:right="5"/>
        <w:jc w:val="center"/>
        <w:rPr>
          <w:rFonts w:ascii="Times New Roman" w:eastAsia="Times New Roman" w:hAnsi="Times New Roman" w:cs="Times New Roman"/>
          <w:color w:val="000000" w:themeColor="text1"/>
          <w:sz w:val="22"/>
        </w:rPr>
      </w:pPr>
      <w:r>
        <w:rPr>
          <w:rFonts w:ascii="Times New Roman" w:eastAsia="Times New Roman" w:hAnsi="Times New Roman" w:cs="Times New Roman"/>
          <w:color w:val="000000" w:themeColor="text1"/>
          <w:sz w:val="22"/>
        </w:rPr>
        <w:t>с. Бурла</w:t>
      </w:r>
    </w:p>
    <w:p w:rsidR="00147CAF" w:rsidRDefault="00147CAF">
      <w:pPr>
        <w:shd w:val="clear" w:color="auto" w:fill="FFFFFF"/>
        <w:ind w:right="5489"/>
        <w:jc w:val="both"/>
        <w:rPr>
          <w:rFonts w:ascii="Times New Roman" w:eastAsia="Times New Roman" w:hAnsi="Times New Roman" w:cs="Times New Roman"/>
          <w:b/>
          <w:color w:val="000000" w:themeColor="text1"/>
          <w:sz w:val="26"/>
        </w:rPr>
      </w:pPr>
    </w:p>
    <w:p w:rsidR="00147CAF" w:rsidRDefault="00DE2B67">
      <w:pPr>
        <w:shd w:val="clear" w:color="auto" w:fill="FFFFFF"/>
        <w:ind w:right="4828"/>
        <w:jc w:val="both"/>
        <w:rPr>
          <w:rFonts w:ascii="Times New Roman" w:eastAsia="Times New Roman" w:hAnsi="Times New Roman" w:cs="Times New Roman"/>
          <w:b/>
          <w:color w:val="000000" w:themeColor="text1"/>
          <w:sz w:val="28"/>
        </w:rPr>
      </w:pPr>
      <w:r>
        <w:rPr>
          <w:rFonts w:ascii="Times New Roman" w:eastAsia="Times New Roman" w:hAnsi="Times New Roman" w:cs="Times New Roman"/>
          <w:b/>
          <w:color w:val="000000" w:themeColor="text1"/>
          <w:sz w:val="28"/>
        </w:rPr>
        <w:t xml:space="preserve">О ходе реализации муниципальной программы «Развитие образования в Бурлинском районе на 2021-2025 годы» </w:t>
      </w:r>
      <w:r w:rsidR="00EB1E82">
        <w:rPr>
          <w:rFonts w:ascii="Times New Roman" w:eastAsia="Times New Roman" w:hAnsi="Times New Roman" w:cs="Times New Roman"/>
          <w:b/>
          <w:color w:val="000000" w:themeColor="text1"/>
          <w:sz w:val="28"/>
        </w:rPr>
        <w:t>в 2025 году</w:t>
      </w:r>
    </w:p>
    <w:p w:rsidR="00147CAF" w:rsidRDefault="00147CAF">
      <w:pPr>
        <w:shd w:val="clear" w:color="auto" w:fill="FFFFFF"/>
        <w:ind w:right="4828"/>
        <w:jc w:val="both"/>
        <w:rPr>
          <w:rFonts w:ascii="Times New Roman" w:eastAsia="Times New Roman" w:hAnsi="Times New Roman" w:cs="Times New Roman"/>
          <w:b/>
          <w:color w:val="000000" w:themeColor="text1"/>
          <w:sz w:val="28"/>
        </w:rPr>
      </w:pPr>
    </w:p>
    <w:p w:rsidR="00147CAF" w:rsidRDefault="00DE2B67">
      <w:pPr>
        <w:shd w:val="clear" w:color="auto" w:fill="FFFFFF"/>
        <w:ind w:firstLine="686"/>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6"/>
        </w:rPr>
        <w:t>Заслушав и обсудив информацию председателя комитета по образованию Администрации Бурлинского района Малышко Н.В.  о ходе реализации муниципальной программы «Развитие образования в Бурлинском районе на 2021-2025</w:t>
      </w:r>
      <w:r w:rsidR="00EB1E82">
        <w:rPr>
          <w:rFonts w:ascii="Times New Roman" w:eastAsia="Times New Roman" w:hAnsi="Times New Roman" w:cs="Times New Roman"/>
          <w:color w:val="000000" w:themeColor="text1"/>
          <w:sz w:val="26"/>
        </w:rPr>
        <w:t xml:space="preserve"> </w:t>
      </w:r>
      <w:r>
        <w:rPr>
          <w:rFonts w:ascii="Times New Roman" w:eastAsia="Times New Roman" w:hAnsi="Times New Roman" w:cs="Times New Roman"/>
          <w:color w:val="000000" w:themeColor="text1"/>
          <w:sz w:val="26"/>
        </w:rPr>
        <w:t>годы»</w:t>
      </w:r>
      <w:r w:rsidR="00EB1E82">
        <w:rPr>
          <w:rFonts w:ascii="Times New Roman" w:eastAsia="Times New Roman" w:hAnsi="Times New Roman" w:cs="Times New Roman"/>
          <w:color w:val="000000" w:themeColor="text1"/>
          <w:sz w:val="26"/>
        </w:rPr>
        <w:t xml:space="preserve"> в 2025 году</w:t>
      </w:r>
      <w:r>
        <w:rPr>
          <w:rFonts w:ascii="Times New Roman" w:eastAsia="Times New Roman" w:hAnsi="Times New Roman" w:cs="Times New Roman"/>
          <w:color w:val="000000" w:themeColor="text1"/>
          <w:sz w:val="26"/>
        </w:rPr>
        <w:t>, районный Совет народных депутатов</w:t>
      </w:r>
    </w:p>
    <w:p w:rsidR="00147CAF" w:rsidRDefault="00DE2B67">
      <w:pPr>
        <w:shd w:val="clear" w:color="auto" w:fill="FFFFFF"/>
        <w:spacing w:line="270" w:lineRule="auto"/>
        <w:ind w:right="10"/>
        <w:jc w:val="center"/>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Р Е Ш И Л:</w:t>
      </w:r>
    </w:p>
    <w:p w:rsidR="00147CAF" w:rsidRDefault="00DE2B67">
      <w:pPr>
        <w:shd w:val="clear" w:color="auto" w:fill="FFFFFF"/>
        <w:spacing w:line="270" w:lineRule="auto"/>
        <w:ind w:right="11" w:firstLine="709"/>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1. Информацию о ходе реализации муниципальной программы «Развитие образования в Бурлинском районе на 2021-2025 годы»</w:t>
      </w:r>
      <w:r w:rsidR="00375C17">
        <w:rPr>
          <w:rFonts w:ascii="Times New Roman" w:eastAsia="Times New Roman" w:hAnsi="Times New Roman" w:cs="Times New Roman"/>
          <w:color w:val="000000" w:themeColor="text1"/>
          <w:sz w:val="26"/>
        </w:rPr>
        <w:t xml:space="preserve"> в 2025 году</w:t>
      </w:r>
      <w:r>
        <w:rPr>
          <w:rFonts w:ascii="Times New Roman" w:eastAsia="Times New Roman" w:hAnsi="Times New Roman" w:cs="Times New Roman"/>
          <w:color w:val="000000" w:themeColor="text1"/>
          <w:sz w:val="26"/>
        </w:rPr>
        <w:t>, принять к сведению (прилагается).</w:t>
      </w:r>
    </w:p>
    <w:p w:rsidR="00147CAF" w:rsidRDefault="00DE2B67">
      <w:pPr>
        <w:shd w:val="clear" w:color="auto" w:fill="FFFFFF"/>
        <w:spacing w:line="270" w:lineRule="auto"/>
        <w:ind w:right="11" w:firstLine="709"/>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2. Комитету по образованию и образовательным организациям района продолжить работу по развитию системы образования Бурлинского района.</w:t>
      </w:r>
    </w:p>
    <w:p w:rsidR="00147CAF" w:rsidRDefault="00147CAF">
      <w:pPr>
        <w:shd w:val="clear" w:color="auto" w:fill="FFFFFF"/>
        <w:tabs>
          <w:tab w:val="left" w:pos="8635"/>
        </w:tabs>
        <w:ind w:left="23"/>
        <w:jc w:val="both"/>
        <w:rPr>
          <w:rFonts w:ascii="Times New Roman" w:eastAsia="Times New Roman" w:hAnsi="Times New Roman" w:cs="Times New Roman"/>
          <w:color w:val="000000" w:themeColor="text1"/>
          <w:sz w:val="26"/>
        </w:rPr>
      </w:pPr>
    </w:p>
    <w:p w:rsidR="00147CAF" w:rsidRDefault="00147CAF">
      <w:pPr>
        <w:shd w:val="clear" w:color="auto" w:fill="FFFFFF"/>
        <w:tabs>
          <w:tab w:val="left" w:pos="8635"/>
        </w:tabs>
        <w:ind w:left="23"/>
        <w:jc w:val="both"/>
        <w:rPr>
          <w:rFonts w:ascii="Times New Roman" w:eastAsia="Times New Roman" w:hAnsi="Times New Roman" w:cs="Times New Roman"/>
          <w:color w:val="000000" w:themeColor="text1"/>
          <w:sz w:val="26"/>
        </w:rPr>
      </w:pPr>
    </w:p>
    <w:p w:rsidR="00147CAF" w:rsidRDefault="00DE2B67">
      <w:pPr>
        <w:shd w:val="clear" w:color="auto" w:fill="FFFFFF"/>
        <w:tabs>
          <w:tab w:val="left" w:pos="8635"/>
        </w:tabs>
        <w:ind w:left="23"/>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 xml:space="preserve">Председатель районного </w:t>
      </w:r>
    </w:p>
    <w:p w:rsidR="00147CAF" w:rsidRDefault="00DE2B67">
      <w:pPr>
        <w:shd w:val="clear" w:color="auto" w:fill="FFFFFF"/>
        <w:tabs>
          <w:tab w:val="left" w:pos="8635"/>
        </w:tabs>
        <w:ind w:left="23"/>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 xml:space="preserve">Совета народных депутатов                                                            </w:t>
      </w:r>
      <w:r w:rsidR="00672B9A">
        <w:rPr>
          <w:rFonts w:ascii="Times New Roman" w:eastAsia="Times New Roman" w:hAnsi="Times New Roman" w:cs="Times New Roman"/>
          <w:color w:val="000000" w:themeColor="text1"/>
          <w:sz w:val="26"/>
        </w:rPr>
        <w:t xml:space="preserve">   </w:t>
      </w:r>
      <w:r>
        <w:rPr>
          <w:rFonts w:ascii="Times New Roman" w:eastAsia="Times New Roman" w:hAnsi="Times New Roman" w:cs="Times New Roman"/>
          <w:color w:val="000000" w:themeColor="text1"/>
          <w:sz w:val="26"/>
        </w:rPr>
        <w:t xml:space="preserve">               Е.А. Головенко</w:t>
      </w:r>
    </w:p>
    <w:p w:rsidR="00147CAF" w:rsidRDefault="00147CAF">
      <w:pPr>
        <w:rPr>
          <w:color w:val="000000" w:themeColor="text1"/>
        </w:rPr>
      </w:pPr>
    </w:p>
    <w:p w:rsidR="00147CAF" w:rsidRDefault="00DE2B67">
      <w:pPr>
        <w:rPr>
          <w:color w:val="000000" w:themeColor="text1"/>
        </w:rPr>
      </w:pPr>
      <w:r>
        <w:rPr>
          <w:color w:val="000000" w:themeColor="text1"/>
        </w:rPr>
        <w:br w:type="page"/>
      </w:r>
    </w:p>
    <w:p w:rsidR="00147CAF" w:rsidRPr="00EB1E82" w:rsidRDefault="00DE2B67">
      <w:pPr>
        <w:ind w:right="-1" w:hanging="10"/>
        <w:jc w:val="center"/>
        <w:rPr>
          <w:rFonts w:ascii="Times New Roman" w:eastAsia="Times New Roman" w:hAnsi="Times New Roman" w:cs="Times New Roman"/>
          <w:color w:val="000000" w:themeColor="text1"/>
          <w:sz w:val="28"/>
          <w:szCs w:val="28"/>
        </w:rPr>
      </w:pPr>
      <w:r w:rsidRPr="00EB1E82">
        <w:rPr>
          <w:rFonts w:ascii="Times New Roman" w:eastAsia="Times New Roman" w:hAnsi="Times New Roman" w:cs="Times New Roman"/>
          <w:b/>
          <w:color w:val="000000" w:themeColor="text1"/>
          <w:sz w:val="28"/>
          <w:szCs w:val="28"/>
        </w:rPr>
        <w:lastRenderedPageBreak/>
        <w:t>Информация</w:t>
      </w:r>
    </w:p>
    <w:p w:rsidR="00147CAF" w:rsidRPr="00EB1E82" w:rsidRDefault="00DE2B67">
      <w:pPr>
        <w:ind w:right="-1"/>
        <w:jc w:val="center"/>
        <w:rPr>
          <w:rFonts w:ascii="Times New Roman" w:eastAsia="Times New Roman" w:hAnsi="Times New Roman" w:cs="Times New Roman"/>
          <w:b/>
          <w:color w:val="000000" w:themeColor="text1"/>
          <w:sz w:val="28"/>
          <w:szCs w:val="28"/>
        </w:rPr>
      </w:pPr>
      <w:r w:rsidRPr="00EB1E82">
        <w:rPr>
          <w:rFonts w:ascii="Times New Roman" w:eastAsia="Times New Roman" w:hAnsi="Times New Roman" w:cs="Times New Roman"/>
          <w:b/>
          <w:color w:val="000000" w:themeColor="text1"/>
          <w:sz w:val="28"/>
          <w:szCs w:val="28"/>
        </w:rPr>
        <w:t>о ходе реализации муниципальной программы</w:t>
      </w:r>
    </w:p>
    <w:p w:rsidR="00EB1E82" w:rsidRPr="00EB1E82" w:rsidRDefault="00DE2B67">
      <w:pPr>
        <w:ind w:right="-1"/>
        <w:jc w:val="center"/>
        <w:rPr>
          <w:rFonts w:ascii="Times New Roman" w:eastAsia="Times New Roman" w:hAnsi="Times New Roman" w:cs="Times New Roman"/>
          <w:b/>
          <w:color w:val="000000" w:themeColor="text1"/>
          <w:sz w:val="28"/>
          <w:szCs w:val="28"/>
        </w:rPr>
      </w:pPr>
      <w:r w:rsidRPr="00EB1E82">
        <w:rPr>
          <w:rFonts w:ascii="Times New Roman" w:eastAsia="Times New Roman" w:hAnsi="Times New Roman" w:cs="Times New Roman"/>
          <w:b/>
          <w:color w:val="000000" w:themeColor="text1"/>
          <w:sz w:val="28"/>
          <w:szCs w:val="28"/>
        </w:rPr>
        <w:t xml:space="preserve"> «Развитие образования в Бурлинском районе на 2021-2025 годы»</w:t>
      </w:r>
      <w:r w:rsidR="00EB1E82" w:rsidRPr="00EB1E82">
        <w:rPr>
          <w:rFonts w:ascii="Times New Roman" w:eastAsia="Times New Roman" w:hAnsi="Times New Roman" w:cs="Times New Roman"/>
          <w:b/>
          <w:color w:val="000000" w:themeColor="text1"/>
          <w:sz w:val="28"/>
          <w:szCs w:val="28"/>
        </w:rPr>
        <w:t xml:space="preserve"> в 2025 году</w:t>
      </w:r>
    </w:p>
    <w:p w:rsidR="00147CAF" w:rsidRDefault="00DE2B67">
      <w:pPr>
        <w:ind w:right="-1"/>
        <w:jc w:val="center"/>
        <w:rPr>
          <w:rFonts w:ascii="Times New Roman" w:eastAsia="Times New Roman" w:hAnsi="Times New Roman" w:cs="Times New Roman"/>
          <w:b/>
          <w:color w:val="000000" w:themeColor="text1"/>
          <w:sz w:val="26"/>
        </w:rPr>
      </w:pPr>
      <w:r>
        <w:rPr>
          <w:rFonts w:ascii="Times New Roman" w:eastAsia="Times New Roman" w:hAnsi="Times New Roman" w:cs="Times New Roman"/>
          <w:b/>
          <w:color w:val="000000" w:themeColor="text1"/>
          <w:sz w:val="26"/>
        </w:rPr>
        <w:t xml:space="preserve"> </w:t>
      </w:r>
    </w:p>
    <w:p w:rsidR="00147CAF" w:rsidRPr="00EB1E82" w:rsidRDefault="00DE2B67" w:rsidP="00EB1E82">
      <w:pPr>
        <w:ind w:right="-1"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Муниципальная Программа </w:t>
      </w:r>
      <w:r w:rsidRPr="00EB1E82">
        <w:rPr>
          <w:rFonts w:ascii="Times New Roman" w:eastAsia="Times New Roman" w:hAnsi="Times New Roman" w:cs="Times New Roman"/>
          <w:b/>
          <w:color w:val="000000" w:themeColor="text1"/>
          <w:sz w:val="26"/>
          <w:szCs w:val="26"/>
        </w:rPr>
        <w:t>«</w:t>
      </w:r>
      <w:r w:rsidRPr="00EB1E82">
        <w:rPr>
          <w:rFonts w:ascii="Times New Roman" w:eastAsia="Times New Roman" w:hAnsi="Times New Roman" w:cs="Times New Roman"/>
          <w:color w:val="000000" w:themeColor="text1"/>
          <w:sz w:val="26"/>
          <w:szCs w:val="26"/>
        </w:rPr>
        <w:t>Развитие образова</w:t>
      </w:r>
      <w:r w:rsidR="00EB1E82">
        <w:rPr>
          <w:rFonts w:ascii="Times New Roman" w:eastAsia="Times New Roman" w:hAnsi="Times New Roman" w:cs="Times New Roman"/>
          <w:color w:val="000000" w:themeColor="text1"/>
          <w:sz w:val="26"/>
          <w:szCs w:val="26"/>
        </w:rPr>
        <w:t>ния в Бурлинском районе на 2021</w:t>
      </w:r>
      <w:r w:rsidR="00EB1E82">
        <w:rPr>
          <w:rFonts w:ascii="Times New Roman" w:eastAsia="Times New Roman" w:hAnsi="Times New Roman" w:cs="Times New Roman"/>
          <w:color w:val="000000" w:themeColor="text1"/>
          <w:sz w:val="26"/>
          <w:szCs w:val="26"/>
        </w:rPr>
        <w:noBreakHyphen/>
      </w:r>
      <w:r w:rsidRPr="00EB1E82">
        <w:rPr>
          <w:rFonts w:ascii="Times New Roman" w:eastAsia="Times New Roman" w:hAnsi="Times New Roman" w:cs="Times New Roman"/>
          <w:color w:val="000000" w:themeColor="text1"/>
          <w:sz w:val="26"/>
          <w:szCs w:val="26"/>
        </w:rPr>
        <w:t>2025 годы»</w:t>
      </w:r>
      <w:r w:rsidRPr="00EB1E82">
        <w:rPr>
          <w:rFonts w:ascii="Times New Roman" w:eastAsia="Times New Roman" w:hAnsi="Times New Roman" w:cs="Times New Roman"/>
          <w:b/>
          <w:color w:val="000000" w:themeColor="text1"/>
          <w:sz w:val="26"/>
          <w:szCs w:val="26"/>
        </w:rPr>
        <w:t xml:space="preserve"> </w:t>
      </w:r>
      <w:r w:rsidRPr="00EB1E82">
        <w:rPr>
          <w:rFonts w:ascii="Times New Roman" w:eastAsia="Times New Roman" w:hAnsi="Times New Roman" w:cs="Times New Roman"/>
          <w:color w:val="000000" w:themeColor="text1"/>
          <w:sz w:val="26"/>
          <w:szCs w:val="26"/>
        </w:rPr>
        <w:t>(далее – Программа) утверждена постановлением Администрации Бурлинского района от 04 декабря 2020 г</w:t>
      </w:r>
      <w:r w:rsidR="00EB1E82">
        <w:rPr>
          <w:rFonts w:ascii="Times New Roman" w:eastAsia="Times New Roman" w:hAnsi="Times New Roman" w:cs="Times New Roman"/>
          <w:color w:val="000000" w:themeColor="text1"/>
          <w:sz w:val="26"/>
          <w:szCs w:val="26"/>
        </w:rPr>
        <w:t>.</w:t>
      </w:r>
      <w:r w:rsidRPr="00EB1E82">
        <w:rPr>
          <w:rFonts w:ascii="Times New Roman" w:eastAsia="Times New Roman" w:hAnsi="Times New Roman" w:cs="Times New Roman"/>
          <w:color w:val="000000" w:themeColor="text1"/>
          <w:sz w:val="26"/>
          <w:szCs w:val="26"/>
        </w:rPr>
        <w:t xml:space="preserve"> № 326.</w:t>
      </w:r>
    </w:p>
    <w:p w:rsidR="00147CAF" w:rsidRPr="00EB1E82" w:rsidRDefault="00DE2B67" w:rsidP="00EB1E82">
      <w:pPr>
        <w:ind w:firstLine="709"/>
        <w:jc w:val="both"/>
        <w:rPr>
          <w:rFonts w:ascii="Times New Roman" w:eastAsia="Droid Sans Fallback;Times New R" w:hAnsi="Times New Roman" w:cs="Times New Roman"/>
          <w:color w:val="000000" w:themeColor="text1"/>
          <w:sz w:val="26"/>
          <w:szCs w:val="26"/>
        </w:rPr>
      </w:pPr>
      <w:r w:rsidRPr="00EB1E82">
        <w:rPr>
          <w:rFonts w:ascii="Times New Roman" w:eastAsia="Droid Sans Fallback;Times New R" w:hAnsi="Times New Roman" w:cs="Times New Roman"/>
          <w:color w:val="000000" w:themeColor="text1"/>
          <w:sz w:val="26"/>
          <w:szCs w:val="26"/>
        </w:rPr>
        <w:t>Цель программы: повышение доступности качественного образования, соответствующего потребностям инновационного развития экономики, современным потребностям общества и каждого гражданина.</w:t>
      </w:r>
    </w:p>
    <w:p w:rsidR="00022C4D" w:rsidRDefault="00022C4D">
      <w:pPr>
        <w:ind w:right="-1"/>
        <w:jc w:val="center"/>
        <w:rPr>
          <w:rFonts w:ascii="Times New Roman" w:eastAsia="Droid Sans Fallback;Times New R" w:hAnsi="Times New Roman" w:cs="Times New Roman"/>
          <w:b/>
          <w:color w:val="000000" w:themeColor="text1"/>
          <w:sz w:val="26"/>
          <w:szCs w:val="26"/>
        </w:rPr>
      </w:pPr>
    </w:p>
    <w:p w:rsidR="00147CAF" w:rsidRPr="00EB1E82" w:rsidRDefault="00DE2B67">
      <w:pPr>
        <w:ind w:right="-1"/>
        <w:jc w:val="center"/>
        <w:rPr>
          <w:rFonts w:ascii="Times New Roman" w:eastAsia="Droid Sans Fallback;Times New R" w:hAnsi="Times New Roman" w:cs="Times New Roman"/>
          <w:b/>
          <w:color w:val="000000" w:themeColor="text1"/>
          <w:sz w:val="26"/>
          <w:szCs w:val="26"/>
        </w:rPr>
      </w:pPr>
      <w:r w:rsidRPr="00EB1E82">
        <w:rPr>
          <w:rFonts w:ascii="Times New Roman" w:eastAsia="Droid Sans Fallback;Times New R" w:hAnsi="Times New Roman" w:cs="Times New Roman"/>
          <w:b/>
          <w:color w:val="000000" w:themeColor="text1"/>
          <w:sz w:val="26"/>
          <w:szCs w:val="26"/>
        </w:rPr>
        <w:t>Задачи программы:</w:t>
      </w:r>
    </w:p>
    <w:p w:rsidR="00147CAF" w:rsidRPr="00EB1E82" w:rsidRDefault="00DE2B67" w:rsidP="00EB1E82">
      <w:pPr>
        <w:ind w:firstLine="709"/>
        <w:jc w:val="both"/>
        <w:rPr>
          <w:rFonts w:ascii="Times New Roman" w:eastAsia="Droid Sans Fallback;Times New R" w:hAnsi="Times New Roman" w:cs="Times New Roman"/>
          <w:color w:val="000000" w:themeColor="text1"/>
          <w:sz w:val="26"/>
          <w:szCs w:val="26"/>
        </w:rPr>
      </w:pPr>
      <w:r w:rsidRPr="00EB1E82">
        <w:rPr>
          <w:rFonts w:ascii="Times New Roman" w:eastAsia="Droid Sans Fallback;Times New R" w:hAnsi="Times New Roman" w:cs="Times New Roman"/>
          <w:color w:val="000000" w:themeColor="text1"/>
          <w:sz w:val="26"/>
          <w:szCs w:val="26"/>
        </w:rPr>
        <w:t>- обеспечение доступности и качества дошкольного образования, в том числе за счёт создания дополнительных мест;</w:t>
      </w:r>
    </w:p>
    <w:p w:rsidR="00147CAF" w:rsidRPr="00EB1E82" w:rsidRDefault="00DE2B67" w:rsidP="00EB1E82">
      <w:pPr>
        <w:ind w:firstLine="709"/>
        <w:jc w:val="both"/>
        <w:rPr>
          <w:rFonts w:ascii="Times New Roman" w:eastAsia="Droid Sans Fallback;Times New R" w:hAnsi="Times New Roman" w:cs="Times New Roman"/>
          <w:color w:val="000000" w:themeColor="text1"/>
          <w:sz w:val="26"/>
          <w:szCs w:val="26"/>
        </w:rPr>
      </w:pPr>
      <w:r w:rsidRPr="00EB1E82">
        <w:rPr>
          <w:rFonts w:ascii="Times New Roman" w:eastAsia="Droid Sans Fallback;Times New R" w:hAnsi="Times New Roman" w:cs="Times New Roman"/>
          <w:color w:val="000000" w:themeColor="text1"/>
          <w:sz w:val="26"/>
          <w:szCs w:val="26"/>
        </w:rPr>
        <w:t>- повышение качества общего образования посредством обновления содержания, технологий обучения и материально-технической базы;</w:t>
      </w:r>
    </w:p>
    <w:p w:rsidR="00147CAF" w:rsidRPr="00EB1E82" w:rsidRDefault="00DE2B67" w:rsidP="00EB1E82">
      <w:pPr>
        <w:ind w:firstLine="709"/>
        <w:jc w:val="both"/>
        <w:rPr>
          <w:rFonts w:ascii="Times New Roman" w:eastAsia="Droid Sans Fallback;Times New R" w:hAnsi="Times New Roman" w:cs="Times New Roman"/>
          <w:color w:val="000000" w:themeColor="text1"/>
          <w:sz w:val="26"/>
          <w:szCs w:val="26"/>
        </w:rPr>
      </w:pPr>
      <w:r w:rsidRPr="00EB1E82">
        <w:rPr>
          <w:rFonts w:ascii="Times New Roman" w:eastAsia="Droid Sans Fallback;Times New R" w:hAnsi="Times New Roman" w:cs="Times New Roman"/>
          <w:color w:val="000000" w:themeColor="text1"/>
          <w:sz w:val="26"/>
          <w:szCs w:val="26"/>
        </w:rPr>
        <w:t>- создание равных возможностей для позитивной социализации и успешности каждого ребенка с учетом изменения культурной, социальной и технологической среды;</w:t>
      </w:r>
    </w:p>
    <w:p w:rsidR="00147CAF" w:rsidRPr="00EB1E82" w:rsidRDefault="00DE2B67" w:rsidP="00EB1E82">
      <w:pPr>
        <w:ind w:firstLine="709"/>
        <w:jc w:val="both"/>
        <w:rPr>
          <w:rFonts w:ascii="Times New Roman" w:eastAsia="Droid Sans Fallback;Times New R" w:hAnsi="Times New Roman" w:cs="Times New Roman"/>
          <w:color w:val="000000" w:themeColor="text1"/>
          <w:sz w:val="26"/>
          <w:szCs w:val="26"/>
        </w:rPr>
      </w:pPr>
      <w:r w:rsidRPr="00EB1E82">
        <w:rPr>
          <w:rFonts w:ascii="Times New Roman" w:eastAsia="Droid Sans Fallback;Times New R" w:hAnsi="Times New Roman" w:cs="Times New Roman"/>
          <w:color w:val="000000" w:themeColor="text1"/>
          <w:sz w:val="26"/>
          <w:szCs w:val="26"/>
        </w:rPr>
        <w:t>- обеспечение района квалифицированными рабочими, служащими и специалистами среднего звена в соответствии с потребностями экономики;</w:t>
      </w:r>
    </w:p>
    <w:p w:rsidR="00147CAF" w:rsidRPr="00EB1E82" w:rsidRDefault="00DE2B67" w:rsidP="00EB1E82">
      <w:pPr>
        <w:ind w:firstLine="709"/>
        <w:jc w:val="both"/>
        <w:rPr>
          <w:rFonts w:ascii="Times New Roman" w:eastAsia="Droid Sans Fallback;Times New R" w:hAnsi="Times New Roman" w:cs="Times New Roman"/>
          <w:color w:val="000000" w:themeColor="text1"/>
          <w:sz w:val="26"/>
          <w:szCs w:val="26"/>
        </w:rPr>
      </w:pPr>
      <w:r w:rsidRPr="00EB1E82">
        <w:rPr>
          <w:rFonts w:ascii="Times New Roman" w:eastAsia="Droid Sans Fallback;Times New R" w:hAnsi="Times New Roman" w:cs="Times New Roman"/>
          <w:color w:val="000000" w:themeColor="text1"/>
          <w:sz w:val="26"/>
          <w:szCs w:val="26"/>
        </w:rPr>
        <w:t>- создание условий для развития кадрового потенциала Бурлинского района.</w:t>
      </w:r>
    </w:p>
    <w:p w:rsidR="00147CAF" w:rsidRPr="00EB1E82" w:rsidRDefault="00DE2B67" w:rsidP="00EB1E82">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Программа состоит из подпрограмм, каждая из которых включает ряд мероприятий, направленных на решение конкретных задач, обозначенных выше.</w:t>
      </w:r>
    </w:p>
    <w:p w:rsidR="00022C4D" w:rsidRDefault="00022C4D">
      <w:pPr>
        <w:ind w:right="-1"/>
        <w:jc w:val="center"/>
        <w:rPr>
          <w:rFonts w:ascii="Times New Roman" w:eastAsia="Times New Roman" w:hAnsi="Times New Roman" w:cs="Times New Roman"/>
          <w:b/>
          <w:color w:val="000000" w:themeColor="text1"/>
          <w:sz w:val="26"/>
          <w:szCs w:val="26"/>
        </w:rPr>
      </w:pPr>
    </w:p>
    <w:p w:rsidR="00147CAF" w:rsidRPr="00EB1E82" w:rsidRDefault="00DE2B67">
      <w:pPr>
        <w:ind w:right="-1"/>
        <w:jc w:val="center"/>
        <w:rPr>
          <w:rFonts w:ascii="Times New Roman" w:eastAsia="Times New Roman" w:hAnsi="Times New Roman" w:cs="Times New Roman"/>
          <w:b/>
          <w:color w:val="000000" w:themeColor="text1"/>
          <w:sz w:val="26"/>
          <w:szCs w:val="26"/>
        </w:rPr>
      </w:pPr>
      <w:r w:rsidRPr="00EB1E82">
        <w:rPr>
          <w:rFonts w:ascii="Times New Roman" w:eastAsia="Times New Roman" w:hAnsi="Times New Roman" w:cs="Times New Roman"/>
          <w:b/>
          <w:color w:val="000000" w:themeColor="text1"/>
          <w:sz w:val="26"/>
          <w:szCs w:val="26"/>
        </w:rPr>
        <w:t>Основные приоритеты образовательной политики</w:t>
      </w:r>
    </w:p>
    <w:p w:rsidR="00147CAF" w:rsidRPr="00EB1E82" w:rsidRDefault="00DE2B67">
      <w:pPr>
        <w:numPr>
          <w:ilvl w:val="0"/>
          <w:numId w:val="1"/>
        </w:numPr>
        <w:tabs>
          <w:tab w:val="left" w:pos="0"/>
          <w:tab w:val="left" w:pos="5616"/>
        </w:tabs>
        <w:jc w:val="center"/>
        <w:rPr>
          <w:rFonts w:ascii="Times New Roman" w:hAnsi="Times New Roman" w:cs="Times New Roman"/>
          <w:b/>
          <w:color w:val="000000" w:themeColor="text1"/>
          <w:sz w:val="26"/>
          <w:szCs w:val="26"/>
        </w:rPr>
      </w:pPr>
      <w:r w:rsidRPr="00EB1E82">
        <w:rPr>
          <w:rFonts w:ascii="Times New Roman" w:eastAsia="Times New Roman" w:hAnsi="Times New Roman" w:cs="Times New Roman"/>
          <w:b/>
          <w:color w:val="000000" w:themeColor="text1"/>
          <w:sz w:val="26"/>
          <w:szCs w:val="26"/>
        </w:rPr>
        <w:t>1. В сфере дошкольного образования</w:t>
      </w:r>
    </w:p>
    <w:p w:rsidR="00147CAF" w:rsidRPr="00EB1E82" w:rsidRDefault="00DE2B67" w:rsidP="00022C4D">
      <w:pPr>
        <w:ind w:firstLine="709"/>
        <w:jc w:val="both"/>
        <w:rPr>
          <w:rFonts w:ascii="Times New Roman" w:eastAsia="Times New Roman" w:hAnsi="Times New Roman" w:cs="Times New Roman"/>
          <w:color w:val="000000" w:themeColor="text1"/>
          <w:sz w:val="26"/>
          <w:szCs w:val="26"/>
        </w:rPr>
      </w:pPr>
      <w:r w:rsidRPr="00EB1E82">
        <w:rPr>
          <w:rFonts w:ascii="Times New Roman" w:eastAsia="Calibri" w:hAnsi="Times New Roman" w:cs="Times New Roman"/>
          <w:color w:val="000000" w:themeColor="text1"/>
          <w:sz w:val="26"/>
          <w:szCs w:val="26"/>
        </w:rPr>
        <w:t>Система дошкольного образования Бурлинского района включает в себя 8 учреждений (1 юрлицо МБДОУ детский сад «Одуванчик» и 7 структурных подразделений при ОО), в них функционируют 13 групп:</w:t>
      </w:r>
      <w:r w:rsidR="00022C4D">
        <w:rPr>
          <w:rFonts w:ascii="Times New Roman" w:eastAsia="Calibri"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 xml:space="preserve">для детей в возрасте от 2 мес. до 3 лет </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3</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 xml:space="preserve">группы, для детей в возрасте от 3 лет до 7 лет </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10.</w:t>
      </w:r>
      <w:r w:rsidRPr="00EB1E82">
        <w:rPr>
          <w:rFonts w:ascii="Times New Roman" w:eastAsia="Calibri"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 xml:space="preserve"> Средняя наполняемость групп для детей в возрасте от 2 мес. до 3 лет 10, для детей в возрасте от 3 до 7 лет </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 xml:space="preserve">19. </w:t>
      </w:r>
      <w:r w:rsidRPr="00EB1E82">
        <w:rPr>
          <w:rFonts w:ascii="Times New Roman" w:eastAsia="Calibri"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Численность детей, охваченных услугами дошкольного образования в 2025 учебном году составила 226 человек, из них в возрасте от 2 мес. до 3 лет</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 xml:space="preserve"> 31, в возрасте от 3 до 7 лет</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 xml:space="preserve"> 191, старше 7 лет</w:t>
      </w:r>
      <w:r w:rsidR="00022C4D">
        <w:rPr>
          <w:rFonts w:ascii="Times New Roman" w:eastAsia="Times New Roman" w:hAnsi="Times New Roman" w:cs="Times New Roman"/>
          <w:color w:val="000000" w:themeColor="text1"/>
          <w:sz w:val="26"/>
          <w:szCs w:val="26"/>
        </w:rPr>
        <w:t xml:space="preserve"> – </w:t>
      </w:r>
      <w:r w:rsidRPr="00EB1E82">
        <w:rPr>
          <w:rFonts w:ascii="Times New Roman" w:eastAsia="Times New Roman" w:hAnsi="Times New Roman" w:cs="Times New Roman"/>
          <w:color w:val="000000" w:themeColor="text1"/>
          <w:sz w:val="26"/>
          <w:szCs w:val="26"/>
        </w:rPr>
        <w:t xml:space="preserve">4. </w:t>
      </w:r>
      <w:r w:rsidRPr="00EB1E82">
        <w:rPr>
          <w:rFonts w:ascii="Times New Roman" w:eastAsia="Calibri"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Детей-инвалидов и детей с ОВЗ дошкольного возраста в образовательных учреждениях, реализующих основную общеобразовательную программу ДО</w:t>
      </w:r>
      <w:r w:rsidR="00022C4D">
        <w:rPr>
          <w:rFonts w:ascii="Times New Roman" w:eastAsia="Times New Roman" w:hAnsi="Times New Roman" w:cs="Times New Roman"/>
          <w:color w:val="000000" w:themeColor="text1"/>
          <w:sz w:val="26"/>
          <w:szCs w:val="26"/>
        </w:rPr>
        <w:t xml:space="preserve"> – </w:t>
      </w:r>
      <w:r w:rsidRPr="00EB1E82">
        <w:rPr>
          <w:rFonts w:ascii="Times New Roman" w:eastAsia="Times New Roman" w:hAnsi="Times New Roman" w:cs="Times New Roman"/>
          <w:color w:val="000000" w:themeColor="text1"/>
          <w:sz w:val="26"/>
          <w:szCs w:val="26"/>
        </w:rPr>
        <w:t xml:space="preserve">4, из них 2 </w:t>
      </w:r>
      <w:r w:rsidRPr="00EB1E82">
        <w:rPr>
          <w:rFonts w:ascii="Times New Roman" w:eastAsia="Calibri" w:hAnsi="Times New Roman" w:cs="Times New Roman"/>
          <w:color w:val="000000" w:themeColor="text1"/>
          <w:sz w:val="26"/>
          <w:szCs w:val="26"/>
        </w:rPr>
        <w:t xml:space="preserve">в форме семейного образования.  Охват дошкольным образованием составил 63 % от общей численности детей в возрасте от 1 до 7 лет. Удельный вес численности детей-инвалидов в общей численности воспитанников дошкольных образовательных организаций составляет 1,77 %.   </w:t>
      </w:r>
    </w:p>
    <w:p w:rsidR="00147CAF" w:rsidRPr="00EB1E82" w:rsidRDefault="00147CAF" w:rsidP="00022C4D">
      <w:pPr>
        <w:ind w:firstLine="709"/>
        <w:jc w:val="both"/>
        <w:rPr>
          <w:rFonts w:ascii="Times New Roman" w:eastAsia="Times New Roman" w:hAnsi="Times New Roman" w:cs="Times New Roman"/>
          <w:b/>
          <w:color w:val="000000" w:themeColor="text1"/>
          <w:sz w:val="26"/>
          <w:szCs w:val="26"/>
        </w:rPr>
      </w:pPr>
    </w:p>
    <w:tbl>
      <w:tblPr>
        <w:tblW w:w="9971" w:type="dxa"/>
        <w:tblInd w:w="-77" w:type="dxa"/>
        <w:tblLayout w:type="fixed"/>
        <w:tblCellMar>
          <w:left w:w="90" w:type="dxa"/>
          <w:right w:w="90" w:type="dxa"/>
        </w:tblCellMar>
        <w:tblLook w:val="04A0" w:firstRow="1" w:lastRow="0" w:firstColumn="1" w:lastColumn="0" w:noHBand="0" w:noVBand="1"/>
      </w:tblPr>
      <w:tblGrid>
        <w:gridCol w:w="540"/>
        <w:gridCol w:w="6192"/>
        <w:gridCol w:w="992"/>
        <w:gridCol w:w="850"/>
        <w:gridCol w:w="1397"/>
      </w:tblGrid>
      <w:tr w:rsidR="00147CAF" w:rsidRPr="00EB1E82" w:rsidTr="00022C4D">
        <w:trPr>
          <w:trHeight w:val="1667"/>
        </w:trPr>
        <w:tc>
          <w:tcPr>
            <w:tcW w:w="540" w:type="dxa"/>
            <w:tcBorders>
              <w:top w:val="single" w:sz="6" w:space="0" w:color="000000"/>
              <w:left w:val="single" w:sz="6" w:space="0" w:color="000000"/>
              <w:bottom w:val="single" w:sz="6" w:space="0" w:color="000000"/>
              <w:right w:val="nil"/>
            </w:tcBorders>
            <w:vAlign w:val="center"/>
          </w:tcPr>
          <w:p w:rsidR="00147CAF" w:rsidRPr="00162CF5" w:rsidRDefault="00DE2B67">
            <w:pPr>
              <w:ind w:right="117"/>
              <w:jc w:val="center"/>
              <w:rPr>
                <w:rFonts w:ascii="Times New Roman" w:eastAsia="Times New Roman" w:hAnsi="Times New Roman" w:cs="Times New Roman"/>
                <w:color w:val="000000" w:themeColor="text1"/>
                <w:szCs w:val="24"/>
              </w:rPr>
            </w:pPr>
            <w:r w:rsidRPr="00162CF5">
              <w:rPr>
                <w:rFonts w:ascii="Times New Roman" w:eastAsia="Times New Roman" w:hAnsi="Times New Roman" w:cs="Times New Roman"/>
                <w:color w:val="000000" w:themeColor="text1"/>
                <w:szCs w:val="24"/>
              </w:rPr>
              <w:t>№ п/п</w:t>
            </w:r>
          </w:p>
        </w:tc>
        <w:tc>
          <w:tcPr>
            <w:tcW w:w="6192" w:type="dxa"/>
            <w:tcBorders>
              <w:top w:val="single" w:sz="6" w:space="0" w:color="000000"/>
              <w:left w:val="single" w:sz="6" w:space="0" w:color="000000"/>
              <w:bottom w:val="single" w:sz="6" w:space="0" w:color="000000"/>
              <w:right w:val="nil"/>
            </w:tcBorders>
            <w:vAlign w:val="center"/>
          </w:tcPr>
          <w:p w:rsidR="00147CAF" w:rsidRPr="00162CF5" w:rsidRDefault="00DE2B67">
            <w:pPr>
              <w:ind w:right="117"/>
              <w:jc w:val="center"/>
              <w:rPr>
                <w:rFonts w:ascii="Times New Roman" w:eastAsia="Times New Roman" w:hAnsi="Times New Roman" w:cs="Times New Roman"/>
                <w:color w:val="000000" w:themeColor="text1"/>
                <w:szCs w:val="24"/>
              </w:rPr>
            </w:pPr>
            <w:r w:rsidRPr="00162CF5">
              <w:rPr>
                <w:rFonts w:ascii="Times New Roman" w:eastAsia="Times New Roman" w:hAnsi="Times New Roman" w:cs="Times New Roman"/>
                <w:color w:val="000000" w:themeColor="text1"/>
                <w:szCs w:val="24"/>
              </w:rPr>
              <w:t>Наименование индикаторов,</w:t>
            </w:r>
          </w:p>
          <w:p w:rsidR="00147CAF" w:rsidRPr="00162CF5" w:rsidRDefault="00DE2B67">
            <w:pPr>
              <w:ind w:right="117"/>
              <w:jc w:val="center"/>
              <w:rPr>
                <w:rFonts w:ascii="Times New Roman" w:eastAsia="Times New Roman" w:hAnsi="Times New Roman" w:cs="Times New Roman"/>
                <w:color w:val="000000" w:themeColor="text1"/>
                <w:szCs w:val="24"/>
              </w:rPr>
            </w:pPr>
            <w:r w:rsidRPr="00162CF5">
              <w:rPr>
                <w:rFonts w:ascii="Times New Roman" w:eastAsia="Times New Roman" w:hAnsi="Times New Roman" w:cs="Times New Roman"/>
                <w:color w:val="000000" w:themeColor="text1"/>
                <w:szCs w:val="24"/>
              </w:rPr>
              <w:t>показателей</w:t>
            </w:r>
          </w:p>
        </w:tc>
        <w:tc>
          <w:tcPr>
            <w:tcW w:w="992" w:type="dxa"/>
            <w:tcBorders>
              <w:top w:val="single" w:sz="6" w:space="0" w:color="000000"/>
              <w:left w:val="single" w:sz="6" w:space="0" w:color="000000"/>
              <w:bottom w:val="single" w:sz="6" w:space="0" w:color="000000"/>
              <w:right w:val="nil"/>
            </w:tcBorders>
            <w:vAlign w:val="center"/>
          </w:tcPr>
          <w:p w:rsidR="00147CAF" w:rsidRPr="00162CF5" w:rsidRDefault="00DE2B67">
            <w:pPr>
              <w:ind w:left="-140" w:right="-176" w:firstLine="32"/>
              <w:jc w:val="center"/>
              <w:rPr>
                <w:rFonts w:ascii="Times New Roman" w:eastAsia="Times New Roman" w:hAnsi="Times New Roman" w:cs="Times New Roman"/>
                <w:color w:val="000000" w:themeColor="text1"/>
                <w:szCs w:val="24"/>
              </w:rPr>
            </w:pPr>
            <w:r w:rsidRPr="00162CF5">
              <w:rPr>
                <w:rFonts w:ascii="Times New Roman" w:eastAsia="Times New Roman" w:hAnsi="Times New Roman" w:cs="Times New Roman"/>
                <w:color w:val="000000" w:themeColor="text1"/>
                <w:szCs w:val="24"/>
              </w:rPr>
              <w:t>Ед.  измер.</w:t>
            </w:r>
          </w:p>
        </w:tc>
        <w:tc>
          <w:tcPr>
            <w:tcW w:w="850" w:type="dxa"/>
            <w:tcBorders>
              <w:top w:val="single" w:sz="6" w:space="0" w:color="000000"/>
              <w:left w:val="single" w:sz="6" w:space="0" w:color="000000"/>
              <w:bottom w:val="single" w:sz="6" w:space="0" w:color="000000"/>
              <w:right w:val="nil"/>
            </w:tcBorders>
            <w:vAlign w:val="center"/>
          </w:tcPr>
          <w:p w:rsidR="00162CF5" w:rsidRDefault="00DE2B67">
            <w:pPr>
              <w:ind w:left="-108" w:right="-108"/>
              <w:jc w:val="center"/>
              <w:rPr>
                <w:rFonts w:ascii="Times New Roman" w:eastAsia="Times New Roman" w:hAnsi="Times New Roman" w:cs="Times New Roman"/>
                <w:color w:val="000000" w:themeColor="text1"/>
                <w:szCs w:val="24"/>
              </w:rPr>
            </w:pPr>
            <w:r w:rsidRPr="00162CF5">
              <w:rPr>
                <w:rFonts w:ascii="Times New Roman" w:eastAsia="Times New Roman" w:hAnsi="Times New Roman" w:cs="Times New Roman"/>
                <w:color w:val="000000" w:themeColor="text1"/>
                <w:szCs w:val="24"/>
              </w:rPr>
              <w:t xml:space="preserve">План </w:t>
            </w:r>
          </w:p>
          <w:p w:rsidR="00147CAF" w:rsidRPr="00162CF5" w:rsidRDefault="00DE2B67">
            <w:pPr>
              <w:ind w:left="-108" w:right="-108"/>
              <w:jc w:val="center"/>
              <w:rPr>
                <w:rFonts w:ascii="Times New Roman" w:eastAsia="Times New Roman" w:hAnsi="Times New Roman" w:cs="Times New Roman"/>
                <w:color w:val="000000" w:themeColor="text1"/>
                <w:szCs w:val="24"/>
              </w:rPr>
            </w:pPr>
            <w:r w:rsidRPr="00162CF5">
              <w:rPr>
                <w:rFonts w:ascii="Times New Roman" w:eastAsia="Times New Roman" w:hAnsi="Times New Roman" w:cs="Times New Roman"/>
                <w:color w:val="000000" w:themeColor="text1"/>
                <w:szCs w:val="24"/>
              </w:rPr>
              <w:t>на 2025 год</w:t>
            </w:r>
          </w:p>
        </w:tc>
        <w:tc>
          <w:tcPr>
            <w:tcW w:w="1397" w:type="dxa"/>
            <w:tcBorders>
              <w:top w:val="single" w:sz="6" w:space="0" w:color="000000"/>
              <w:left w:val="single" w:sz="6" w:space="0" w:color="000000"/>
              <w:bottom w:val="single" w:sz="6" w:space="0" w:color="000000"/>
              <w:right w:val="single" w:sz="6" w:space="0" w:color="000000"/>
            </w:tcBorders>
            <w:vAlign w:val="center"/>
          </w:tcPr>
          <w:p w:rsidR="00147CAF" w:rsidRPr="00162CF5" w:rsidRDefault="00DE2B67">
            <w:pPr>
              <w:ind w:left="-108" w:right="-108"/>
              <w:jc w:val="center"/>
              <w:rPr>
                <w:rFonts w:ascii="Times New Roman" w:eastAsia="Times New Roman" w:hAnsi="Times New Roman" w:cs="Times New Roman"/>
                <w:color w:val="000000" w:themeColor="text1"/>
                <w:szCs w:val="24"/>
              </w:rPr>
            </w:pPr>
            <w:bookmarkStart w:id="0" w:name="_GoBack"/>
            <w:r w:rsidRPr="00162CF5">
              <w:rPr>
                <w:rFonts w:ascii="Times New Roman" w:eastAsia="Times New Roman" w:hAnsi="Times New Roman" w:cs="Times New Roman"/>
                <w:color w:val="000000" w:themeColor="text1"/>
                <w:szCs w:val="24"/>
              </w:rPr>
              <w:t xml:space="preserve">Факт </w:t>
            </w:r>
          </w:p>
          <w:p w:rsidR="00147CAF" w:rsidRPr="00162CF5" w:rsidRDefault="00DE2B67">
            <w:pPr>
              <w:ind w:left="-108" w:right="-108"/>
              <w:jc w:val="center"/>
              <w:rPr>
                <w:rFonts w:ascii="Times New Roman" w:eastAsia="Times New Roman" w:hAnsi="Times New Roman" w:cs="Times New Roman"/>
                <w:color w:val="000000" w:themeColor="text1"/>
                <w:szCs w:val="24"/>
              </w:rPr>
            </w:pPr>
            <w:r w:rsidRPr="00162CF5">
              <w:rPr>
                <w:rFonts w:ascii="Times New Roman" w:eastAsia="Times New Roman" w:hAnsi="Times New Roman" w:cs="Times New Roman"/>
                <w:color w:val="000000" w:themeColor="text1"/>
                <w:szCs w:val="24"/>
              </w:rPr>
              <w:t>за отчетный период</w:t>
            </w:r>
            <w:bookmarkEnd w:id="0"/>
          </w:p>
        </w:tc>
      </w:tr>
      <w:tr w:rsidR="00147CAF" w:rsidRPr="00EB1E82" w:rsidTr="00022C4D">
        <w:trPr>
          <w:trHeight w:val="868"/>
        </w:trPr>
        <w:tc>
          <w:tcPr>
            <w:tcW w:w="540" w:type="dxa"/>
            <w:tcBorders>
              <w:top w:val="single" w:sz="6" w:space="0" w:color="000000"/>
              <w:left w:val="single" w:sz="6" w:space="0" w:color="000000"/>
              <w:bottom w:val="single" w:sz="6" w:space="0" w:color="000000"/>
              <w:right w:val="nil"/>
            </w:tcBorders>
          </w:tcPr>
          <w:p w:rsidR="00147CAF" w:rsidRPr="00EB1E82" w:rsidRDefault="00DE2B67">
            <w:pPr>
              <w:spacing w:before="100" w:after="100"/>
              <w:ind w:right="117"/>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w:t>
            </w:r>
          </w:p>
        </w:tc>
        <w:tc>
          <w:tcPr>
            <w:tcW w:w="6192" w:type="dxa"/>
            <w:tcBorders>
              <w:top w:val="single" w:sz="6" w:space="0" w:color="000000"/>
              <w:left w:val="single" w:sz="6" w:space="0" w:color="000000"/>
              <w:bottom w:val="single" w:sz="6" w:space="0" w:color="000000"/>
              <w:right w:val="nil"/>
            </w:tcBorders>
          </w:tcPr>
          <w:p w:rsidR="00147CAF" w:rsidRPr="00EB1E82" w:rsidRDefault="00DE2B67" w:rsidP="00022C4D">
            <w:pPr>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Доступность дошкольного образования для детей в возрасте от 2 месяцев до 3 лет (отношение численности детей в возрасте от 2 месяцев до 3 лет, получивших дошкольное образование в текущем году, </w:t>
            </w:r>
            <w:r w:rsidRPr="00EB1E82">
              <w:rPr>
                <w:rFonts w:ascii="Times New Roman" w:eastAsia="Times New Roman" w:hAnsi="Times New Roman" w:cs="Times New Roman"/>
                <w:color w:val="000000" w:themeColor="text1"/>
                <w:sz w:val="26"/>
                <w:szCs w:val="26"/>
              </w:rPr>
              <w:lastRenderedPageBreak/>
              <w:t>к сумме численности детей от 2 месяцев до 3 лет, получивших дошкольное образование в текущем году, и численность детей в возрасте от 2 месяцев до 3 лет, находившихся в очереди на получение в текущем году дошкольного образования)</w:t>
            </w:r>
          </w:p>
        </w:tc>
        <w:tc>
          <w:tcPr>
            <w:tcW w:w="992"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lastRenderedPageBreak/>
              <w:t>%</w:t>
            </w:r>
          </w:p>
        </w:tc>
        <w:tc>
          <w:tcPr>
            <w:tcW w:w="850"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100</w:t>
            </w:r>
          </w:p>
        </w:tc>
        <w:tc>
          <w:tcPr>
            <w:tcW w:w="1397" w:type="dxa"/>
            <w:tcBorders>
              <w:top w:val="single" w:sz="6" w:space="0" w:color="000000"/>
              <w:left w:val="single" w:sz="6" w:space="0" w:color="000000"/>
              <w:bottom w:val="single" w:sz="6" w:space="0" w:color="000000"/>
              <w:right w:val="single" w:sz="6" w:space="0" w:color="000000"/>
            </w:tcBorders>
          </w:tcPr>
          <w:p w:rsidR="00147CAF" w:rsidRPr="00EB1E82" w:rsidRDefault="00DE2B67" w:rsidP="00162CF5">
            <w:pPr>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100</w:t>
            </w:r>
          </w:p>
        </w:tc>
      </w:tr>
      <w:tr w:rsidR="00147CAF" w:rsidRPr="00EB1E82" w:rsidTr="00022C4D">
        <w:trPr>
          <w:trHeight w:val="455"/>
        </w:trPr>
        <w:tc>
          <w:tcPr>
            <w:tcW w:w="540" w:type="dxa"/>
            <w:tcBorders>
              <w:top w:val="single" w:sz="6" w:space="0" w:color="000000"/>
              <w:left w:val="single" w:sz="6" w:space="0" w:color="000000"/>
              <w:bottom w:val="single" w:sz="6" w:space="0" w:color="000000"/>
              <w:right w:val="nil"/>
            </w:tcBorders>
          </w:tcPr>
          <w:p w:rsidR="00147CAF" w:rsidRPr="00EB1E82" w:rsidRDefault="00DE2B67">
            <w:pPr>
              <w:spacing w:before="100" w:after="100"/>
              <w:ind w:right="117"/>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lastRenderedPageBreak/>
              <w:t>2</w:t>
            </w:r>
          </w:p>
        </w:tc>
        <w:tc>
          <w:tcPr>
            <w:tcW w:w="6192" w:type="dxa"/>
            <w:tcBorders>
              <w:top w:val="single" w:sz="6" w:space="0" w:color="000000"/>
              <w:left w:val="single" w:sz="6" w:space="0" w:color="000000"/>
              <w:bottom w:val="single" w:sz="6" w:space="0" w:color="000000"/>
              <w:right w:val="nil"/>
            </w:tcBorders>
          </w:tcPr>
          <w:p w:rsidR="00147CAF" w:rsidRPr="00EB1E82" w:rsidRDefault="00DE2B67" w:rsidP="00022C4D">
            <w:pPr>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Доступность дошкольного образования для детей в возрасте от 1,5 до 3 лет (отношение численности детей в возрасте от 1,5 до 3 лет получивших дошкольное образование в текущем году, к сумме численности детей в возрасте от 1,5</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до 3 лет, получающих дошкольное образование в текущем году, и численности детей в возрасте от 1,5 до 3 лет, находящихся в очереди на получение в текущем году дошкольного образования)</w:t>
            </w:r>
          </w:p>
        </w:tc>
        <w:tc>
          <w:tcPr>
            <w:tcW w:w="992"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w:t>
            </w:r>
          </w:p>
        </w:tc>
        <w:tc>
          <w:tcPr>
            <w:tcW w:w="850"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100</w:t>
            </w:r>
          </w:p>
        </w:tc>
        <w:tc>
          <w:tcPr>
            <w:tcW w:w="1397" w:type="dxa"/>
            <w:tcBorders>
              <w:top w:val="single" w:sz="6" w:space="0" w:color="000000"/>
              <w:left w:val="single" w:sz="6" w:space="0" w:color="000000"/>
              <w:bottom w:val="single" w:sz="6" w:space="0" w:color="000000"/>
              <w:right w:val="single" w:sz="6" w:space="0" w:color="000000"/>
            </w:tcBorders>
          </w:tcPr>
          <w:p w:rsidR="00147CAF" w:rsidRPr="00EB1E82" w:rsidRDefault="00DE2B67" w:rsidP="00162CF5">
            <w:pPr>
              <w:tabs>
                <w:tab w:val="left" w:pos="210"/>
                <w:tab w:val="center" w:pos="345"/>
              </w:tabs>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100</w:t>
            </w:r>
          </w:p>
        </w:tc>
      </w:tr>
      <w:tr w:rsidR="00147CAF" w:rsidRPr="00EB1E82" w:rsidTr="00022C4D">
        <w:trPr>
          <w:trHeight w:val="455"/>
        </w:trPr>
        <w:tc>
          <w:tcPr>
            <w:tcW w:w="540" w:type="dxa"/>
            <w:tcBorders>
              <w:top w:val="single" w:sz="6" w:space="0" w:color="000000"/>
              <w:left w:val="single" w:sz="6" w:space="0" w:color="000000"/>
              <w:bottom w:val="single" w:sz="6" w:space="0" w:color="000000"/>
              <w:right w:val="nil"/>
            </w:tcBorders>
          </w:tcPr>
          <w:p w:rsidR="00147CAF" w:rsidRPr="00EB1E82" w:rsidRDefault="00DE2B67">
            <w:pPr>
              <w:spacing w:before="100" w:after="100"/>
              <w:ind w:right="117"/>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3.</w:t>
            </w:r>
          </w:p>
        </w:tc>
        <w:tc>
          <w:tcPr>
            <w:tcW w:w="6192" w:type="dxa"/>
            <w:tcBorders>
              <w:top w:val="single" w:sz="6" w:space="0" w:color="000000"/>
              <w:left w:val="single" w:sz="6" w:space="0" w:color="000000"/>
              <w:bottom w:val="single" w:sz="6" w:space="0" w:color="000000"/>
              <w:right w:val="nil"/>
            </w:tcBorders>
          </w:tcPr>
          <w:p w:rsidR="00147CAF" w:rsidRPr="00EB1E82" w:rsidRDefault="00DE2B67" w:rsidP="00022C4D">
            <w:pPr>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Количество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992"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Ед.</w:t>
            </w:r>
          </w:p>
        </w:tc>
        <w:tc>
          <w:tcPr>
            <w:tcW w:w="850"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0</w:t>
            </w:r>
          </w:p>
        </w:tc>
        <w:tc>
          <w:tcPr>
            <w:tcW w:w="1397" w:type="dxa"/>
            <w:tcBorders>
              <w:top w:val="single" w:sz="6" w:space="0" w:color="000000"/>
              <w:left w:val="single" w:sz="6" w:space="0" w:color="000000"/>
              <w:bottom w:val="single" w:sz="6" w:space="0" w:color="000000"/>
              <w:right w:val="single" w:sz="6" w:space="0" w:color="000000"/>
            </w:tcBorders>
          </w:tcPr>
          <w:p w:rsidR="00147CAF" w:rsidRPr="00EB1E82" w:rsidRDefault="00DE2B67" w:rsidP="00162CF5">
            <w:pPr>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0</w:t>
            </w:r>
          </w:p>
        </w:tc>
      </w:tr>
      <w:tr w:rsidR="00147CAF" w:rsidRPr="00EB1E82" w:rsidTr="00022C4D">
        <w:trPr>
          <w:trHeight w:val="455"/>
        </w:trPr>
        <w:tc>
          <w:tcPr>
            <w:tcW w:w="540" w:type="dxa"/>
            <w:tcBorders>
              <w:top w:val="single" w:sz="6" w:space="0" w:color="000000"/>
              <w:left w:val="single" w:sz="6" w:space="0" w:color="000000"/>
              <w:bottom w:val="single" w:sz="6" w:space="0" w:color="000000"/>
              <w:right w:val="nil"/>
            </w:tcBorders>
          </w:tcPr>
          <w:p w:rsidR="00147CAF" w:rsidRPr="00EB1E82" w:rsidRDefault="00DE2B67">
            <w:pPr>
              <w:spacing w:before="100" w:after="100"/>
              <w:ind w:right="117"/>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4.</w:t>
            </w:r>
          </w:p>
        </w:tc>
        <w:tc>
          <w:tcPr>
            <w:tcW w:w="6192" w:type="dxa"/>
            <w:tcBorders>
              <w:top w:val="single" w:sz="6" w:space="0" w:color="000000"/>
              <w:left w:val="single" w:sz="6" w:space="0" w:color="000000"/>
              <w:bottom w:val="single" w:sz="6" w:space="0" w:color="000000"/>
              <w:right w:val="nil"/>
            </w:tcBorders>
          </w:tcPr>
          <w:p w:rsidR="00147CAF" w:rsidRPr="00EB1E82" w:rsidRDefault="00DE2B67" w:rsidP="00022C4D">
            <w:pPr>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Количество созданных дополнительных мест (групп) для детей в возрасте от 1,5 до 3 лет любой направленности в организациях, осуществляющих образовательную деятельность (за</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в том числе адаптированным, и присмотр и уход за ними</w:t>
            </w:r>
          </w:p>
        </w:tc>
        <w:tc>
          <w:tcPr>
            <w:tcW w:w="992"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Ед.</w:t>
            </w:r>
          </w:p>
        </w:tc>
        <w:tc>
          <w:tcPr>
            <w:tcW w:w="850"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0</w:t>
            </w:r>
          </w:p>
        </w:tc>
        <w:tc>
          <w:tcPr>
            <w:tcW w:w="1397" w:type="dxa"/>
            <w:tcBorders>
              <w:top w:val="single" w:sz="6" w:space="0" w:color="000000"/>
              <w:left w:val="single" w:sz="6" w:space="0" w:color="000000"/>
              <w:bottom w:val="single" w:sz="6" w:space="0" w:color="000000"/>
              <w:right w:val="single" w:sz="6" w:space="0" w:color="000000"/>
            </w:tcBorders>
          </w:tcPr>
          <w:p w:rsidR="00147CAF" w:rsidRPr="00EB1E82" w:rsidRDefault="00DE2B67" w:rsidP="00162CF5">
            <w:pPr>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0</w:t>
            </w:r>
          </w:p>
        </w:tc>
      </w:tr>
      <w:tr w:rsidR="00147CAF" w:rsidRPr="00EB1E82" w:rsidTr="00022C4D">
        <w:trPr>
          <w:trHeight w:val="455"/>
        </w:trPr>
        <w:tc>
          <w:tcPr>
            <w:tcW w:w="540" w:type="dxa"/>
            <w:tcBorders>
              <w:top w:val="single" w:sz="6" w:space="0" w:color="000000"/>
              <w:left w:val="single" w:sz="6" w:space="0" w:color="000000"/>
              <w:bottom w:val="single" w:sz="6" w:space="0" w:color="000000"/>
              <w:right w:val="nil"/>
            </w:tcBorders>
          </w:tcPr>
          <w:p w:rsidR="00147CAF" w:rsidRPr="00EB1E82" w:rsidRDefault="00DE2B67">
            <w:pPr>
              <w:spacing w:before="100" w:after="100"/>
              <w:ind w:right="117"/>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5.</w:t>
            </w:r>
          </w:p>
        </w:tc>
        <w:tc>
          <w:tcPr>
            <w:tcW w:w="6192" w:type="dxa"/>
            <w:tcBorders>
              <w:top w:val="single" w:sz="6" w:space="0" w:color="000000"/>
              <w:left w:val="single" w:sz="6" w:space="0" w:color="000000"/>
              <w:bottom w:val="single" w:sz="6" w:space="0" w:color="000000"/>
              <w:right w:val="nil"/>
            </w:tcBorders>
          </w:tcPr>
          <w:p w:rsidR="00147CAF" w:rsidRPr="00EB1E82" w:rsidRDefault="00DE2B67">
            <w:pPr>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Количество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w:t>
            </w:r>
          </w:p>
        </w:tc>
        <w:tc>
          <w:tcPr>
            <w:tcW w:w="992"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Ед.</w:t>
            </w:r>
          </w:p>
        </w:tc>
        <w:tc>
          <w:tcPr>
            <w:tcW w:w="850"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0</w:t>
            </w:r>
          </w:p>
        </w:tc>
        <w:tc>
          <w:tcPr>
            <w:tcW w:w="1397" w:type="dxa"/>
            <w:tcBorders>
              <w:top w:val="single" w:sz="6" w:space="0" w:color="000000"/>
              <w:left w:val="single" w:sz="6" w:space="0" w:color="000000"/>
              <w:bottom w:val="single" w:sz="6" w:space="0" w:color="000000"/>
              <w:right w:val="single" w:sz="6" w:space="0" w:color="000000"/>
            </w:tcBorders>
          </w:tcPr>
          <w:p w:rsidR="00147CAF" w:rsidRPr="00EB1E82" w:rsidRDefault="00DE2B67" w:rsidP="00162CF5">
            <w:pPr>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0</w:t>
            </w:r>
          </w:p>
        </w:tc>
      </w:tr>
      <w:tr w:rsidR="00147CAF" w:rsidRPr="00EB1E82" w:rsidTr="00022C4D">
        <w:trPr>
          <w:trHeight w:val="455"/>
        </w:trPr>
        <w:tc>
          <w:tcPr>
            <w:tcW w:w="540" w:type="dxa"/>
            <w:tcBorders>
              <w:top w:val="single" w:sz="6" w:space="0" w:color="000000"/>
              <w:left w:val="single" w:sz="6" w:space="0" w:color="000000"/>
              <w:bottom w:val="single" w:sz="6" w:space="0" w:color="000000"/>
              <w:right w:val="nil"/>
            </w:tcBorders>
          </w:tcPr>
          <w:p w:rsidR="00147CAF" w:rsidRPr="00EB1E82" w:rsidRDefault="00DE2B67">
            <w:pPr>
              <w:spacing w:before="100" w:after="100"/>
              <w:ind w:right="117"/>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6.</w:t>
            </w:r>
          </w:p>
        </w:tc>
        <w:tc>
          <w:tcPr>
            <w:tcW w:w="6192" w:type="dxa"/>
            <w:tcBorders>
              <w:top w:val="single" w:sz="6" w:space="0" w:color="000000"/>
              <w:left w:val="single" w:sz="6" w:space="0" w:color="000000"/>
              <w:bottom w:val="single" w:sz="6" w:space="0" w:color="000000"/>
              <w:right w:val="nil"/>
            </w:tcBorders>
          </w:tcPr>
          <w:p w:rsidR="00147CAF" w:rsidRPr="00EB1E82" w:rsidRDefault="00DE2B67">
            <w:pPr>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Численность воспитанников в возрасте до 3 лет, проживающих в Бурлинском районе, посещающих муниципальные образовательные организации, осуществляющие образовательную программу дошкольного образования и присмотр</w:t>
            </w:r>
            <w:r w:rsidR="00022C4D">
              <w:rPr>
                <w:rFonts w:ascii="Times New Roman" w:eastAsia="Times New Roman" w:hAnsi="Times New Roman" w:cs="Times New Roman"/>
                <w:color w:val="000000" w:themeColor="text1"/>
                <w:sz w:val="26"/>
                <w:szCs w:val="26"/>
              </w:rPr>
              <w:t>,</w:t>
            </w:r>
            <w:r w:rsidRPr="00EB1E82">
              <w:rPr>
                <w:rFonts w:ascii="Times New Roman" w:eastAsia="Times New Roman" w:hAnsi="Times New Roman" w:cs="Times New Roman"/>
                <w:color w:val="000000" w:themeColor="text1"/>
                <w:sz w:val="26"/>
                <w:szCs w:val="26"/>
              </w:rPr>
              <w:t xml:space="preserve"> и уход</w:t>
            </w:r>
          </w:p>
        </w:tc>
        <w:tc>
          <w:tcPr>
            <w:tcW w:w="992"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Чел.</w:t>
            </w:r>
          </w:p>
        </w:tc>
        <w:tc>
          <w:tcPr>
            <w:tcW w:w="850"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30</w:t>
            </w:r>
          </w:p>
        </w:tc>
        <w:tc>
          <w:tcPr>
            <w:tcW w:w="1397" w:type="dxa"/>
            <w:tcBorders>
              <w:top w:val="single" w:sz="6" w:space="0" w:color="000000"/>
              <w:left w:val="single" w:sz="6" w:space="0" w:color="000000"/>
              <w:bottom w:val="single" w:sz="6" w:space="0" w:color="000000"/>
              <w:right w:val="single" w:sz="6" w:space="0" w:color="000000"/>
            </w:tcBorders>
          </w:tcPr>
          <w:p w:rsidR="00147CAF" w:rsidRPr="00EB1E82" w:rsidRDefault="00DE2B67" w:rsidP="00162CF5">
            <w:pPr>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31</w:t>
            </w:r>
          </w:p>
        </w:tc>
      </w:tr>
      <w:tr w:rsidR="00147CAF" w:rsidRPr="00EB1E82" w:rsidTr="00022C4D">
        <w:trPr>
          <w:trHeight w:val="455"/>
        </w:trPr>
        <w:tc>
          <w:tcPr>
            <w:tcW w:w="540" w:type="dxa"/>
            <w:tcBorders>
              <w:top w:val="single" w:sz="6" w:space="0" w:color="000000"/>
              <w:left w:val="single" w:sz="6" w:space="0" w:color="000000"/>
              <w:bottom w:val="single" w:sz="6" w:space="0" w:color="000000"/>
              <w:right w:val="nil"/>
            </w:tcBorders>
          </w:tcPr>
          <w:p w:rsidR="00147CAF" w:rsidRPr="00EB1E82" w:rsidRDefault="00DE2B67">
            <w:pPr>
              <w:spacing w:before="100" w:after="100"/>
              <w:ind w:right="117"/>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7.</w:t>
            </w:r>
          </w:p>
        </w:tc>
        <w:tc>
          <w:tcPr>
            <w:tcW w:w="6192" w:type="dxa"/>
            <w:tcBorders>
              <w:top w:val="single" w:sz="6" w:space="0" w:color="000000"/>
              <w:left w:val="single" w:sz="6" w:space="0" w:color="000000"/>
              <w:bottom w:val="single" w:sz="6" w:space="0" w:color="000000"/>
              <w:right w:val="nil"/>
            </w:tcBorders>
          </w:tcPr>
          <w:p w:rsidR="00147CAF" w:rsidRPr="00EB1E82" w:rsidRDefault="00DE2B67" w:rsidP="00022C4D">
            <w:pPr>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Доступность дошкольного образования</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(отношение численности детей в возрас</w:t>
            </w:r>
            <w:r w:rsidR="00022C4D">
              <w:rPr>
                <w:rFonts w:ascii="Times New Roman" w:eastAsia="Times New Roman" w:hAnsi="Times New Roman" w:cs="Times New Roman"/>
                <w:color w:val="000000" w:themeColor="text1"/>
                <w:sz w:val="26"/>
                <w:szCs w:val="26"/>
              </w:rPr>
              <w:t>те от 3 до 7 лет, получающих дош</w:t>
            </w:r>
            <w:r w:rsidRPr="00EB1E82">
              <w:rPr>
                <w:rFonts w:ascii="Times New Roman" w:eastAsia="Times New Roman" w:hAnsi="Times New Roman" w:cs="Times New Roman"/>
                <w:color w:val="000000" w:themeColor="text1"/>
                <w:sz w:val="26"/>
                <w:szCs w:val="26"/>
              </w:rPr>
              <w:t>кольное образование в текущем году, к сумме численности детей в возрасте от 3 до 7 лет, находящихся в очереди на получение в текущем году дошкольного образования)</w:t>
            </w:r>
          </w:p>
        </w:tc>
        <w:tc>
          <w:tcPr>
            <w:tcW w:w="992"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w:t>
            </w:r>
          </w:p>
        </w:tc>
        <w:tc>
          <w:tcPr>
            <w:tcW w:w="850"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100</w:t>
            </w:r>
          </w:p>
        </w:tc>
        <w:tc>
          <w:tcPr>
            <w:tcW w:w="1397" w:type="dxa"/>
            <w:tcBorders>
              <w:top w:val="single" w:sz="6" w:space="0" w:color="000000"/>
              <w:left w:val="single" w:sz="6" w:space="0" w:color="000000"/>
              <w:bottom w:val="single" w:sz="6" w:space="0" w:color="000000"/>
              <w:right w:val="single" w:sz="6" w:space="0" w:color="000000"/>
            </w:tcBorders>
          </w:tcPr>
          <w:p w:rsidR="00147CAF" w:rsidRPr="00EB1E82" w:rsidRDefault="00DE2B67" w:rsidP="00162CF5">
            <w:pPr>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100</w:t>
            </w:r>
          </w:p>
        </w:tc>
      </w:tr>
    </w:tbl>
    <w:p w:rsidR="00147CAF" w:rsidRPr="00EB1E82" w:rsidRDefault="00147CAF">
      <w:pPr>
        <w:tabs>
          <w:tab w:val="left" w:pos="0"/>
        </w:tabs>
        <w:rPr>
          <w:rFonts w:ascii="Times New Roman" w:eastAsia="Times New Roman" w:hAnsi="Times New Roman" w:cs="Times New Roman"/>
          <w:b/>
          <w:color w:val="000000" w:themeColor="text1"/>
          <w:sz w:val="26"/>
          <w:szCs w:val="26"/>
        </w:rPr>
      </w:pPr>
    </w:p>
    <w:p w:rsidR="00147CAF" w:rsidRPr="00EB1E82" w:rsidRDefault="00DE2B67">
      <w:pPr>
        <w:numPr>
          <w:ilvl w:val="0"/>
          <w:numId w:val="2"/>
        </w:numPr>
        <w:tabs>
          <w:tab w:val="left" w:pos="0"/>
        </w:tabs>
        <w:jc w:val="center"/>
        <w:rPr>
          <w:rFonts w:ascii="Times New Roman" w:hAnsi="Times New Roman" w:cs="Times New Roman"/>
          <w:b/>
          <w:color w:val="000000" w:themeColor="text1"/>
          <w:sz w:val="26"/>
          <w:szCs w:val="26"/>
        </w:rPr>
      </w:pPr>
      <w:r w:rsidRPr="00EB1E82">
        <w:rPr>
          <w:rFonts w:ascii="Times New Roman" w:eastAsia="Times New Roman" w:hAnsi="Times New Roman" w:cs="Times New Roman"/>
          <w:b/>
          <w:color w:val="000000" w:themeColor="text1"/>
          <w:sz w:val="26"/>
          <w:szCs w:val="26"/>
        </w:rPr>
        <w:t>В сфере общего образования</w:t>
      </w:r>
    </w:p>
    <w:p w:rsidR="00147CAF" w:rsidRPr="00EB1E82" w:rsidRDefault="00DE2B67" w:rsidP="00022C4D">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 Реализация прав граждан на получение общедоступного бесплатного начального общего, основного общего, среднего общего образования по основным общеобразовательным программам в Бурлинском районе осуществляется в 9 </w:t>
      </w:r>
      <w:r w:rsidRPr="00EB1E82">
        <w:rPr>
          <w:rFonts w:ascii="Times New Roman" w:eastAsia="Times New Roman" w:hAnsi="Times New Roman" w:cs="Times New Roman"/>
          <w:color w:val="000000" w:themeColor="text1"/>
          <w:sz w:val="26"/>
          <w:szCs w:val="26"/>
        </w:rPr>
        <w:lastRenderedPageBreak/>
        <w:t>образовательных учреждениях.</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(4    юрлица и 5 филиалов: 1 СОШ, 3 ООШ, 1 НОШ).</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 xml:space="preserve">Все образовательные учреждения работают в одну смену, по пятидневной рабочей неделе.  Работа ОО проводится в соответствии с новыми образовательными стандартами, реализацией ФГОС НОО, ФГОС ООО, ФГОС СОО, образовательными инициативами в государственной политике. </w:t>
      </w:r>
      <w:r w:rsidRPr="00EB1E82">
        <w:rPr>
          <w:rFonts w:ascii="Times New Roman" w:hAnsi="Times New Roman" w:cs="Times New Roman"/>
          <w:color w:val="000000" w:themeColor="text1"/>
          <w:sz w:val="26"/>
          <w:szCs w:val="26"/>
        </w:rPr>
        <w:t xml:space="preserve">На 1 сентября все дети, подлежащие обучению, приступили к занятиям. Проведена работа по формированию контингента обучающихся в каждом образовательном учреждении, сформированы классы-комплекты, определено финансирование каждого учреждения на новый учебный год. </w:t>
      </w:r>
      <w:r w:rsidRPr="00EB1E82">
        <w:rPr>
          <w:rFonts w:ascii="Times New Roman" w:eastAsia="Times New Roman" w:hAnsi="Times New Roman" w:cs="Times New Roman"/>
          <w:color w:val="000000" w:themeColor="text1"/>
          <w:sz w:val="26"/>
          <w:szCs w:val="26"/>
        </w:rPr>
        <w:t>Средняя наполняемость классов по муниципальным общеобразовательным организациям составляет: 1-4 классы 8,05 чел.,</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5-9 кл</w:t>
      </w:r>
      <w:r w:rsidR="00022C4D">
        <w:rPr>
          <w:rFonts w:ascii="Times New Roman" w:eastAsia="Times New Roman" w:hAnsi="Times New Roman" w:cs="Times New Roman"/>
          <w:color w:val="000000" w:themeColor="text1"/>
          <w:sz w:val="26"/>
          <w:szCs w:val="26"/>
        </w:rPr>
        <w:t xml:space="preserve">. – </w:t>
      </w:r>
      <w:r w:rsidRPr="00EB1E82">
        <w:rPr>
          <w:rFonts w:ascii="Times New Roman" w:eastAsia="Times New Roman" w:hAnsi="Times New Roman" w:cs="Times New Roman"/>
          <w:color w:val="000000" w:themeColor="text1"/>
          <w:sz w:val="26"/>
          <w:szCs w:val="26"/>
        </w:rPr>
        <w:t>10,93 чел.,</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10-11 кл.</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 xml:space="preserve"> 8,11 чел.</w:t>
      </w:r>
    </w:p>
    <w:p w:rsidR="00147CAF" w:rsidRPr="00EB1E82" w:rsidRDefault="00DE2B67" w:rsidP="00022C4D">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Одним из ведущих показателей качества образования является итоговая аттестация выпускников 9 и 11 классов.  В 2025 году в районе был создан один пункт проведения экзаменов на базе МБОУ «Бурлинская СОШ». К ГИА</w:t>
      </w:r>
      <w:r w:rsidR="00022C4D">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 xml:space="preserve"> 9 допущены 99 выпускников (98,02%). По результатам проведения ОГЭ   аттестат получили 98 выпускников, что составило 98,98 % от 99 чел., допущенных к ГИА</w:t>
      </w:r>
      <w:r w:rsidR="00BD1776">
        <w:rPr>
          <w:rFonts w:ascii="Times New Roman" w:eastAsia="Times New Roman" w:hAnsi="Times New Roman" w:cs="Times New Roman"/>
          <w:color w:val="000000" w:themeColor="text1"/>
          <w:sz w:val="26"/>
          <w:szCs w:val="26"/>
        </w:rPr>
        <w:t xml:space="preserve"> – </w:t>
      </w:r>
      <w:r w:rsidRPr="00EB1E82">
        <w:rPr>
          <w:rFonts w:ascii="Times New Roman" w:eastAsia="Times New Roman" w:hAnsi="Times New Roman" w:cs="Times New Roman"/>
          <w:color w:val="000000" w:themeColor="text1"/>
          <w:sz w:val="26"/>
          <w:szCs w:val="26"/>
        </w:rPr>
        <w:t>9, из них 6 выпускников получили аттестат с отличием. (2</w:t>
      </w:r>
      <w:r w:rsidR="00BD1776">
        <w:rPr>
          <w:rFonts w:ascii="Times New Roman" w:eastAsia="Times New Roman" w:hAnsi="Times New Roman" w:cs="Times New Roman"/>
          <w:color w:val="000000" w:themeColor="text1"/>
          <w:sz w:val="26"/>
          <w:szCs w:val="26"/>
        </w:rPr>
        <w:t xml:space="preserve"> – </w:t>
      </w:r>
      <w:r w:rsidRPr="00EB1E82">
        <w:rPr>
          <w:rFonts w:ascii="Times New Roman" w:eastAsia="Times New Roman" w:hAnsi="Times New Roman" w:cs="Times New Roman"/>
          <w:color w:val="000000" w:themeColor="text1"/>
          <w:sz w:val="26"/>
          <w:szCs w:val="26"/>
        </w:rPr>
        <w:t>МБОУ</w:t>
      </w:r>
      <w:r w:rsidR="00BD1776">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"Бурлинская СОШ", 2</w:t>
      </w:r>
      <w:r w:rsidR="00BD1776">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 xml:space="preserve"> МБОУ "Новопесчанская СОШ", 2 </w:t>
      </w:r>
      <w:r w:rsidR="00BD1776">
        <w:rPr>
          <w:rFonts w:ascii="Times New Roman" w:eastAsia="Times New Roman" w:hAnsi="Times New Roman" w:cs="Times New Roman"/>
          <w:color w:val="000000" w:themeColor="text1"/>
          <w:sz w:val="26"/>
          <w:szCs w:val="26"/>
        </w:rPr>
        <w:t>–</w:t>
      </w:r>
      <w:r w:rsidRPr="00EB1E82">
        <w:rPr>
          <w:rFonts w:ascii="Times New Roman" w:eastAsia="Times New Roman" w:hAnsi="Times New Roman" w:cs="Times New Roman"/>
          <w:color w:val="000000" w:themeColor="text1"/>
          <w:sz w:val="26"/>
          <w:szCs w:val="26"/>
        </w:rPr>
        <w:t xml:space="preserve"> МБОУ "Устьянская СОШ". </w:t>
      </w:r>
    </w:p>
    <w:p w:rsidR="00147CAF" w:rsidRPr="00BD1776" w:rsidRDefault="00DE2B67" w:rsidP="00022C4D">
      <w:pPr>
        <w:ind w:firstLine="709"/>
        <w:jc w:val="both"/>
        <w:rPr>
          <w:rFonts w:ascii="Times New Roman" w:eastAsia="Times New Roman" w:hAnsi="Times New Roman" w:cs="Times New Roman"/>
          <w:color w:val="FF0000"/>
          <w:sz w:val="26"/>
          <w:szCs w:val="26"/>
        </w:rPr>
      </w:pPr>
      <w:r w:rsidRPr="00EB1E82">
        <w:rPr>
          <w:rFonts w:ascii="Times New Roman" w:eastAsia="Times New Roman" w:hAnsi="Times New Roman" w:cs="Times New Roman"/>
          <w:color w:val="000000" w:themeColor="text1"/>
          <w:sz w:val="26"/>
          <w:szCs w:val="26"/>
        </w:rPr>
        <w:t>В Бурлинском районе в сдаче Единого государственного экзамена приняли участие 42 человека, все выпускники текущего года (100%).  97,62 % (41 чел</w:t>
      </w:r>
      <w:r w:rsidR="00BD1776">
        <w:rPr>
          <w:rFonts w:ascii="Times New Roman" w:eastAsia="Times New Roman" w:hAnsi="Times New Roman" w:cs="Times New Roman"/>
          <w:color w:val="000000" w:themeColor="text1"/>
          <w:sz w:val="26"/>
          <w:szCs w:val="26"/>
        </w:rPr>
        <w:t>.</w:t>
      </w:r>
      <w:r w:rsidRPr="00EB1E82">
        <w:rPr>
          <w:rFonts w:ascii="Times New Roman" w:eastAsia="Times New Roman" w:hAnsi="Times New Roman" w:cs="Times New Roman"/>
          <w:color w:val="000000" w:themeColor="text1"/>
          <w:sz w:val="26"/>
          <w:szCs w:val="26"/>
        </w:rPr>
        <w:t>) выпускников 11 класса прошли государственную итоговую аттестацию. Аттестат о среднем общем образовании с отличием и медаль «За особые успехи в учении» получили 5 выпускников ОО. В том числе, 3 –</w:t>
      </w:r>
      <w:r w:rsidR="00BD1776">
        <w:rPr>
          <w:rFonts w:ascii="Times New Roman" w:eastAsia="Times New Roman" w:hAnsi="Times New Roman" w:cs="Times New Roman"/>
          <w:color w:val="000000" w:themeColor="text1"/>
          <w:sz w:val="26"/>
          <w:szCs w:val="26"/>
        </w:rPr>
        <w:t xml:space="preserve"> </w:t>
      </w:r>
      <w:r w:rsidR="00F7106E">
        <w:rPr>
          <w:rFonts w:ascii="Times New Roman" w:eastAsia="Times New Roman" w:hAnsi="Times New Roman" w:cs="Times New Roman"/>
          <w:color w:val="000000" w:themeColor="text1"/>
          <w:sz w:val="26"/>
          <w:szCs w:val="26"/>
        </w:rPr>
        <w:t>I степени, 2 –II степени</w:t>
      </w:r>
      <w:r w:rsidR="00BD1776">
        <w:rPr>
          <w:rFonts w:ascii="Times New Roman" w:eastAsia="Times New Roman" w:hAnsi="Times New Roman" w:cs="Times New Roman"/>
          <w:color w:val="000000" w:themeColor="text1"/>
          <w:sz w:val="26"/>
          <w:szCs w:val="26"/>
        </w:rPr>
        <w:t xml:space="preserve"> </w:t>
      </w:r>
      <w:r w:rsidR="00BD1776" w:rsidRPr="00F7106E">
        <w:rPr>
          <w:rFonts w:ascii="Times New Roman" w:eastAsia="Times New Roman" w:hAnsi="Times New Roman" w:cs="Times New Roman"/>
          <w:color w:val="auto"/>
          <w:sz w:val="26"/>
          <w:szCs w:val="26"/>
        </w:rPr>
        <w:t>(</w:t>
      </w:r>
      <w:r w:rsidRPr="00F7106E">
        <w:rPr>
          <w:rFonts w:ascii="Times New Roman" w:eastAsia="Times New Roman" w:hAnsi="Times New Roman" w:cs="Times New Roman"/>
          <w:color w:val="auto"/>
          <w:sz w:val="26"/>
          <w:szCs w:val="26"/>
        </w:rPr>
        <w:t>МБОУ «Бурлинская СОШ»</w:t>
      </w:r>
      <w:r w:rsidR="00BD1776" w:rsidRPr="00F7106E">
        <w:rPr>
          <w:rFonts w:ascii="Times New Roman" w:eastAsia="Times New Roman" w:hAnsi="Times New Roman" w:cs="Times New Roman"/>
          <w:color w:val="auto"/>
          <w:sz w:val="26"/>
          <w:szCs w:val="26"/>
        </w:rPr>
        <w:t xml:space="preserve"> </w:t>
      </w:r>
      <w:r w:rsidRPr="00F7106E">
        <w:rPr>
          <w:rFonts w:ascii="Times New Roman" w:eastAsia="Times New Roman" w:hAnsi="Times New Roman" w:cs="Times New Roman"/>
          <w:color w:val="auto"/>
          <w:sz w:val="26"/>
          <w:szCs w:val="26"/>
        </w:rPr>
        <w:t>-</w:t>
      </w:r>
      <w:r w:rsidR="00BD1776" w:rsidRPr="00F7106E">
        <w:rPr>
          <w:rFonts w:ascii="Times New Roman" w:eastAsia="Times New Roman" w:hAnsi="Times New Roman" w:cs="Times New Roman"/>
          <w:color w:val="auto"/>
          <w:sz w:val="26"/>
          <w:szCs w:val="26"/>
        </w:rPr>
        <w:t xml:space="preserve"> </w:t>
      </w:r>
      <w:r w:rsidRPr="00F7106E">
        <w:rPr>
          <w:rFonts w:ascii="Times New Roman" w:eastAsia="Times New Roman" w:hAnsi="Times New Roman" w:cs="Times New Roman"/>
          <w:color w:val="auto"/>
          <w:sz w:val="26"/>
          <w:szCs w:val="26"/>
        </w:rPr>
        <w:t>2, МБОУ «Михайловская СОШ»</w:t>
      </w:r>
      <w:r w:rsidR="00BD1776" w:rsidRPr="00F7106E">
        <w:rPr>
          <w:rFonts w:ascii="Times New Roman" w:eastAsia="Times New Roman" w:hAnsi="Times New Roman" w:cs="Times New Roman"/>
          <w:color w:val="auto"/>
          <w:sz w:val="26"/>
          <w:szCs w:val="26"/>
        </w:rPr>
        <w:t xml:space="preserve"> </w:t>
      </w:r>
      <w:r w:rsidRPr="00F7106E">
        <w:rPr>
          <w:rFonts w:ascii="Times New Roman" w:eastAsia="Times New Roman" w:hAnsi="Times New Roman" w:cs="Times New Roman"/>
          <w:color w:val="auto"/>
          <w:sz w:val="26"/>
          <w:szCs w:val="26"/>
        </w:rPr>
        <w:t>- 1, МБОУ «Новопесчанская СОШ»</w:t>
      </w:r>
      <w:r w:rsidR="00F7106E" w:rsidRPr="00F7106E">
        <w:rPr>
          <w:rFonts w:ascii="Times New Roman" w:eastAsia="Times New Roman" w:hAnsi="Times New Roman" w:cs="Times New Roman"/>
          <w:color w:val="auto"/>
          <w:sz w:val="26"/>
          <w:szCs w:val="26"/>
        </w:rPr>
        <w:t xml:space="preserve"> - 2).</w:t>
      </w:r>
      <w:r w:rsidRPr="00F7106E">
        <w:rPr>
          <w:rFonts w:ascii="Times New Roman" w:eastAsia="Times New Roman" w:hAnsi="Times New Roman" w:cs="Times New Roman"/>
          <w:color w:val="auto"/>
          <w:sz w:val="26"/>
          <w:szCs w:val="26"/>
        </w:rPr>
        <w:t xml:space="preserve"> </w:t>
      </w:r>
    </w:p>
    <w:p w:rsidR="00147CAF" w:rsidRPr="00EB1E82" w:rsidRDefault="00DE2B67">
      <w:pPr>
        <w:spacing w:after="200" w:line="276" w:lineRule="auto"/>
        <w:jc w:val="center"/>
        <w:rPr>
          <w:rFonts w:ascii="Times New Roman" w:eastAsia="Calibri" w:hAnsi="Times New Roman" w:cs="Times New Roman"/>
          <w:b/>
          <w:color w:val="000000" w:themeColor="text1"/>
          <w:sz w:val="26"/>
          <w:szCs w:val="26"/>
        </w:rPr>
      </w:pPr>
      <w:r w:rsidRPr="00EB1E82">
        <w:rPr>
          <w:rFonts w:ascii="Times New Roman" w:eastAsia="Calibri" w:hAnsi="Times New Roman" w:cs="Times New Roman"/>
          <w:b/>
          <w:color w:val="000000" w:themeColor="text1"/>
          <w:sz w:val="26"/>
          <w:szCs w:val="26"/>
        </w:rPr>
        <w:t>Распределение выпускников 11 классов (2025 год) Бурлинского района</w:t>
      </w:r>
    </w:p>
    <w:tbl>
      <w:tblPr>
        <w:tblW w:w="10242" w:type="dxa"/>
        <w:tblInd w:w="-5" w:type="dxa"/>
        <w:tblLayout w:type="fixed"/>
        <w:tblCellMar>
          <w:left w:w="90" w:type="dxa"/>
          <w:right w:w="90" w:type="dxa"/>
        </w:tblCellMar>
        <w:tblLook w:val="04A0" w:firstRow="1" w:lastRow="0" w:firstColumn="1" w:lastColumn="0" w:noHBand="0" w:noVBand="1"/>
      </w:tblPr>
      <w:tblGrid>
        <w:gridCol w:w="673"/>
        <w:gridCol w:w="848"/>
        <w:gridCol w:w="707"/>
        <w:gridCol w:w="706"/>
        <w:gridCol w:w="849"/>
        <w:gridCol w:w="848"/>
        <w:gridCol w:w="709"/>
        <w:gridCol w:w="990"/>
        <w:gridCol w:w="991"/>
        <w:gridCol w:w="631"/>
        <w:gridCol w:w="642"/>
        <w:gridCol w:w="991"/>
        <w:gridCol w:w="657"/>
      </w:tblGrid>
      <w:tr w:rsidR="00147CAF" w:rsidRPr="00EB1E82" w:rsidTr="00C65A7F">
        <w:trPr>
          <w:trHeight w:val="339"/>
        </w:trPr>
        <w:tc>
          <w:tcPr>
            <w:tcW w:w="673" w:type="dxa"/>
            <w:vMerge w:val="restart"/>
            <w:tcBorders>
              <w:top w:val="single" w:sz="6" w:space="0" w:color="000000"/>
              <w:left w:val="single" w:sz="6" w:space="0" w:color="000000"/>
              <w:bottom w:val="single" w:sz="6" w:space="0" w:color="000000"/>
              <w:right w:val="nil"/>
            </w:tcBorders>
          </w:tcPr>
          <w:p w:rsidR="00147CAF" w:rsidRPr="00BD1776" w:rsidRDefault="00DE2B67">
            <w:pPr>
              <w:ind w:right="-108"/>
              <w:jc w:val="both"/>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Общее количество выпускников</w:t>
            </w:r>
          </w:p>
        </w:tc>
        <w:tc>
          <w:tcPr>
            <w:tcW w:w="848" w:type="dxa"/>
            <w:vMerge w:val="restart"/>
            <w:tcBorders>
              <w:top w:val="single" w:sz="6" w:space="0" w:color="000000"/>
              <w:left w:val="single" w:sz="6" w:space="0" w:color="000000"/>
              <w:bottom w:val="single" w:sz="6" w:space="0" w:color="000000"/>
              <w:right w:val="nil"/>
            </w:tcBorders>
          </w:tcPr>
          <w:p w:rsidR="00147CAF" w:rsidRPr="00BD1776" w:rsidRDefault="00DE2B67">
            <w:pPr>
              <w:ind w:left="113" w:right="113"/>
              <w:jc w:val="both"/>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получили аттестат, всего чел.</w:t>
            </w:r>
          </w:p>
        </w:tc>
        <w:tc>
          <w:tcPr>
            <w:tcW w:w="707" w:type="dxa"/>
            <w:vMerge w:val="restart"/>
            <w:tcBorders>
              <w:top w:val="single" w:sz="6" w:space="0" w:color="000000"/>
              <w:left w:val="single" w:sz="6" w:space="0" w:color="000000"/>
              <w:bottom w:val="single" w:sz="6" w:space="0" w:color="000000"/>
              <w:right w:val="nil"/>
            </w:tcBorders>
            <w:vAlign w:val="center"/>
          </w:tcPr>
          <w:p w:rsidR="00147CAF" w:rsidRPr="00BD1776" w:rsidRDefault="00DE2B67">
            <w:pPr>
              <w:ind w:left="113" w:right="113"/>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в том числе</w:t>
            </w:r>
          </w:p>
          <w:p w:rsidR="00147CAF" w:rsidRPr="00BD1776" w:rsidRDefault="00DE2B67">
            <w:pPr>
              <w:ind w:left="113" w:right="113"/>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с отличием</w:t>
            </w:r>
          </w:p>
        </w:tc>
        <w:tc>
          <w:tcPr>
            <w:tcW w:w="3112" w:type="dxa"/>
            <w:gridSpan w:val="4"/>
            <w:tcBorders>
              <w:top w:val="single" w:sz="6" w:space="0" w:color="000000"/>
              <w:left w:val="single" w:sz="6" w:space="0" w:color="000000"/>
              <w:bottom w:val="single" w:sz="6" w:space="0" w:color="000000"/>
              <w:right w:val="nil"/>
            </w:tcBorders>
            <w:vAlign w:val="center"/>
          </w:tcPr>
          <w:p w:rsidR="00147CAF" w:rsidRPr="00BD1776" w:rsidRDefault="00DE2B67">
            <w:pPr>
              <w:jc w:val="center"/>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Поступили в ВУЗы*</w:t>
            </w:r>
          </w:p>
        </w:tc>
        <w:tc>
          <w:tcPr>
            <w:tcW w:w="990" w:type="dxa"/>
            <w:vMerge w:val="restart"/>
            <w:tcBorders>
              <w:top w:val="single" w:sz="6" w:space="0" w:color="000000"/>
              <w:left w:val="single" w:sz="6" w:space="0" w:color="000000"/>
              <w:bottom w:val="single" w:sz="6" w:space="0" w:color="000000"/>
              <w:right w:val="nil"/>
            </w:tcBorders>
          </w:tcPr>
          <w:p w:rsidR="00147CAF" w:rsidRPr="00BD1776" w:rsidRDefault="00DE2B67">
            <w:pPr>
              <w:jc w:val="both"/>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поступили в профессиональные обра-зовательные организации</w:t>
            </w:r>
          </w:p>
          <w:p w:rsidR="00147CAF" w:rsidRPr="00BD1776" w:rsidRDefault="00147CAF">
            <w:pPr>
              <w:jc w:val="both"/>
              <w:rPr>
                <w:rFonts w:ascii="Times New Roman" w:eastAsia="Calibri" w:hAnsi="Times New Roman" w:cs="Times New Roman"/>
                <w:color w:val="000000" w:themeColor="text1"/>
                <w:szCs w:val="24"/>
              </w:rPr>
            </w:pPr>
          </w:p>
        </w:tc>
        <w:tc>
          <w:tcPr>
            <w:tcW w:w="991" w:type="dxa"/>
            <w:vMerge w:val="restart"/>
            <w:tcBorders>
              <w:top w:val="single" w:sz="6" w:space="0" w:color="000000"/>
              <w:left w:val="single" w:sz="6" w:space="0" w:color="000000"/>
              <w:bottom w:val="single" w:sz="6" w:space="0" w:color="000000"/>
              <w:right w:val="nil"/>
            </w:tcBorders>
          </w:tcPr>
          <w:p w:rsidR="00147CAF" w:rsidRPr="00BD1776" w:rsidRDefault="00DE2B67">
            <w:pPr>
              <w:jc w:val="both"/>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поступили на курсы</w:t>
            </w:r>
          </w:p>
        </w:tc>
        <w:tc>
          <w:tcPr>
            <w:tcW w:w="631" w:type="dxa"/>
            <w:vMerge w:val="restart"/>
            <w:tcBorders>
              <w:top w:val="single" w:sz="6" w:space="0" w:color="000000"/>
              <w:left w:val="single" w:sz="6" w:space="0" w:color="000000"/>
              <w:bottom w:val="single" w:sz="6" w:space="0" w:color="000000"/>
              <w:right w:val="nil"/>
            </w:tcBorders>
            <w:vAlign w:val="center"/>
          </w:tcPr>
          <w:p w:rsidR="00147CAF" w:rsidRPr="00BD1776" w:rsidRDefault="00DE2B67">
            <w:pPr>
              <w:ind w:left="113" w:right="113"/>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трудоустроены</w:t>
            </w:r>
          </w:p>
        </w:tc>
        <w:tc>
          <w:tcPr>
            <w:tcW w:w="2290" w:type="dxa"/>
            <w:gridSpan w:val="3"/>
            <w:tcBorders>
              <w:top w:val="single" w:sz="6" w:space="0" w:color="000000"/>
              <w:left w:val="single" w:sz="6" w:space="0" w:color="000000"/>
              <w:bottom w:val="single" w:sz="6" w:space="0" w:color="000000"/>
              <w:right w:val="single" w:sz="6" w:space="0" w:color="000000"/>
            </w:tcBorders>
            <w:vAlign w:val="center"/>
          </w:tcPr>
          <w:p w:rsidR="00147CAF" w:rsidRPr="00BD1776" w:rsidRDefault="00DE2B67">
            <w:pPr>
              <w:ind w:left="-3529" w:firstLine="3529"/>
              <w:jc w:val="center"/>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Не определились</w:t>
            </w:r>
          </w:p>
        </w:tc>
      </w:tr>
      <w:tr w:rsidR="00147CAF" w:rsidRPr="00EB1E82" w:rsidTr="00C65A7F">
        <w:trPr>
          <w:trHeight w:val="1802"/>
        </w:trPr>
        <w:tc>
          <w:tcPr>
            <w:tcW w:w="673" w:type="dxa"/>
            <w:vMerge/>
            <w:tcBorders>
              <w:top w:val="single" w:sz="6" w:space="0" w:color="000000"/>
              <w:left w:val="single" w:sz="6" w:space="0" w:color="000000"/>
              <w:bottom w:val="single" w:sz="6" w:space="0" w:color="000000"/>
              <w:right w:val="nil"/>
            </w:tcBorders>
          </w:tcPr>
          <w:p w:rsidR="00147CAF" w:rsidRPr="00BD1776" w:rsidRDefault="00147CAF">
            <w:pPr>
              <w:jc w:val="both"/>
              <w:rPr>
                <w:rFonts w:ascii="Times New Roman" w:eastAsia="Calibri" w:hAnsi="Times New Roman" w:cs="Times New Roman"/>
                <w:b/>
                <w:color w:val="000000" w:themeColor="text1"/>
                <w:szCs w:val="24"/>
              </w:rPr>
            </w:pPr>
          </w:p>
        </w:tc>
        <w:tc>
          <w:tcPr>
            <w:tcW w:w="848" w:type="dxa"/>
            <w:vMerge/>
            <w:tcBorders>
              <w:top w:val="single" w:sz="6" w:space="0" w:color="000000"/>
              <w:left w:val="single" w:sz="6" w:space="0" w:color="000000"/>
              <w:bottom w:val="single" w:sz="6" w:space="0" w:color="000000"/>
              <w:right w:val="nil"/>
            </w:tcBorders>
          </w:tcPr>
          <w:p w:rsidR="00147CAF" w:rsidRPr="00BD1776" w:rsidRDefault="00147CAF">
            <w:pPr>
              <w:jc w:val="both"/>
              <w:rPr>
                <w:rFonts w:ascii="Times New Roman" w:eastAsia="Calibri" w:hAnsi="Times New Roman" w:cs="Times New Roman"/>
                <w:b/>
                <w:color w:val="000000" w:themeColor="text1"/>
                <w:szCs w:val="24"/>
              </w:rPr>
            </w:pPr>
          </w:p>
        </w:tc>
        <w:tc>
          <w:tcPr>
            <w:tcW w:w="707" w:type="dxa"/>
            <w:vMerge/>
            <w:tcBorders>
              <w:top w:val="single" w:sz="6" w:space="0" w:color="000000"/>
              <w:left w:val="single" w:sz="6" w:space="0" w:color="000000"/>
              <w:bottom w:val="single" w:sz="6" w:space="0" w:color="000000"/>
              <w:right w:val="nil"/>
            </w:tcBorders>
            <w:vAlign w:val="center"/>
          </w:tcPr>
          <w:p w:rsidR="00147CAF" w:rsidRPr="00BD1776" w:rsidRDefault="00147CAF">
            <w:pPr>
              <w:jc w:val="both"/>
              <w:rPr>
                <w:rFonts w:ascii="Times New Roman" w:eastAsia="Calibri" w:hAnsi="Times New Roman" w:cs="Times New Roman"/>
                <w:b/>
                <w:color w:val="000000" w:themeColor="text1"/>
                <w:szCs w:val="24"/>
              </w:rPr>
            </w:pPr>
          </w:p>
        </w:tc>
        <w:tc>
          <w:tcPr>
            <w:tcW w:w="706" w:type="dxa"/>
            <w:tcBorders>
              <w:top w:val="single" w:sz="6" w:space="0" w:color="000000"/>
              <w:left w:val="single" w:sz="6" w:space="0" w:color="000000"/>
              <w:bottom w:val="single" w:sz="6" w:space="0" w:color="000000"/>
              <w:right w:val="nil"/>
            </w:tcBorders>
          </w:tcPr>
          <w:p w:rsidR="00147CAF" w:rsidRPr="00BD1776" w:rsidRDefault="00DE2B67">
            <w:pPr>
              <w:jc w:val="both"/>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всего</w:t>
            </w:r>
          </w:p>
        </w:tc>
        <w:tc>
          <w:tcPr>
            <w:tcW w:w="849" w:type="dxa"/>
            <w:tcBorders>
              <w:top w:val="single" w:sz="6" w:space="0" w:color="000000"/>
              <w:left w:val="single" w:sz="6" w:space="0" w:color="000000"/>
              <w:bottom w:val="single" w:sz="6" w:space="0" w:color="000000"/>
              <w:right w:val="nil"/>
            </w:tcBorders>
          </w:tcPr>
          <w:p w:rsidR="00147CAF" w:rsidRPr="00BD1776" w:rsidRDefault="00DE2B67">
            <w:pPr>
              <w:jc w:val="both"/>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в ВУЗы Алтайского края</w:t>
            </w:r>
          </w:p>
        </w:tc>
        <w:tc>
          <w:tcPr>
            <w:tcW w:w="848" w:type="dxa"/>
            <w:tcBorders>
              <w:top w:val="single" w:sz="6" w:space="0" w:color="000000"/>
              <w:left w:val="single" w:sz="6" w:space="0" w:color="000000"/>
              <w:bottom w:val="single" w:sz="6" w:space="0" w:color="000000"/>
              <w:right w:val="nil"/>
            </w:tcBorders>
          </w:tcPr>
          <w:p w:rsidR="00147CAF" w:rsidRPr="00BD1776" w:rsidRDefault="00DE2B67">
            <w:pPr>
              <w:jc w:val="both"/>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в ВУЗы др. регионов РФ</w:t>
            </w:r>
          </w:p>
        </w:tc>
        <w:tc>
          <w:tcPr>
            <w:tcW w:w="707" w:type="dxa"/>
            <w:tcBorders>
              <w:top w:val="single" w:sz="6" w:space="0" w:color="000000"/>
              <w:left w:val="single" w:sz="6" w:space="0" w:color="000000"/>
              <w:bottom w:val="single" w:sz="6" w:space="0" w:color="000000"/>
              <w:right w:val="nil"/>
            </w:tcBorders>
          </w:tcPr>
          <w:p w:rsidR="00147CAF" w:rsidRPr="00BD1776" w:rsidRDefault="00DE2B67">
            <w:pPr>
              <w:jc w:val="both"/>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в зарубежные ВУЗы</w:t>
            </w:r>
          </w:p>
        </w:tc>
        <w:tc>
          <w:tcPr>
            <w:tcW w:w="990" w:type="dxa"/>
            <w:vMerge/>
            <w:tcBorders>
              <w:top w:val="single" w:sz="6" w:space="0" w:color="000000"/>
              <w:left w:val="single" w:sz="6" w:space="0" w:color="000000"/>
              <w:bottom w:val="single" w:sz="6" w:space="0" w:color="000000"/>
              <w:right w:val="nil"/>
            </w:tcBorders>
          </w:tcPr>
          <w:p w:rsidR="00147CAF" w:rsidRPr="00BD1776" w:rsidRDefault="00147CAF">
            <w:pPr>
              <w:jc w:val="both"/>
              <w:rPr>
                <w:rFonts w:ascii="Times New Roman" w:eastAsia="Calibri" w:hAnsi="Times New Roman" w:cs="Times New Roman"/>
                <w:color w:val="000000" w:themeColor="text1"/>
                <w:szCs w:val="24"/>
              </w:rPr>
            </w:pPr>
          </w:p>
        </w:tc>
        <w:tc>
          <w:tcPr>
            <w:tcW w:w="991" w:type="dxa"/>
            <w:vMerge/>
            <w:tcBorders>
              <w:top w:val="single" w:sz="6" w:space="0" w:color="000000"/>
              <w:left w:val="single" w:sz="6" w:space="0" w:color="000000"/>
              <w:bottom w:val="single" w:sz="6" w:space="0" w:color="000000"/>
              <w:right w:val="nil"/>
            </w:tcBorders>
          </w:tcPr>
          <w:p w:rsidR="00147CAF" w:rsidRPr="00BD1776" w:rsidRDefault="00147CAF">
            <w:pPr>
              <w:jc w:val="both"/>
              <w:rPr>
                <w:rFonts w:ascii="Times New Roman" w:eastAsia="Calibri" w:hAnsi="Times New Roman" w:cs="Times New Roman"/>
                <w:color w:val="000000" w:themeColor="text1"/>
                <w:szCs w:val="24"/>
              </w:rPr>
            </w:pPr>
          </w:p>
        </w:tc>
        <w:tc>
          <w:tcPr>
            <w:tcW w:w="631" w:type="dxa"/>
            <w:vMerge/>
            <w:tcBorders>
              <w:top w:val="single" w:sz="6" w:space="0" w:color="000000"/>
              <w:left w:val="single" w:sz="6" w:space="0" w:color="000000"/>
              <w:bottom w:val="single" w:sz="6" w:space="0" w:color="000000"/>
              <w:right w:val="nil"/>
            </w:tcBorders>
            <w:vAlign w:val="center"/>
          </w:tcPr>
          <w:p w:rsidR="00147CAF" w:rsidRPr="00BD1776" w:rsidRDefault="00147CAF">
            <w:pPr>
              <w:jc w:val="both"/>
              <w:rPr>
                <w:rFonts w:ascii="Times New Roman" w:eastAsia="Calibri" w:hAnsi="Times New Roman" w:cs="Times New Roman"/>
                <w:color w:val="000000" w:themeColor="text1"/>
                <w:szCs w:val="24"/>
              </w:rPr>
            </w:pPr>
          </w:p>
        </w:tc>
        <w:tc>
          <w:tcPr>
            <w:tcW w:w="642" w:type="dxa"/>
            <w:tcBorders>
              <w:top w:val="single" w:sz="6" w:space="0" w:color="000000"/>
              <w:left w:val="single" w:sz="6" w:space="0" w:color="000000"/>
              <w:bottom w:val="single" w:sz="6" w:space="0" w:color="000000"/>
              <w:right w:val="nil"/>
            </w:tcBorders>
          </w:tcPr>
          <w:p w:rsidR="00147CAF" w:rsidRPr="00BD1776" w:rsidRDefault="00DE2B67">
            <w:pPr>
              <w:jc w:val="both"/>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всего</w:t>
            </w:r>
          </w:p>
        </w:tc>
        <w:tc>
          <w:tcPr>
            <w:tcW w:w="991" w:type="dxa"/>
            <w:tcBorders>
              <w:top w:val="single" w:sz="6" w:space="0" w:color="000000"/>
              <w:left w:val="single" w:sz="6" w:space="0" w:color="000000"/>
              <w:bottom w:val="single" w:sz="6" w:space="0" w:color="000000"/>
              <w:right w:val="nil"/>
            </w:tcBorders>
          </w:tcPr>
          <w:p w:rsidR="00147CAF" w:rsidRPr="00BD1776" w:rsidRDefault="00DE2B67">
            <w:pPr>
              <w:jc w:val="both"/>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призываются в армию</w:t>
            </w:r>
          </w:p>
        </w:tc>
        <w:tc>
          <w:tcPr>
            <w:tcW w:w="657" w:type="dxa"/>
            <w:tcBorders>
              <w:top w:val="single" w:sz="6" w:space="0" w:color="000000"/>
              <w:left w:val="single" w:sz="6" w:space="0" w:color="000000"/>
              <w:bottom w:val="single" w:sz="6" w:space="0" w:color="000000"/>
              <w:right w:val="single" w:sz="6" w:space="0" w:color="000000"/>
            </w:tcBorders>
          </w:tcPr>
          <w:p w:rsidR="00147CAF" w:rsidRPr="00BD1776" w:rsidRDefault="00DE2B67">
            <w:pPr>
              <w:jc w:val="both"/>
              <w:rPr>
                <w:rFonts w:ascii="Times New Roman" w:eastAsia="Calibri" w:hAnsi="Times New Roman" w:cs="Times New Roman"/>
                <w:color w:val="000000" w:themeColor="text1"/>
                <w:szCs w:val="24"/>
              </w:rPr>
            </w:pPr>
            <w:r w:rsidRPr="00BD1776">
              <w:rPr>
                <w:rFonts w:ascii="Times New Roman" w:eastAsia="Calibri" w:hAnsi="Times New Roman" w:cs="Times New Roman"/>
                <w:color w:val="000000" w:themeColor="text1"/>
                <w:szCs w:val="24"/>
              </w:rPr>
              <w:t>другие причины</w:t>
            </w:r>
          </w:p>
        </w:tc>
      </w:tr>
      <w:tr w:rsidR="00147CAF" w:rsidRPr="00EB1E82" w:rsidTr="00C65A7F">
        <w:trPr>
          <w:trHeight w:val="339"/>
        </w:trPr>
        <w:tc>
          <w:tcPr>
            <w:tcW w:w="673" w:type="dxa"/>
            <w:tcBorders>
              <w:top w:val="single" w:sz="6" w:space="0" w:color="000000"/>
              <w:left w:val="single" w:sz="6" w:space="0" w:color="000000"/>
              <w:bottom w:val="single" w:sz="6" w:space="0" w:color="000000"/>
              <w:right w:val="nil"/>
            </w:tcBorders>
          </w:tcPr>
          <w:p w:rsidR="00147CAF" w:rsidRPr="00276F7A" w:rsidRDefault="00DE2B67">
            <w:pPr>
              <w:spacing w:line="276" w:lineRule="auto"/>
              <w:jc w:val="both"/>
              <w:rPr>
                <w:rFonts w:ascii="Times New Roman" w:eastAsia="Calibri" w:hAnsi="Times New Roman" w:cs="Times New Roman"/>
                <w:color w:val="000000" w:themeColor="text1"/>
                <w:sz w:val="26"/>
                <w:szCs w:val="26"/>
              </w:rPr>
            </w:pPr>
            <w:r w:rsidRPr="00276F7A">
              <w:rPr>
                <w:rFonts w:ascii="Times New Roman" w:eastAsia="Calibri" w:hAnsi="Times New Roman" w:cs="Times New Roman"/>
                <w:color w:val="000000" w:themeColor="text1"/>
                <w:sz w:val="26"/>
                <w:szCs w:val="26"/>
              </w:rPr>
              <w:t>42</w:t>
            </w:r>
          </w:p>
        </w:tc>
        <w:tc>
          <w:tcPr>
            <w:tcW w:w="848" w:type="dxa"/>
            <w:tcBorders>
              <w:top w:val="single" w:sz="6" w:space="0" w:color="000000"/>
              <w:left w:val="single" w:sz="6" w:space="0" w:color="000000"/>
              <w:bottom w:val="single" w:sz="6" w:space="0" w:color="000000"/>
              <w:right w:val="nil"/>
            </w:tcBorders>
          </w:tcPr>
          <w:p w:rsidR="00147CAF" w:rsidRPr="00276F7A" w:rsidRDefault="00DE2B67">
            <w:pPr>
              <w:spacing w:after="200" w:line="276" w:lineRule="auto"/>
              <w:jc w:val="both"/>
              <w:rPr>
                <w:rFonts w:ascii="Times New Roman" w:eastAsia="Calibri" w:hAnsi="Times New Roman" w:cs="Times New Roman"/>
                <w:color w:val="000000" w:themeColor="text1"/>
                <w:sz w:val="26"/>
                <w:szCs w:val="26"/>
              </w:rPr>
            </w:pPr>
            <w:r w:rsidRPr="00276F7A">
              <w:rPr>
                <w:rFonts w:ascii="Times New Roman" w:eastAsia="Calibri" w:hAnsi="Times New Roman" w:cs="Times New Roman"/>
                <w:color w:val="000000" w:themeColor="text1"/>
                <w:sz w:val="26"/>
                <w:szCs w:val="26"/>
              </w:rPr>
              <w:t>41</w:t>
            </w:r>
          </w:p>
        </w:tc>
        <w:tc>
          <w:tcPr>
            <w:tcW w:w="707" w:type="dxa"/>
            <w:tcBorders>
              <w:top w:val="single" w:sz="6" w:space="0" w:color="000000"/>
              <w:left w:val="single" w:sz="6" w:space="0" w:color="000000"/>
              <w:bottom w:val="single" w:sz="6" w:space="0" w:color="000000"/>
              <w:right w:val="nil"/>
            </w:tcBorders>
          </w:tcPr>
          <w:p w:rsidR="00147CAF" w:rsidRPr="00276F7A" w:rsidRDefault="00DE2B67">
            <w:pPr>
              <w:spacing w:after="200" w:line="276" w:lineRule="auto"/>
              <w:jc w:val="both"/>
              <w:rPr>
                <w:rFonts w:ascii="Times New Roman" w:eastAsia="Calibri" w:hAnsi="Times New Roman" w:cs="Times New Roman"/>
                <w:color w:val="000000" w:themeColor="text1"/>
                <w:sz w:val="26"/>
                <w:szCs w:val="26"/>
              </w:rPr>
            </w:pPr>
            <w:r w:rsidRPr="00276F7A">
              <w:rPr>
                <w:rFonts w:ascii="Times New Roman" w:eastAsia="Calibri" w:hAnsi="Times New Roman" w:cs="Times New Roman"/>
                <w:color w:val="000000" w:themeColor="text1"/>
                <w:sz w:val="26"/>
                <w:szCs w:val="26"/>
              </w:rPr>
              <w:t>5</w:t>
            </w:r>
          </w:p>
        </w:tc>
        <w:tc>
          <w:tcPr>
            <w:tcW w:w="706" w:type="dxa"/>
            <w:tcBorders>
              <w:top w:val="single" w:sz="6" w:space="0" w:color="000000"/>
              <w:left w:val="single" w:sz="6" w:space="0" w:color="000000"/>
              <w:bottom w:val="single" w:sz="6" w:space="0" w:color="000000"/>
              <w:right w:val="nil"/>
            </w:tcBorders>
          </w:tcPr>
          <w:p w:rsidR="00147CAF" w:rsidRPr="00276F7A" w:rsidRDefault="00DE2B67">
            <w:pPr>
              <w:spacing w:after="200" w:line="276" w:lineRule="auto"/>
              <w:jc w:val="both"/>
              <w:rPr>
                <w:rFonts w:ascii="Times New Roman" w:eastAsia="Calibri" w:hAnsi="Times New Roman" w:cs="Times New Roman"/>
                <w:color w:val="000000" w:themeColor="text1"/>
                <w:sz w:val="26"/>
                <w:szCs w:val="26"/>
              </w:rPr>
            </w:pPr>
            <w:r w:rsidRPr="00276F7A">
              <w:rPr>
                <w:rFonts w:ascii="Times New Roman" w:eastAsia="Calibri" w:hAnsi="Times New Roman" w:cs="Times New Roman"/>
                <w:color w:val="000000" w:themeColor="text1"/>
                <w:sz w:val="26"/>
                <w:szCs w:val="26"/>
              </w:rPr>
              <w:t>19</w:t>
            </w:r>
          </w:p>
        </w:tc>
        <w:tc>
          <w:tcPr>
            <w:tcW w:w="849" w:type="dxa"/>
            <w:tcBorders>
              <w:top w:val="single" w:sz="6" w:space="0" w:color="000000"/>
              <w:left w:val="single" w:sz="6" w:space="0" w:color="000000"/>
              <w:bottom w:val="single" w:sz="6" w:space="0" w:color="000000"/>
              <w:right w:val="nil"/>
            </w:tcBorders>
          </w:tcPr>
          <w:p w:rsidR="00147CAF" w:rsidRPr="00276F7A" w:rsidRDefault="00DE2B67">
            <w:pPr>
              <w:spacing w:after="200" w:line="276" w:lineRule="auto"/>
              <w:jc w:val="both"/>
              <w:rPr>
                <w:rFonts w:ascii="Times New Roman" w:eastAsia="Calibri" w:hAnsi="Times New Roman" w:cs="Times New Roman"/>
                <w:color w:val="000000" w:themeColor="text1"/>
                <w:sz w:val="26"/>
                <w:szCs w:val="26"/>
              </w:rPr>
            </w:pPr>
            <w:r w:rsidRPr="00276F7A">
              <w:rPr>
                <w:rFonts w:ascii="Times New Roman" w:eastAsia="Calibri" w:hAnsi="Times New Roman" w:cs="Times New Roman"/>
                <w:color w:val="000000" w:themeColor="text1"/>
                <w:sz w:val="26"/>
                <w:szCs w:val="26"/>
              </w:rPr>
              <w:t>7</w:t>
            </w:r>
          </w:p>
        </w:tc>
        <w:tc>
          <w:tcPr>
            <w:tcW w:w="848" w:type="dxa"/>
            <w:tcBorders>
              <w:top w:val="single" w:sz="6" w:space="0" w:color="000000"/>
              <w:left w:val="single" w:sz="6" w:space="0" w:color="000000"/>
              <w:bottom w:val="single" w:sz="6" w:space="0" w:color="000000"/>
              <w:right w:val="nil"/>
            </w:tcBorders>
          </w:tcPr>
          <w:p w:rsidR="00147CAF" w:rsidRPr="00276F7A" w:rsidRDefault="00DE2B67">
            <w:pPr>
              <w:spacing w:after="200" w:line="276" w:lineRule="auto"/>
              <w:jc w:val="both"/>
              <w:rPr>
                <w:rFonts w:ascii="Times New Roman" w:eastAsia="Calibri" w:hAnsi="Times New Roman" w:cs="Times New Roman"/>
                <w:color w:val="000000" w:themeColor="text1"/>
                <w:sz w:val="26"/>
                <w:szCs w:val="26"/>
              </w:rPr>
            </w:pPr>
            <w:r w:rsidRPr="00276F7A">
              <w:rPr>
                <w:rFonts w:ascii="Times New Roman" w:eastAsia="Calibri" w:hAnsi="Times New Roman" w:cs="Times New Roman"/>
                <w:color w:val="000000" w:themeColor="text1"/>
                <w:sz w:val="26"/>
                <w:szCs w:val="26"/>
              </w:rPr>
              <w:t>11</w:t>
            </w:r>
          </w:p>
        </w:tc>
        <w:tc>
          <w:tcPr>
            <w:tcW w:w="707" w:type="dxa"/>
            <w:tcBorders>
              <w:top w:val="single" w:sz="6" w:space="0" w:color="000000"/>
              <w:left w:val="single" w:sz="6" w:space="0" w:color="000000"/>
              <w:bottom w:val="single" w:sz="6" w:space="0" w:color="000000"/>
              <w:right w:val="nil"/>
            </w:tcBorders>
          </w:tcPr>
          <w:p w:rsidR="00147CAF" w:rsidRPr="00276F7A" w:rsidRDefault="00DE2B67">
            <w:pPr>
              <w:spacing w:after="200" w:line="276" w:lineRule="auto"/>
              <w:jc w:val="both"/>
              <w:rPr>
                <w:rFonts w:ascii="Times New Roman" w:eastAsia="Calibri" w:hAnsi="Times New Roman" w:cs="Times New Roman"/>
                <w:color w:val="000000" w:themeColor="text1"/>
                <w:sz w:val="26"/>
                <w:szCs w:val="26"/>
              </w:rPr>
            </w:pPr>
            <w:r w:rsidRPr="00276F7A">
              <w:rPr>
                <w:rFonts w:ascii="Times New Roman" w:eastAsia="Calibri" w:hAnsi="Times New Roman" w:cs="Times New Roman"/>
                <w:color w:val="000000" w:themeColor="text1"/>
                <w:sz w:val="26"/>
                <w:szCs w:val="26"/>
              </w:rPr>
              <w:t>1</w:t>
            </w:r>
          </w:p>
        </w:tc>
        <w:tc>
          <w:tcPr>
            <w:tcW w:w="990" w:type="dxa"/>
            <w:tcBorders>
              <w:top w:val="single" w:sz="6" w:space="0" w:color="000000"/>
              <w:left w:val="single" w:sz="6" w:space="0" w:color="000000"/>
              <w:bottom w:val="single" w:sz="6" w:space="0" w:color="000000"/>
              <w:right w:val="nil"/>
            </w:tcBorders>
          </w:tcPr>
          <w:p w:rsidR="00147CAF" w:rsidRPr="00276F7A" w:rsidRDefault="00DE2B67">
            <w:pPr>
              <w:spacing w:after="200" w:line="276" w:lineRule="auto"/>
              <w:jc w:val="both"/>
              <w:rPr>
                <w:rFonts w:ascii="Times New Roman" w:eastAsia="Calibri" w:hAnsi="Times New Roman" w:cs="Times New Roman"/>
                <w:color w:val="000000" w:themeColor="text1"/>
                <w:sz w:val="26"/>
                <w:szCs w:val="26"/>
              </w:rPr>
            </w:pPr>
            <w:r w:rsidRPr="00276F7A">
              <w:rPr>
                <w:rFonts w:ascii="Times New Roman" w:eastAsia="Calibri" w:hAnsi="Times New Roman" w:cs="Times New Roman"/>
                <w:color w:val="000000" w:themeColor="text1"/>
                <w:sz w:val="26"/>
                <w:szCs w:val="26"/>
              </w:rPr>
              <w:t>18</w:t>
            </w:r>
          </w:p>
        </w:tc>
        <w:tc>
          <w:tcPr>
            <w:tcW w:w="991" w:type="dxa"/>
            <w:tcBorders>
              <w:top w:val="single" w:sz="6" w:space="0" w:color="000000"/>
              <w:left w:val="single" w:sz="6" w:space="0" w:color="000000"/>
              <w:bottom w:val="single" w:sz="6" w:space="0" w:color="000000"/>
              <w:right w:val="nil"/>
            </w:tcBorders>
          </w:tcPr>
          <w:p w:rsidR="00147CAF" w:rsidRPr="00276F7A" w:rsidRDefault="00DE2B67">
            <w:pPr>
              <w:spacing w:after="200" w:line="276" w:lineRule="auto"/>
              <w:jc w:val="both"/>
              <w:rPr>
                <w:rFonts w:ascii="Times New Roman" w:eastAsia="Calibri" w:hAnsi="Times New Roman" w:cs="Times New Roman"/>
                <w:color w:val="000000" w:themeColor="text1"/>
                <w:sz w:val="26"/>
                <w:szCs w:val="26"/>
              </w:rPr>
            </w:pPr>
            <w:r w:rsidRPr="00276F7A">
              <w:rPr>
                <w:rFonts w:ascii="Times New Roman" w:eastAsia="Calibri" w:hAnsi="Times New Roman" w:cs="Times New Roman"/>
                <w:color w:val="000000" w:themeColor="text1"/>
                <w:sz w:val="26"/>
                <w:szCs w:val="26"/>
              </w:rPr>
              <w:t>1</w:t>
            </w:r>
          </w:p>
        </w:tc>
        <w:tc>
          <w:tcPr>
            <w:tcW w:w="631" w:type="dxa"/>
            <w:tcBorders>
              <w:top w:val="single" w:sz="6" w:space="0" w:color="000000"/>
              <w:left w:val="single" w:sz="6" w:space="0" w:color="000000"/>
              <w:bottom w:val="single" w:sz="6" w:space="0" w:color="000000"/>
              <w:right w:val="nil"/>
            </w:tcBorders>
          </w:tcPr>
          <w:p w:rsidR="00147CAF" w:rsidRPr="00276F7A" w:rsidRDefault="00DE2B67">
            <w:pPr>
              <w:spacing w:after="200" w:line="276" w:lineRule="auto"/>
              <w:jc w:val="both"/>
              <w:rPr>
                <w:rFonts w:ascii="Times New Roman" w:eastAsia="Calibri" w:hAnsi="Times New Roman" w:cs="Times New Roman"/>
                <w:color w:val="000000" w:themeColor="text1"/>
                <w:sz w:val="26"/>
                <w:szCs w:val="26"/>
              </w:rPr>
            </w:pPr>
            <w:r w:rsidRPr="00276F7A">
              <w:rPr>
                <w:rFonts w:ascii="Times New Roman" w:eastAsia="Calibri" w:hAnsi="Times New Roman" w:cs="Times New Roman"/>
                <w:color w:val="000000" w:themeColor="text1"/>
                <w:sz w:val="26"/>
                <w:szCs w:val="26"/>
              </w:rPr>
              <w:t>0</w:t>
            </w:r>
          </w:p>
        </w:tc>
        <w:tc>
          <w:tcPr>
            <w:tcW w:w="642" w:type="dxa"/>
            <w:tcBorders>
              <w:top w:val="single" w:sz="6" w:space="0" w:color="000000"/>
              <w:left w:val="single" w:sz="6" w:space="0" w:color="000000"/>
              <w:bottom w:val="single" w:sz="6" w:space="0" w:color="000000"/>
              <w:right w:val="nil"/>
            </w:tcBorders>
          </w:tcPr>
          <w:p w:rsidR="00147CAF" w:rsidRPr="00276F7A" w:rsidRDefault="00DE2B67">
            <w:pPr>
              <w:spacing w:after="200" w:line="276" w:lineRule="auto"/>
              <w:jc w:val="both"/>
              <w:rPr>
                <w:rFonts w:ascii="Times New Roman" w:eastAsia="Calibri" w:hAnsi="Times New Roman" w:cs="Times New Roman"/>
                <w:color w:val="000000" w:themeColor="text1"/>
                <w:sz w:val="26"/>
                <w:szCs w:val="26"/>
              </w:rPr>
            </w:pPr>
            <w:r w:rsidRPr="00276F7A">
              <w:rPr>
                <w:rFonts w:ascii="Times New Roman" w:eastAsia="Calibri" w:hAnsi="Times New Roman" w:cs="Times New Roman"/>
                <w:color w:val="000000" w:themeColor="text1"/>
                <w:sz w:val="26"/>
                <w:szCs w:val="26"/>
              </w:rPr>
              <w:t>2</w:t>
            </w:r>
          </w:p>
        </w:tc>
        <w:tc>
          <w:tcPr>
            <w:tcW w:w="991" w:type="dxa"/>
            <w:tcBorders>
              <w:top w:val="single" w:sz="6" w:space="0" w:color="000000"/>
              <w:left w:val="single" w:sz="6" w:space="0" w:color="000000"/>
              <w:bottom w:val="single" w:sz="6" w:space="0" w:color="000000"/>
              <w:right w:val="nil"/>
            </w:tcBorders>
          </w:tcPr>
          <w:p w:rsidR="00147CAF" w:rsidRPr="00276F7A" w:rsidRDefault="00DE2B67">
            <w:pPr>
              <w:spacing w:after="200" w:line="276" w:lineRule="auto"/>
              <w:jc w:val="both"/>
              <w:rPr>
                <w:rFonts w:ascii="Times New Roman" w:eastAsia="Calibri" w:hAnsi="Times New Roman" w:cs="Times New Roman"/>
                <w:color w:val="000000" w:themeColor="text1"/>
                <w:sz w:val="26"/>
                <w:szCs w:val="26"/>
              </w:rPr>
            </w:pPr>
            <w:r w:rsidRPr="00276F7A">
              <w:rPr>
                <w:rFonts w:ascii="Times New Roman" w:eastAsia="Calibri" w:hAnsi="Times New Roman" w:cs="Times New Roman"/>
                <w:color w:val="000000" w:themeColor="text1"/>
                <w:sz w:val="26"/>
                <w:szCs w:val="26"/>
              </w:rPr>
              <w:t>2</w:t>
            </w:r>
          </w:p>
        </w:tc>
        <w:tc>
          <w:tcPr>
            <w:tcW w:w="657" w:type="dxa"/>
            <w:tcBorders>
              <w:top w:val="single" w:sz="6" w:space="0" w:color="000000"/>
              <w:left w:val="single" w:sz="6" w:space="0" w:color="000000"/>
              <w:bottom w:val="single" w:sz="6" w:space="0" w:color="000000"/>
              <w:right w:val="single" w:sz="6" w:space="0" w:color="000000"/>
            </w:tcBorders>
          </w:tcPr>
          <w:p w:rsidR="00147CAF" w:rsidRPr="00276F7A" w:rsidRDefault="00DE2B67">
            <w:pPr>
              <w:spacing w:after="200" w:line="276" w:lineRule="auto"/>
              <w:jc w:val="both"/>
              <w:rPr>
                <w:rFonts w:ascii="Times New Roman" w:eastAsia="Calibri" w:hAnsi="Times New Roman" w:cs="Times New Roman"/>
                <w:color w:val="000000" w:themeColor="text1"/>
                <w:sz w:val="26"/>
                <w:szCs w:val="26"/>
              </w:rPr>
            </w:pPr>
            <w:r w:rsidRPr="00276F7A">
              <w:rPr>
                <w:rFonts w:ascii="Times New Roman" w:eastAsia="Calibri" w:hAnsi="Times New Roman" w:cs="Times New Roman"/>
                <w:color w:val="000000" w:themeColor="text1"/>
                <w:sz w:val="26"/>
                <w:szCs w:val="26"/>
              </w:rPr>
              <w:t>0</w:t>
            </w:r>
          </w:p>
        </w:tc>
      </w:tr>
    </w:tbl>
    <w:p w:rsidR="00147CAF" w:rsidRPr="00EB1E82" w:rsidRDefault="00DE2B67" w:rsidP="00BD1776">
      <w:pPr>
        <w:shd w:val="clear" w:color="auto" w:fill="FFFFFF"/>
        <w:ind w:firstLine="709"/>
        <w:jc w:val="both"/>
        <w:rPr>
          <w:rFonts w:ascii="Times New Roman" w:eastAsia="Times New Roman" w:hAnsi="Times New Roman" w:cs="Times New Roman"/>
          <w:color w:val="000000" w:themeColor="text1"/>
          <w:sz w:val="26"/>
          <w:szCs w:val="26"/>
          <w:shd w:val="clear" w:color="auto" w:fill="FFFFFF"/>
        </w:rPr>
      </w:pPr>
      <w:r w:rsidRPr="00EB1E82">
        <w:rPr>
          <w:rFonts w:ascii="Times New Roman" w:eastAsia="Times New Roman" w:hAnsi="Times New Roman" w:cs="Times New Roman"/>
          <w:color w:val="000000" w:themeColor="text1"/>
          <w:sz w:val="26"/>
          <w:szCs w:val="26"/>
        </w:rPr>
        <w:t xml:space="preserve">В районе ведется работа по выявлению, поддержке, развитию и социализации одаренных детей. Традиционными формами в работе с талантливыми и одаренными детьми в районе стали предметные олимпиады, конкурсы, исследовательская и проектная деятельность.  </w:t>
      </w:r>
      <w:r w:rsidRPr="00EB1E82">
        <w:rPr>
          <w:rFonts w:ascii="Times New Roman" w:eastAsia="Times New Roman" w:hAnsi="Times New Roman" w:cs="Times New Roman"/>
          <w:color w:val="000000" w:themeColor="text1"/>
          <w:sz w:val="26"/>
          <w:szCs w:val="26"/>
          <w:shd w:val="clear" w:color="auto" w:fill="FFFFFF"/>
        </w:rPr>
        <w:t xml:space="preserve"> Всероссийская олимпиада школьников (ВсОШ) является крупнейшим интеллектуальным состязанием в нашем районе.  В </w:t>
      </w:r>
      <w:r w:rsidR="00BD1776">
        <w:rPr>
          <w:rFonts w:ascii="Times New Roman" w:eastAsia="Times New Roman" w:hAnsi="Times New Roman" w:cs="Times New Roman"/>
          <w:color w:val="000000" w:themeColor="text1"/>
          <w:sz w:val="26"/>
          <w:szCs w:val="26"/>
          <w:shd w:val="clear" w:color="auto" w:fill="FFFFFF"/>
        </w:rPr>
        <w:t xml:space="preserve">школьном этапе ВсОШ </w:t>
      </w:r>
      <w:r w:rsidRPr="00EB1E82">
        <w:rPr>
          <w:rFonts w:ascii="Times New Roman" w:eastAsia="Times New Roman" w:hAnsi="Times New Roman" w:cs="Times New Roman"/>
          <w:color w:val="000000" w:themeColor="text1"/>
          <w:sz w:val="26"/>
          <w:szCs w:val="26"/>
          <w:shd w:val="clear" w:color="auto" w:fill="FFFFFF"/>
        </w:rPr>
        <w:t xml:space="preserve">приняли участие </w:t>
      </w:r>
      <w:r w:rsidRPr="00EB1E82">
        <w:rPr>
          <w:rFonts w:ascii="Times New Roman" w:eastAsia="Times New Roman" w:hAnsi="Times New Roman" w:cs="Times New Roman"/>
          <w:color w:val="000000" w:themeColor="text1"/>
          <w:sz w:val="26"/>
          <w:szCs w:val="26"/>
        </w:rPr>
        <w:t xml:space="preserve">515 учащихся. </w:t>
      </w:r>
      <w:r w:rsidRPr="00EB1E82">
        <w:rPr>
          <w:rFonts w:ascii="Times New Roman" w:eastAsia="Times New Roman" w:hAnsi="Times New Roman" w:cs="Times New Roman"/>
          <w:color w:val="000000" w:themeColor="text1"/>
          <w:sz w:val="26"/>
          <w:szCs w:val="26"/>
          <w:shd w:val="clear" w:color="auto" w:fill="FFFFFF"/>
        </w:rPr>
        <w:t xml:space="preserve">Призерами и победителями школьного этапа ВсОШ стали 312 учащихся.  </w:t>
      </w:r>
      <w:r w:rsidRPr="00EB1E82">
        <w:rPr>
          <w:rFonts w:ascii="Times New Roman" w:eastAsia="Times New Roman" w:hAnsi="Times New Roman" w:cs="Times New Roman"/>
          <w:color w:val="000000" w:themeColor="text1"/>
          <w:sz w:val="26"/>
          <w:szCs w:val="26"/>
        </w:rPr>
        <w:t xml:space="preserve"> </w:t>
      </w:r>
    </w:p>
    <w:p w:rsidR="00147CAF" w:rsidRPr="00EB1E82" w:rsidRDefault="00DE2B67" w:rsidP="00BD1776">
      <w:pPr>
        <w:shd w:val="clear" w:color="auto" w:fill="FFFFFF"/>
        <w:ind w:firstLine="709"/>
        <w:jc w:val="both"/>
        <w:rPr>
          <w:rFonts w:ascii="Times New Roman" w:hAnsi="Times New Roman" w:cs="Times New Roman"/>
          <w:color w:val="000000" w:themeColor="text1"/>
          <w:sz w:val="26"/>
          <w:szCs w:val="26"/>
          <w:shd w:val="clear" w:color="auto" w:fill="FFFFFF"/>
        </w:rPr>
      </w:pPr>
      <w:r w:rsidRPr="00EB1E82">
        <w:rPr>
          <w:rFonts w:ascii="Times New Roman" w:eastAsia="Times New Roman" w:hAnsi="Times New Roman" w:cs="Times New Roman"/>
          <w:color w:val="000000" w:themeColor="text1"/>
          <w:sz w:val="26"/>
          <w:szCs w:val="26"/>
          <w:shd w:val="clear" w:color="auto" w:fill="FFFFFF"/>
        </w:rPr>
        <w:t>В муниципальном этапе олимпиады приняли участие 214 учащихся. Призерами и победителями МЭ ВсОШ стали 51 учащийся.</w:t>
      </w:r>
      <w:r w:rsidRPr="00EB1E82">
        <w:rPr>
          <w:rFonts w:ascii="Times New Roman" w:eastAsia="Times New Roman" w:hAnsi="Times New Roman" w:cs="Times New Roman"/>
          <w:color w:val="000000" w:themeColor="text1"/>
          <w:sz w:val="26"/>
          <w:szCs w:val="26"/>
        </w:rPr>
        <w:t xml:space="preserve">   На региональный этап Всероссийской олимпиады школьников приглашены 7 учащихся, набравшие необходимое количество баллов, установленное Министерство образования и науки АК</w:t>
      </w:r>
      <w:r w:rsidR="00BD1776">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w:t>
      </w:r>
      <w:r w:rsidRPr="00EB1E82">
        <w:rPr>
          <w:rFonts w:ascii="Times New Roman" w:hAnsi="Times New Roman" w:cs="Times New Roman"/>
          <w:color w:val="000000" w:themeColor="text1"/>
          <w:sz w:val="26"/>
          <w:szCs w:val="26"/>
        </w:rPr>
        <w:t xml:space="preserve">МБОУ «Бурлинская </w:t>
      </w:r>
      <w:r w:rsidRPr="00EB1E82">
        <w:rPr>
          <w:rFonts w:ascii="Times New Roman" w:hAnsi="Times New Roman" w:cs="Times New Roman"/>
          <w:color w:val="000000" w:themeColor="text1"/>
          <w:sz w:val="26"/>
          <w:szCs w:val="26"/>
        </w:rPr>
        <w:lastRenderedPageBreak/>
        <w:t>СОШ» (астрономия-1, география-1, русский язы</w:t>
      </w:r>
      <w:r w:rsidR="00BD1776">
        <w:rPr>
          <w:rFonts w:ascii="Times New Roman" w:hAnsi="Times New Roman" w:cs="Times New Roman"/>
          <w:color w:val="000000" w:themeColor="text1"/>
          <w:sz w:val="26"/>
          <w:szCs w:val="26"/>
        </w:rPr>
        <w:t>к-2), МБОУ "Михайловская СОШ" (</w:t>
      </w:r>
      <w:r w:rsidRPr="00EB1E82">
        <w:rPr>
          <w:rFonts w:ascii="Times New Roman" w:hAnsi="Times New Roman" w:cs="Times New Roman"/>
          <w:color w:val="000000" w:themeColor="text1"/>
          <w:sz w:val="26"/>
          <w:szCs w:val="26"/>
        </w:rPr>
        <w:t>русский язык-2),</w:t>
      </w:r>
      <w:r w:rsidR="00BD1776">
        <w:rPr>
          <w:rFonts w:ascii="Times New Roman" w:hAnsi="Times New Roman" w:cs="Times New Roman"/>
          <w:color w:val="000000" w:themeColor="text1"/>
          <w:sz w:val="26"/>
          <w:szCs w:val="26"/>
        </w:rPr>
        <w:t xml:space="preserve"> МБОУ «</w:t>
      </w:r>
      <w:r w:rsidRPr="00EB1E82">
        <w:rPr>
          <w:rFonts w:ascii="Times New Roman" w:hAnsi="Times New Roman" w:cs="Times New Roman"/>
          <w:color w:val="000000" w:themeColor="text1"/>
          <w:sz w:val="26"/>
          <w:szCs w:val="26"/>
        </w:rPr>
        <w:t>Устьянская СОШ» (русский язык-1).</w:t>
      </w:r>
    </w:p>
    <w:p w:rsidR="00147CAF" w:rsidRPr="00EB1E82" w:rsidRDefault="00DE2B67" w:rsidP="00BD1776">
      <w:pPr>
        <w:shd w:val="clear" w:color="auto" w:fill="FFFFFF"/>
        <w:ind w:firstLine="709"/>
        <w:jc w:val="both"/>
        <w:rPr>
          <w:rFonts w:ascii="Times New Roman" w:eastAsia="Times New Roman" w:hAnsi="Times New Roman" w:cs="Times New Roman"/>
          <w:color w:val="000000" w:themeColor="text1"/>
          <w:sz w:val="26"/>
          <w:szCs w:val="26"/>
        </w:rPr>
      </w:pPr>
      <w:r w:rsidRPr="00EB1E82">
        <w:rPr>
          <w:rFonts w:ascii="Times New Roman" w:eastAsia="Calibri" w:hAnsi="Times New Roman" w:cs="Times New Roman"/>
          <w:color w:val="000000" w:themeColor="text1"/>
          <w:sz w:val="26"/>
          <w:szCs w:val="26"/>
        </w:rPr>
        <w:t xml:space="preserve">В целях стимулирования младших школьников к познавательной деятельности, выявления одаренных учащихся ежегодно проводится районная олимпиада младших школьников по математике, русскому языку, литературному чтению, окружающему миру. В 2025 году в олимпиаде младших школьников приняли участие 133 учащихся 1 - 4 классов, из них 55 победителей и призеров.    </w:t>
      </w:r>
    </w:p>
    <w:p w:rsidR="00147CAF" w:rsidRPr="00EB1E82" w:rsidRDefault="00DE2B67" w:rsidP="00BD1776">
      <w:pPr>
        <w:ind w:firstLine="709"/>
        <w:jc w:val="both"/>
        <w:rPr>
          <w:rFonts w:ascii="Times New Roman" w:eastAsia="Calibri" w:hAnsi="Times New Roman" w:cs="Times New Roman"/>
          <w:color w:val="000000" w:themeColor="text1"/>
          <w:sz w:val="26"/>
          <w:szCs w:val="26"/>
        </w:rPr>
      </w:pPr>
      <w:r w:rsidRPr="00EB1E82">
        <w:rPr>
          <w:rFonts w:ascii="Times New Roman" w:eastAsia="Calibri" w:hAnsi="Times New Roman" w:cs="Times New Roman"/>
          <w:color w:val="000000" w:themeColor="text1"/>
          <w:sz w:val="26"/>
          <w:szCs w:val="26"/>
        </w:rPr>
        <w:t>Важную роль в образовании играют инновационные структуры, созданные в рамках реализации национ</w:t>
      </w:r>
      <w:r w:rsidR="00BD1776">
        <w:rPr>
          <w:rFonts w:ascii="Times New Roman" w:eastAsia="Calibri" w:hAnsi="Times New Roman" w:cs="Times New Roman"/>
          <w:color w:val="000000" w:themeColor="text1"/>
          <w:sz w:val="26"/>
          <w:szCs w:val="26"/>
        </w:rPr>
        <w:t xml:space="preserve">ального проекта «Образование» – </w:t>
      </w:r>
      <w:r w:rsidRPr="00EB1E82">
        <w:rPr>
          <w:rFonts w:ascii="Times New Roman" w:eastAsia="Calibri" w:hAnsi="Times New Roman" w:cs="Times New Roman"/>
          <w:color w:val="000000" w:themeColor="text1"/>
          <w:sz w:val="26"/>
          <w:szCs w:val="26"/>
        </w:rPr>
        <w:t>Центры</w:t>
      </w:r>
      <w:r w:rsidR="00BD1776">
        <w:rPr>
          <w:rFonts w:ascii="Times New Roman" w:eastAsia="Calibri" w:hAnsi="Times New Roman" w:cs="Times New Roman"/>
          <w:color w:val="000000" w:themeColor="text1"/>
          <w:sz w:val="26"/>
          <w:szCs w:val="26"/>
        </w:rPr>
        <w:t xml:space="preserve"> </w:t>
      </w:r>
      <w:r w:rsidRPr="00EB1E82">
        <w:rPr>
          <w:rFonts w:ascii="Times New Roman" w:eastAsia="Calibri" w:hAnsi="Times New Roman" w:cs="Times New Roman"/>
          <w:color w:val="000000" w:themeColor="text1"/>
          <w:sz w:val="26"/>
          <w:szCs w:val="26"/>
        </w:rPr>
        <w:t xml:space="preserve">образования естественно-научной и технологической направленностей «Точка роста». Центры образования естественно-научной и технологической направленностей «Точка роста» открыты во всех школах района. На базе центров проходят занятия по 3-D моделированию, робототехнике, внеурочной деятельности </w:t>
      </w:r>
    </w:p>
    <w:p w:rsidR="00147CAF" w:rsidRPr="00EB1E82" w:rsidRDefault="00DE2B67" w:rsidP="00BD1776">
      <w:pPr>
        <w:ind w:firstLine="709"/>
        <w:jc w:val="both"/>
        <w:rPr>
          <w:rFonts w:ascii="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МБОУ «Устьянская СОШ» и МБОУ «Новопесчанская СОШ» стали победителями в конкурсе школьных инициатив «</w:t>
      </w:r>
      <w:r w:rsidR="00BD1776">
        <w:rPr>
          <w:rFonts w:ascii="Times New Roman" w:eastAsia="Times New Roman" w:hAnsi="Times New Roman" w:cs="Times New Roman"/>
          <w:color w:val="000000" w:themeColor="text1"/>
          <w:sz w:val="26"/>
          <w:szCs w:val="26"/>
        </w:rPr>
        <w:t>Я считаю» в Алтайском крае.</w:t>
      </w:r>
      <w:r w:rsidRPr="00EB1E82">
        <w:rPr>
          <w:rFonts w:ascii="Times New Roman" w:eastAsia="Times New Roman" w:hAnsi="Times New Roman" w:cs="Times New Roman"/>
          <w:color w:val="000000" w:themeColor="text1"/>
          <w:sz w:val="26"/>
          <w:szCs w:val="26"/>
        </w:rPr>
        <w:t xml:space="preserve"> МБОУ «Устьянская СОШ» грант на 500 тыс. руб</w:t>
      </w:r>
      <w:r w:rsidR="00BD1776">
        <w:rPr>
          <w:rFonts w:ascii="Times New Roman" w:eastAsia="Times New Roman" w:hAnsi="Times New Roman" w:cs="Times New Roman"/>
          <w:color w:val="000000" w:themeColor="text1"/>
          <w:sz w:val="26"/>
          <w:szCs w:val="26"/>
        </w:rPr>
        <w:t>.</w:t>
      </w:r>
      <w:r w:rsidRPr="00EB1E82">
        <w:rPr>
          <w:rFonts w:ascii="Times New Roman" w:eastAsia="Times New Roman" w:hAnsi="Times New Roman" w:cs="Times New Roman"/>
          <w:color w:val="000000" w:themeColor="text1"/>
          <w:sz w:val="26"/>
          <w:szCs w:val="26"/>
        </w:rPr>
        <w:t>, в МБОУ «Новопесчанская СОШ» на сумму 500 тыс. руб.</w:t>
      </w:r>
    </w:p>
    <w:p w:rsidR="00147CAF" w:rsidRPr="00EB1E82" w:rsidRDefault="00DE2B67" w:rsidP="00BD1776">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В общеобразовательных организациях, где обучаются дети - инвалиды и дети с ОВЗ созданы условия для получения образования определённого уровня и определённой направленности, все дети обеспечены бесплатными учебными пособиями, осуществляется психолого-педагогическое сопровождение образования детей инвалидов в соответствии с заявлением родителя (законного представителя) ребенка-инвалида и предоставленного пакета документов. Все педагоги, работающие с детьми-инвалидами, проходят курсы повышения квалификации. С 01.03.2025 в образовательных организациях введены ставки «</w:t>
      </w:r>
      <w:r w:rsidR="00BD1776">
        <w:rPr>
          <w:rFonts w:ascii="Times New Roman" w:eastAsia="Times New Roman" w:hAnsi="Times New Roman" w:cs="Times New Roman"/>
          <w:color w:val="000000" w:themeColor="text1"/>
          <w:sz w:val="26"/>
          <w:szCs w:val="26"/>
        </w:rPr>
        <w:t>учитель-</w:t>
      </w:r>
      <w:r w:rsidRPr="00EB1E82">
        <w:rPr>
          <w:rFonts w:ascii="Times New Roman" w:eastAsia="Times New Roman" w:hAnsi="Times New Roman" w:cs="Times New Roman"/>
          <w:color w:val="000000" w:themeColor="text1"/>
          <w:sz w:val="26"/>
          <w:szCs w:val="26"/>
        </w:rPr>
        <w:t xml:space="preserve">дефектолог».  В общеобразовательных организациях обучались   42 ребенка с ОВЗ, из них: 7 обучались на дому, 35 – инклюзивно. </w:t>
      </w:r>
    </w:p>
    <w:p w:rsidR="00147CAF" w:rsidRPr="00EB1E82" w:rsidRDefault="00DE2B67" w:rsidP="00BD1776">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 МБОУ «Бурлинская СОШ   является ресурсной базовой общеобразовательной организацией, в которой функционирует базовый психологический кабинет, предоставляющий психолого-педагогическую, медицинскую и социальную помощь обучающимся из закреплённых за базовым психологическим кабинетом образовательных организаций. </w:t>
      </w:r>
      <w:r w:rsidRPr="00EB1E82">
        <w:rPr>
          <w:rFonts w:ascii="Times New Roman" w:eastAsia="Times New Roman" w:hAnsi="Times New Roman" w:cs="Times New Roman"/>
          <w:b/>
          <w:color w:val="000000" w:themeColor="text1"/>
          <w:sz w:val="26"/>
          <w:szCs w:val="26"/>
        </w:rPr>
        <w:t xml:space="preserve"> </w:t>
      </w:r>
    </w:p>
    <w:tbl>
      <w:tblPr>
        <w:tblW w:w="9971" w:type="dxa"/>
        <w:tblInd w:w="-77" w:type="dxa"/>
        <w:tblLayout w:type="fixed"/>
        <w:tblCellMar>
          <w:left w:w="90" w:type="dxa"/>
          <w:right w:w="90" w:type="dxa"/>
        </w:tblCellMar>
        <w:tblLook w:val="04A0" w:firstRow="1" w:lastRow="0" w:firstColumn="1" w:lastColumn="0" w:noHBand="0" w:noVBand="1"/>
      </w:tblPr>
      <w:tblGrid>
        <w:gridCol w:w="540"/>
        <w:gridCol w:w="6333"/>
        <w:gridCol w:w="851"/>
        <w:gridCol w:w="1134"/>
        <w:gridCol w:w="1113"/>
      </w:tblGrid>
      <w:tr w:rsidR="00147CAF" w:rsidRPr="00EB1E82" w:rsidTr="00162CF5">
        <w:trPr>
          <w:trHeight w:val="1221"/>
        </w:trPr>
        <w:tc>
          <w:tcPr>
            <w:tcW w:w="540" w:type="dxa"/>
            <w:tcBorders>
              <w:top w:val="single" w:sz="6" w:space="0" w:color="000000"/>
              <w:left w:val="single" w:sz="6" w:space="0" w:color="000000"/>
              <w:bottom w:val="single" w:sz="6" w:space="0" w:color="000000"/>
              <w:right w:val="nil"/>
            </w:tcBorders>
            <w:vAlign w:val="center"/>
          </w:tcPr>
          <w:p w:rsidR="00147CAF" w:rsidRPr="00276F7A" w:rsidRDefault="00DE2B67">
            <w:pPr>
              <w:ind w:right="117"/>
              <w:jc w:val="center"/>
              <w:rPr>
                <w:rFonts w:ascii="Times New Roman" w:eastAsia="Times New Roman" w:hAnsi="Times New Roman" w:cs="Times New Roman"/>
                <w:color w:val="000000" w:themeColor="text1"/>
                <w:szCs w:val="24"/>
              </w:rPr>
            </w:pPr>
            <w:r w:rsidRPr="00276F7A">
              <w:rPr>
                <w:rFonts w:ascii="Times New Roman" w:eastAsia="Times New Roman" w:hAnsi="Times New Roman" w:cs="Times New Roman"/>
                <w:color w:val="000000" w:themeColor="text1"/>
                <w:szCs w:val="24"/>
              </w:rPr>
              <w:t>№ п/п</w:t>
            </w:r>
          </w:p>
        </w:tc>
        <w:tc>
          <w:tcPr>
            <w:tcW w:w="6333" w:type="dxa"/>
            <w:tcBorders>
              <w:top w:val="single" w:sz="6" w:space="0" w:color="000000"/>
              <w:left w:val="single" w:sz="6" w:space="0" w:color="000000"/>
              <w:bottom w:val="single" w:sz="6" w:space="0" w:color="000000"/>
              <w:right w:val="nil"/>
            </w:tcBorders>
            <w:vAlign w:val="center"/>
          </w:tcPr>
          <w:p w:rsidR="00147CAF" w:rsidRPr="00276F7A" w:rsidRDefault="00DE2B67">
            <w:pPr>
              <w:ind w:right="117"/>
              <w:jc w:val="center"/>
              <w:rPr>
                <w:rFonts w:ascii="Times New Roman" w:eastAsia="Times New Roman" w:hAnsi="Times New Roman" w:cs="Times New Roman"/>
                <w:color w:val="000000" w:themeColor="text1"/>
                <w:szCs w:val="24"/>
              </w:rPr>
            </w:pPr>
            <w:r w:rsidRPr="00276F7A">
              <w:rPr>
                <w:rFonts w:ascii="Times New Roman" w:eastAsia="Times New Roman" w:hAnsi="Times New Roman" w:cs="Times New Roman"/>
                <w:color w:val="000000" w:themeColor="text1"/>
                <w:szCs w:val="24"/>
              </w:rPr>
              <w:t xml:space="preserve">Наименование индикаторов, </w:t>
            </w:r>
          </w:p>
          <w:p w:rsidR="00147CAF" w:rsidRPr="00276F7A" w:rsidRDefault="00DE2B67">
            <w:pPr>
              <w:ind w:right="117"/>
              <w:jc w:val="center"/>
              <w:rPr>
                <w:rFonts w:ascii="Times New Roman" w:eastAsia="Times New Roman" w:hAnsi="Times New Roman" w:cs="Times New Roman"/>
                <w:color w:val="000000" w:themeColor="text1"/>
                <w:szCs w:val="24"/>
              </w:rPr>
            </w:pPr>
            <w:r w:rsidRPr="00276F7A">
              <w:rPr>
                <w:rFonts w:ascii="Times New Roman" w:eastAsia="Times New Roman" w:hAnsi="Times New Roman" w:cs="Times New Roman"/>
                <w:color w:val="000000" w:themeColor="text1"/>
                <w:szCs w:val="24"/>
              </w:rPr>
              <w:t>показателей</w:t>
            </w:r>
          </w:p>
        </w:tc>
        <w:tc>
          <w:tcPr>
            <w:tcW w:w="851" w:type="dxa"/>
            <w:tcBorders>
              <w:top w:val="single" w:sz="6" w:space="0" w:color="000000"/>
              <w:left w:val="single" w:sz="6" w:space="0" w:color="000000"/>
              <w:bottom w:val="single" w:sz="6" w:space="0" w:color="000000"/>
              <w:right w:val="nil"/>
            </w:tcBorders>
            <w:vAlign w:val="center"/>
          </w:tcPr>
          <w:p w:rsidR="00147CAF" w:rsidRPr="00276F7A" w:rsidRDefault="00DE2B67">
            <w:pPr>
              <w:ind w:left="-140" w:right="-176" w:firstLine="32"/>
              <w:jc w:val="center"/>
              <w:rPr>
                <w:rFonts w:ascii="Times New Roman" w:eastAsia="Times New Roman" w:hAnsi="Times New Roman" w:cs="Times New Roman"/>
                <w:color w:val="000000" w:themeColor="text1"/>
                <w:szCs w:val="24"/>
              </w:rPr>
            </w:pPr>
            <w:r w:rsidRPr="00276F7A">
              <w:rPr>
                <w:rFonts w:ascii="Times New Roman" w:eastAsia="Times New Roman" w:hAnsi="Times New Roman" w:cs="Times New Roman"/>
                <w:color w:val="000000" w:themeColor="text1"/>
                <w:szCs w:val="24"/>
              </w:rPr>
              <w:t>Ед.  измер.</w:t>
            </w:r>
          </w:p>
        </w:tc>
        <w:tc>
          <w:tcPr>
            <w:tcW w:w="1134" w:type="dxa"/>
            <w:tcBorders>
              <w:top w:val="single" w:sz="6" w:space="0" w:color="000000"/>
              <w:left w:val="single" w:sz="6" w:space="0" w:color="000000"/>
              <w:bottom w:val="single" w:sz="6" w:space="0" w:color="000000"/>
              <w:right w:val="nil"/>
            </w:tcBorders>
            <w:vAlign w:val="center"/>
          </w:tcPr>
          <w:p w:rsidR="00147CAF" w:rsidRPr="00276F7A" w:rsidRDefault="00DE2B67">
            <w:pPr>
              <w:ind w:left="-108" w:right="-108"/>
              <w:jc w:val="center"/>
              <w:rPr>
                <w:rFonts w:ascii="Times New Roman" w:eastAsia="Times New Roman" w:hAnsi="Times New Roman" w:cs="Times New Roman"/>
                <w:color w:val="000000" w:themeColor="text1"/>
                <w:szCs w:val="24"/>
              </w:rPr>
            </w:pPr>
            <w:r w:rsidRPr="00276F7A">
              <w:rPr>
                <w:rFonts w:ascii="Times New Roman" w:eastAsia="Times New Roman" w:hAnsi="Times New Roman" w:cs="Times New Roman"/>
                <w:color w:val="000000" w:themeColor="text1"/>
                <w:szCs w:val="24"/>
              </w:rPr>
              <w:t>План на 2025 год</w:t>
            </w:r>
          </w:p>
        </w:tc>
        <w:tc>
          <w:tcPr>
            <w:tcW w:w="1113" w:type="dxa"/>
            <w:tcBorders>
              <w:top w:val="single" w:sz="6" w:space="0" w:color="000000"/>
              <w:left w:val="single" w:sz="6" w:space="0" w:color="000000"/>
              <w:bottom w:val="single" w:sz="6" w:space="0" w:color="000000"/>
              <w:right w:val="single" w:sz="6" w:space="0" w:color="000000"/>
            </w:tcBorders>
            <w:vAlign w:val="center"/>
          </w:tcPr>
          <w:p w:rsidR="00147CAF" w:rsidRPr="00276F7A" w:rsidRDefault="00DE2B67">
            <w:pPr>
              <w:ind w:left="-108" w:right="-108"/>
              <w:jc w:val="center"/>
              <w:rPr>
                <w:rFonts w:ascii="Times New Roman" w:eastAsia="Times New Roman" w:hAnsi="Times New Roman" w:cs="Times New Roman"/>
                <w:color w:val="000000" w:themeColor="text1"/>
                <w:szCs w:val="24"/>
              </w:rPr>
            </w:pPr>
            <w:r w:rsidRPr="00276F7A">
              <w:rPr>
                <w:rFonts w:ascii="Times New Roman" w:eastAsia="Times New Roman" w:hAnsi="Times New Roman" w:cs="Times New Roman"/>
                <w:color w:val="000000" w:themeColor="text1"/>
                <w:szCs w:val="24"/>
              </w:rPr>
              <w:t xml:space="preserve">Факт </w:t>
            </w:r>
          </w:p>
          <w:p w:rsidR="00147CAF" w:rsidRPr="00276F7A" w:rsidRDefault="00DE2B67">
            <w:pPr>
              <w:ind w:left="-108" w:right="-108"/>
              <w:jc w:val="center"/>
              <w:rPr>
                <w:rFonts w:ascii="Times New Roman" w:eastAsia="Times New Roman" w:hAnsi="Times New Roman" w:cs="Times New Roman"/>
                <w:color w:val="000000" w:themeColor="text1"/>
                <w:szCs w:val="24"/>
              </w:rPr>
            </w:pPr>
            <w:r w:rsidRPr="00276F7A">
              <w:rPr>
                <w:rFonts w:ascii="Times New Roman" w:eastAsia="Times New Roman" w:hAnsi="Times New Roman" w:cs="Times New Roman"/>
                <w:color w:val="000000" w:themeColor="text1"/>
                <w:szCs w:val="24"/>
              </w:rPr>
              <w:t>за отчетный период</w:t>
            </w:r>
          </w:p>
        </w:tc>
      </w:tr>
      <w:tr w:rsidR="00147CAF" w:rsidRPr="00EB1E82" w:rsidTr="00276F7A">
        <w:trPr>
          <w:trHeight w:val="455"/>
        </w:trPr>
        <w:tc>
          <w:tcPr>
            <w:tcW w:w="540" w:type="dxa"/>
            <w:tcBorders>
              <w:top w:val="single" w:sz="6" w:space="0" w:color="000000"/>
              <w:left w:val="single" w:sz="6" w:space="0" w:color="000000"/>
              <w:bottom w:val="single" w:sz="6" w:space="0" w:color="000000"/>
              <w:right w:val="nil"/>
            </w:tcBorders>
          </w:tcPr>
          <w:p w:rsidR="00147CAF" w:rsidRPr="00EB1E82" w:rsidRDefault="00DE2B67">
            <w:pPr>
              <w:spacing w:before="100" w:after="100"/>
              <w:ind w:right="117"/>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w:t>
            </w:r>
          </w:p>
        </w:tc>
        <w:tc>
          <w:tcPr>
            <w:tcW w:w="6333" w:type="dxa"/>
            <w:tcBorders>
              <w:top w:val="single" w:sz="6" w:space="0" w:color="000000"/>
              <w:left w:val="single" w:sz="6" w:space="0" w:color="000000"/>
              <w:bottom w:val="single" w:sz="6" w:space="0" w:color="000000"/>
              <w:right w:val="nil"/>
            </w:tcBorders>
          </w:tcPr>
          <w:p w:rsidR="00147CAF" w:rsidRPr="00EB1E82" w:rsidRDefault="00DE2B67" w:rsidP="00BD1776">
            <w:pPr>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доля обучающихся образовательных организаций по новым федеральным государственным образовательным стандартам общего образования </w:t>
            </w:r>
          </w:p>
        </w:tc>
        <w:tc>
          <w:tcPr>
            <w:tcW w:w="851"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w:t>
            </w:r>
          </w:p>
        </w:tc>
        <w:tc>
          <w:tcPr>
            <w:tcW w:w="1134"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100</w:t>
            </w:r>
          </w:p>
        </w:tc>
        <w:tc>
          <w:tcPr>
            <w:tcW w:w="1113" w:type="dxa"/>
            <w:tcBorders>
              <w:top w:val="single" w:sz="6" w:space="0" w:color="000000"/>
              <w:left w:val="single" w:sz="6" w:space="0" w:color="000000"/>
              <w:bottom w:val="single" w:sz="6" w:space="0" w:color="000000"/>
              <w:right w:val="single" w:sz="6" w:space="0" w:color="000000"/>
            </w:tcBorders>
          </w:tcPr>
          <w:p w:rsidR="00147CAF" w:rsidRPr="00EB1E82" w:rsidRDefault="00DE2B67" w:rsidP="00276F7A">
            <w:pPr>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100</w:t>
            </w:r>
          </w:p>
        </w:tc>
      </w:tr>
      <w:tr w:rsidR="00147CAF" w:rsidRPr="00EB1E82" w:rsidTr="00276F7A">
        <w:trPr>
          <w:trHeight w:val="697"/>
        </w:trPr>
        <w:tc>
          <w:tcPr>
            <w:tcW w:w="540" w:type="dxa"/>
            <w:tcBorders>
              <w:top w:val="single" w:sz="6" w:space="0" w:color="000000"/>
              <w:left w:val="single" w:sz="6" w:space="0" w:color="000000"/>
              <w:bottom w:val="single" w:sz="6" w:space="0" w:color="000000"/>
              <w:right w:val="nil"/>
            </w:tcBorders>
          </w:tcPr>
          <w:p w:rsidR="00147CAF" w:rsidRPr="00EB1E82" w:rsidRDefault="00DE2B67">
            <w:pPr>
              <w:spacing w:before="100" w:after="100"/>
              <w:ind w:right="117"/>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2</w:t>
            </w:r>
          </w:p>
        </w:tc>
        <w:tc>
          <w:tcPr>
            <w:tcW w:w="6333" w:type="dxa"/>
            <w:tcBorders>
              <w:top w:val="single" w:sz="6" w:space="0" w:color="000000"/>
              <w:left w:val="single" w:sz="6" w:space="0" w:color="000000"/>
              <w:bottom w:val="single" w:sz="6" w:space="0" w:color="000000"/>
              <w:right w:val="nil"/>
            </w:tcBorders>
          </w:tcPr>
          <w:p w:rsidR="00147CAF" w:rsidRPr="00EB1E82" w:rsidRDefault="00DE2B67" w:rsidP="00BD1776">
            <w:pPr>
              <w:tabs>
                <w:tab w:val="left" w:pos="615"/>
              </w:tabs>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Удельный вес численности обучающихся, занимающихся в одну смену, в общей </w:t>
            </w:r>
            <w:r w:rsidR="00BD1776" w:rsidRPr="00EB1E82">
              <w:rPr>
                <w:rFonts w:ascii="Times New Roman" w:eastAsia="Times New Roman" w:hAnsi="Times New Roman" w:cs="Times New Roman"/>
                <w:color w:val="000000" w:themeColor="text1"/>
                <w:sz w:val="26"/>
                <w:szCs w:val="26"/>
              </w:rPr>
              <w:t>численности,</w:t>
            </w:r>
            <w:r w:rsidR="00BD1776">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обучающихся в образовательных организациях (всего)</w:t>
            </w:r>
          </w:p>
        </w:tc>
        <w:tc>
          <w:tcPr>
            <w:tcW w:w="851" w:type="dxa"/>
            <w:tcBorders>
              <w:top w:val="single" w:sz="6" w:space="0" w:color="000000"/>
              <w:left w:val="single" w:sz="6" w:space="0" w:color="000000"/>
              <w:bottom w:val="single" w:sz="6" w:space="0" w:color="000000"/>
              <w:right w:val="nil"/>
            </w:tcBorders>
          </w:tcPr>
          <w:p w:rsidR="00147CAF" w:rsidRPr="00EB1E82" w:rsidRDefault="00147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rPr>
                <w:rFonts w:ascii="Times New Roman" w:eastAsia="Times New Roman" w:hAnsi="Times New Roman" w:cs="Times New Roman"/>
                <w:color w:val="000000" w:themeColor="text1"/>
                <w:sz w:val="26"/>
                <w:szCs w:val="26"/>
              </w:rPr>
            </w:pPr>
          </w:p>
        </w:tc>
        <w:tc>
          <w:tcPr>
            <w:tcW w:w="1134"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100</w:t>
            </w:r>
          </w:p>
        </w:tc>
        <w:tc>
          <w:tcPr>
            <w:tcW w:w="1113" w:type="dxa"/>
            <w:tcBorders>
              <w:top w:val="single" w:sz="6" w:space="0" w:color="000000"/>
              <w:left w:val="single" w:sz="6" w:space="0" w:color="000000"/>
              <w:bottom w:val="single" w:sz="6" w:space="0" w:color="000000"/>
              <w:right w:val="single" w:sz="6" w:space="0" w:color="000000"/>
            </w:tcBorders>
          </w:tcPr>
          <w:p w:rsidR="00147CAF" w:rsidRPr="00EB1E82" w:rsidRDefault="00DE2B67" w:rsidP="00276F7A">
            <w:pPr>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100</w:t>
            </w:r>
          </w:p>
        </w:tc>
      </w:tr>
      <w:tr w:rsidR="00147CAF" w:rsidRPr="00EB1E82" w:rsidTr="00276F7A">
        <w:trPr>
          <w:trHeight w:val="258"/>
        </w:trPr>
        <w:tc>
          <w:tcPr>
            <w:tcW w:w="540" w:type="dxa"/>
            <w:tcBorders>
              <w:top w:val="single" w:sz="6" w:space="0" w:color="000000"/>
              <w:left w:val="single" w:sz="6" w:space="0" w:color="000000"/>
              <w:bottom w:val="single" w:sz="6" w:space="0" w:color="000000"/>
              <w:right w:val="nil"/>
            </w:tcBorders>
          </w:tcPr>
          <w:p w:rsidR="00147CAF" w:rsidRPr="00EB1E82" w:rsidRDefault="00DE2B67">
            <w:pPr>
              <w:spacing w:before="100" w:after="100"/>
              <w:ind w:right="117"/>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3</w:t>
            </w:r>
          </w:p>
        </w:tc>
        <w:tc>
          <w:tcPr>
            <w:tcW w:w="6333" w:type="dxa"/>
            <w:tcBorders>
              <w:top w:val="single" w:sz="6" w:space="0" w:color="000000"/>
              <w:left w:val="single" w:sz="6" w:space="0" w:color="000000"/>
              <w:bottom w:val="single" w:sz="6" w:space="0" w:color="000000"/>
              <w:right w:val="nil"/>
            </w:tcBorders>
          </w:tcPr>
          <w:p w:rsidR="00147CAF" w:rsidRPr="00EB1E82" w:rsidRDefault="00DE2B67" w:rsidP="00BD1776">
            <w:pPr>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Доля обучающихся по основным образовательным программам начального общего,</w:t>
            </w:r>
            <w:r w:rsidR="00BD1776">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основного общего и среднего общего образования, участвующих в олимпиадах и иных конкурсных мероприятиях различного уровня, в общей численности, обучающихся по основным образовательным программам начального общего, основного общего и среднего общего образования</w:t>
            </w:r>
          </w:p>
        </w:tc>
        <w:tc>
          <w:tcPr>
            <w:tcW w:w="851"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w:t>
            </w:r>
          </w:p>
        </w:tc>
        <w:tc>
          <w:tcPr>
            <w:tcW w:w="1134"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50</w:t>
            </w:r>
          </w:p>
        </w:tc>
        <w:tc>
          <w:tcPr>
            <w:tcW w:w="1113" w:type="dxa"/>
            <w:tcBorders>
              <w:top w:val="single" w:sz="6" w:space="0" w:color="000000"/>
              <w:left w:val="single" w:sz="6" w:space="0" w:color="000000"/>
              <w:bottom w:val="single" w:sz="6" w:space="0" w:color="000000"/>
              <w:right w:val="single" w:sz="6" w:space="0" w:color="000000"/>
            </w:tcBorders>
          </w:tcPr>
          <w:p w:rsidR="00147CAF" w:rsidRPr="00EB1E82" w:rsidRDefault="00DE2B67" w:rsidP="00276F7A">
            <w:pPr>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72</w:t>
            </w:r>
          </w:p>
        </w:tc>
      </w:tr>
      <w:tr w:rsidR="00147CAF" w:rsidRPr="00EB1E82" w:rsidTr="00276F7A">
        <w:trPr>
          <w:trHeight w:val="258"/>
        </w:trPr>
        <w:tc>
          <w:tcPr>
            <w:tcW w:w="540" w:type="dxa"/>
            <w:tcBorders>
              <w:top w:val="single" w:sz="6" w:space="0" w:color="000000"/>
              <w:left w:val="single" w:sz="6" w:space="0" w:color="000000"/>
              <w:bottom w:val="single" w:sz="6" w:space="0" w:color="000000"/>
              <w:right w:val="nil"/>
            </w:tcBorders>
          </w:tcPr>
          <w:p w:rsidR="00147CAF" w:rsidRPr="00EB1E82" w:rsidRDefault="00DE2B67">
            <w:pPr>
              <w:spacing w:before="100" w:after="100"/>
              <w:ind w:right="117"/>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4</w:t>
            </w:r>
          </w:p>
        </w:tc>
        <w:tc>
          <w:tcPr>
            <w:tcW w:w="6333" w:type="dxa"/>
            <w:tcBorders>
              <w:top w:val="single" w:sz="6" w:space="0" w:color="000000"/>
              <w:left w:val="single" w:sz="6" w:space="0" w:color="000000"/>
              <w:bottom w:val="single" w:sz="6" w:space="0" w:color="000000"/>
              <w:right w:val="nil"/>
            </w:tcBorders>
          </w:tcPr>
          <w:p w:rsidR="00147CAF" w:rsidRPr="00EB1E82" w:rsidRDefault="00DE2B67" w:rsidP="00276F7A">
            <w:pPr>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Доля расположенных на территории Бурлинского района и реализующих общеобразовательные </w:t>
            </w:r>
            <w:r w:rsidRPr="00EB1E82">
              <w:rPr>
                <w:rFonts w:ascii="Times New Roman" w:eastAsia="Times New Roman" w:hAnsi="Times New Roman" w:cs="Times New Roman"/>
                <w:color w:val="000000" w:themeColor="text1"/>
                <w:sz w:val="26"/>
                <w:szCs w:val="26"/>
              </w:rPr>
              <w:lastRenderedPageBreak/>
              <w:t>программы организаций, в которых проведена оценка качества общего образования, в том числе на основе практики международных исследований качества подготовки обучающихся</w:t>
            </w:r>
          </w:p>
        </w:tc>
        <w:tc>
          <w:tcPr>
            <w:tcW w:w="851"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lastRenderedPageBreak/>
              <w:t>%</w:t>
            </w:r>
          </w:p>
        </w:tc>
        <w:tc>
          <w:tcPr>
            <w:tcW w:w="1134"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100</w:t>
            </w:r>
          </w:p>
        </w:tc>
        <w:tc>
          <w:tcPr>
            <w:tcW w:w="1113" w:type="dxa"/>
            <w:tcBorders>
              <w:top w:val="single" w:sz="6" w:space="0" w:color="000000"/>
              <w:left w:val="single" w:sz="6" w:space="0" w:color="000000"/>
              <w:bottom w:val="single" w:sz="6" w:space="0" w:color="000000"/>
              <w:right w:val="single" w:sz="6" w:space="0" w:color="000000"/>
            </w:tcBorders>
          </w:tcPr>
          <w:p w:rsidR="00147CAF" w:rsidRPr="00EB1E82" w:rsidRDefault="00DE2B67" w:rsidP="00276F7A">
            <w:pPr>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100</w:t>
            </w:r>
          </w:p>
        </w:tc>
      </w:tr>
      <w:tr w:rsidR="00147CAF" w:rsidRPr="00EB1E82" w:rsidTr="00276F7A">
        <w:trPr>
          <w:trHeight w:val="258"/>
        </w:trPr>
        <w:tc>
          <w:tcPr>
            <w:tcW w:w="540" w:type="dxa"/>
            <w:tcBorders>
              <w:top w:val="single" w:sz="6" w:space="0" w:color="000000"/>
              <w:left w:val="single" w:sz="6" w:space="0" w:color="000000"/>
              <w:bottom w:val="single" w:sz="6" w:space="0" w:color="000000"/>
              <w:right w:val="nil"/>
            </w:tcBorders>
          </w:tcPr>
          <w:p w:rsidR="00147CAF" w:rsidRPr="00EB1E82" w:rsidRDefault="00DE2B67">
            <w:pPr>
              <w:spacing w:before="100" w:after="100"/>
              <w:ind w:right="117"/>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lastRenderedPageBreak/>
              <w:t>5</w:t>
            </w:r>
          </w:p>
        </w:tc>
        <w:tc>
          <w:tcPr>
            <w:tcW w:w="6333" w:type="dxa"/>
            <w:tcBorders>
              <w:top w:val="single" w:sz="6" w:space="0" w:color="000000"/>
              <w:left w:val="single" w:sz="6" w:space="0" w:color="000000"/>
              <w:bottom w:val="single" w:sz="6" w:space="0" w:color="000000"/>
              <w:right w:val="nil"/>
            </w:tcBorders>
          </w:tcPr>
          <w:p w:rsidR="00147CAF" w:rsidRPr="00EB1E82" w:rsidRDefault="00DE2B67">
            <w:pPr>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Число общеобразовательных организаций, расположенных в сельской местности,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851"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Ед.</w:t>
            </w:r>
          </w:p>
        </w:tc>
        <w:tc>
          <w:tcPr>
            <w:tcW w:w="1134" w:type="dxa"/>
            <w:tcBorders>
              <w:top w:val="single" w:sz="6" w:space="0" w:color="000000"/>
              <w:left w:val="single" w:sz="6" w:space="0" w:color="000000"/>
              <w:bottom w:val="single" w:sz="6" w:space="0" w:color="000000"/>
              <w:right w:val="nil"/>
            </w:tcBorders>
          </w:tcPr>
          <w:p w:rsidR="00147CAF" w:rsidRPr="00EB1E82" w:rsidRDefault="00DE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1" w:lineRule="auto"/>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4</w:t>
            </w:r>
          </w:p>
        </w:tc>
        <w:tc>
          <w:tcPr>
            <w:tcW w:w="1113" w:type="dxa"/>
            <w:tcBorders>
              <w:top w:val="single" w:sz="6" w:space="0" w:color="000000"/>
              <w:left w:val="single" w:sz="6" w:space="0" w:color="000000"/>
              <w:bottom w:val="single" w:sz="6" w:space="0" w:color="000000"/>
              <w:right w:val="single" w:sz="6" w:space="0" w:color="000000"/>
            </w:tcBorders>
          </w:tcPr>
          <w:p w:rsidR="00147CAF" w:rsidRPr="00EB1E82" w:rsidRDefault="00DE2B67" w:rsidP="00276F7A">
            <w:pPr>
              <w:jc w:val="center"/>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4</w:t>
            </w:r>
          </w:p>
        </w:tc>
      </w:tr>
    </w:tbl>
    <w:p w:rsidR="00162CF5" w:rsidRDefault="00162CF5" w:rsidP="00162CF5">
      <w:pPr>
        <w:ind w:firstLine="709"/>
        <w:jc w:val="both"/>
        <w:rPr>
          <w:rFonts w:ascii="Times New Roman" w:eastAsia="Times New Roman" w:hAnsi="Times New Roman" w:cs="Times New Roman"/>
          <w:color w:val="000000" w:themeColor="text1"/>
          <w:kern w:val="0"/>
          <w:sz w:val="26"/>
          <w:szCs w:val="26"/>
          <w:lang w:val="ru" w:eastAsia="zh-CN" w:bidi="ar"/>
        </w:rPr>
      </w:pPr>
    </w:p>
    <w:p w:rsidR="00147CAF" w:rsidRPr="00EB1E82" w:rsidRDefault="00DE2B67" w:rsidP="00162CF5">
      <w:pPr>
        <w:ind w:firstLine="709"/>
        <w:jc w:val="both"/>
        <w:rPr>
          <w:rFonts w:ascii="Times New Roman" w:hAnsi="Times New Roman" w:cs="Times New Roman"/>
          <w:color w:val="000000" w:themeColor="text1"/>
          <w:sz w:val="26"/>
          <w:szCs w:val="26"/>
          <w:lang w:val="ru"/>
        </w:rPr>
      </w:pPr>
      <w:r w:rsidRPr="00EB1E82">
        <w:rPr>
          <w:rFonts w:ascii="Times New Roman" w:eastAsia="Times New Roman" w:hAnsi="Times New Roman" w:cs="Times New Roman"/>
          <w:color w:val="000000" w:themeColor="text1"/>
          <w:kern w:val="0"/>
          <w:sz w:val="26"/>
          <w:szCs w:val="26"/>
          <w:lang w:val="ru" w:eastAsia="zh-CN" w:bidi="ar"/>
        </w:rPr>
        <w:t xml:space="preserve">В зоне постоянного внимания находятся вопросы кадрового </w:t>
      </w:r>
      <w:r w:rsidR="00276F7A">
        <w:rPr>
          <w:rFonts w:ascii="Times New Roman" w:eastAsia="Times New Roman" w:hAnsi="Times New Roman" w:cs="Times New Roman"/>
          <w:color w:val="000000" w:themeColor="text1"/>
          <w:kern w:val="0"/>
          <w:sz w:val="26"/>
          <w:szCs w:val="26"/>
          <w:lang w:val="ru" w:eastAsia="zh-CN" w:bidi="ar"/>
        </w:rPr>
        <w:t xml:space="preserve">обеспечения </w:t>
      </w:r>
      <w:r w:rsidRPr="00EB1E82">
        <w:rPr>
          <w:rFonts w:ascii="Times New Roman" w:eastAsia="Times New Roman" w:hAnsi="Times New Roman" w:cs="Times New Roman"/>
          <w:color w:val="000000" w:themeColor="text1"/>
          <w:kern w:val="0"/>
          <w:sz w:val="26"/>
          <w:szCs w:val="26"/>
          <w:lang w:val="ru" w:eastAsia="zh-CN" w:bidi="ar"/>
        </w:rPr>
        <w:t>образовательных учреждений профессиональными педагогическими работниками.</w:t>
      </w:r>
    </w:p>
    <w:p w:rsidR="00147CAF" w:rsidRPr="00EB1E82" w:rsidRDefault="00DE2B67" w:rsidP="00276F7A">
      <w:pPr>
        <w:widowControl w:val="0"/>
        <w:adjustRightInd w:val="0"/>
        <w:ind w:firstLine="709"/>
        <w:jc w:val="both"/>
        <w:rPr>
          <w:rFonts w:ascii="Times New Roman" w:eastAsia="Calibri" w:hAnsi="Times New Roman" w:cs="Times New Roman"/>
          <w:color w:val="000000" w:themeColor="text1"/>
          <w:sz w:val="26"/>
          <w:szCs w:val="26"/>
          <w:lang w:val="ru"/>
        </w:rPr>
      </w:pPr>
      <w:r w:rsidRPr="00EB1E82">
        <w:rPr>
          <w:rFonts w:ascii="Times New Roman" w:eastAsia="Calibri" w:hAnsi="Times New Roman" w:cs="Times New Roman"/>
          <w:color w:val="000000" w:themeColor="text1"/>
          <w:kern w:val="0"/>
          <w:sz w:val="26"/>
          <w:szCs w:val="26"/>
          <w:lang w:val="ru" w:eastAsia="zh-CN" w:bidi="ar"/>
        </w:rPr>
        <w:t xml:space="preserve">В 2025 году в Бурлинский район вернулся один молодой педагог, получивший образование за счет программы целевого обучения. </w:t>
      </w:r>
      <w:r w:rsidR="004413FF" w:rsidRPr="00EB1E82">
        <w:rPr>
          <w:rFonts w:ascii="Times New Roman" w:eastAsia="Calibri" w:hAnsi="Times New Roman" w:cs="Times New Roman"/>
          <w:color w:val="000000" w:themeColor="text1"/>
          <w:kern w:val="0"/>
          <w:sz w:val="26"/>
          <w:szCs w:val="26"/>
          <w:lang w:val="ru" w:eastAsia="zh-CN" w:bidi="ar"/>
        </w:rPr>
        <w:t xml:space="preserve">Карпенко Юлия Юрьевна </w:t>
      </w:r>
      <w:r w:rsidRPr="00EB1E82">
        <w:rPr>
          <w:rFonts w:ascii="Times New Roman" w:eastAsia="Calibri" w:hAnsi="Times New Roman" w:cs="Times New Roman"/>
          <w:color w:val="000000" w:themeColor="text1"/>
          <w:kern w:val="0"/>
          <w:sz w:val="26"/>
          <w:szCs w:val="26"/>
          <w:lang w:val="ru" w:eastAsia="zh-CN" w:bidi="ar"/>
        </w:rPr>
        <w:t>закончила Алтайский государственный педагогический университет, направлен</w:t>
      </w:r>
      <w:r w:rsidR="004413FF" w:rsidRPr="00EB1E82">
        <w:rPr>
          <w:rFonts w:ascii="Times New Roman" w:eastAsia="Calibri" w:hAnsi="Times New Roman" w:cs="Times New Roman"/>
          <w:color w:val="000000" w:themeColor="text1"/>
          <w:kern w:val="0"/>
          <w:sz w:val="26"/>
          <w:szCs w:val="26"/>
          <w:lang w:val="ru" w:eastAsia="zh-CN" w:bidi="ar"/>
        </w:rPr>
        <w:t xml:space="preserve">ие «русский язык и литература», </w:t>
      </w:r>
      <w:r w:rsidRPr="00EB1E82">
        <w:rPr>
          <w:rFonts w:ascii="Times New Roman" w:eastAsia="Calibri" w:hAnsi="Times New Roman" w:cs="Times New Roman"/>
          <w:color w:val="000000" w:themeColor="text1"/>
          <w:kern w:val="0"/>
          <w:sz w:val="26"/>
          <w:szCs w:val="26"/>
          <w:lang w:val="ru" w:eastAsia="zh-CN" w:bidi="ar"/>
        </w:rPr>
        <w:t xml:space="preserve">работает в МБОУ «Бурлинская СОШ» </w:t>
      </w:r>
      <w:r w:rsidR="004413FF" w:rsidRPr="00EB1E82">
        <w:rPr>
          <w:rFonts w:ascii="Times New Roman" w:eastAsia="Calibri" w:hAnsi="Times New Roman" w:cs="Times New Roman"/>
          <w:color w:val="000000" w:themeColor="text1"/>
          <w:kern w:val="0"/>
          <w:sz w:val="26"/>
          <w:szCs w:val="26"/>
          <w:lang w:val="ru" w:eastAsia="zh-CN" w:bidi="ar"/>
        </w:rPr>
        <w:t xml:space="preserve">по </w:t>
      </w:r>
      <w:r w:rsidRPr="00EB1E82">
        <w:rPr>
          <w:rFonts w:ascii="Times New Roman" w:eastAsia="Calibri" w:hAnsi="Times New Roman" w:cs="Times New Roman"/>
          <w:color w:val="000000" w:themeColor="text1"/>
          <w:kern w:val="0"/>
          <w:sz w:val="26"/>
          <w:szCs w:val="26"/>
          <w:lang w:val="ru" w:eastAsia="zh-CN" w:bidi="ar"/>
        </w:rPr>
        <w:t xml:space="preserve">должности «учитель русского языка и литературы». Педагог получил поддержку от района в виде 50 000 рублей подъемных, а также получают доплату к заработной плате в виде 30% за первый год работы, 20% за второй год работы, 10% за третий год работы, от должностного оклада. </w:t>
      </w:r>
    </w:p>
    <w:p w:rsidR="00147CAF" w:rsidRPr="00EB1E82" w:rsidRDefault="00DE2B67" w:rsidP="00276F7A">
      <w:pPr>
        <w:widowControl w:val="0"/>
        <w:adjustRightInd w:val="0"/>
        <w:ind w:firstLine="709"/>
        <w:jc w:val="both"/>
        <w:rPr>
          <w:rFonts w:ascii="Times New Roman" w:hAnsi="Times New Roman" w:cs="Times New Roman"/>
          <w:color w:val="000000" w:themeColor="text1"/>
          <w:sz w:val="26"/>
          <w:szCs w:val="26"/>
          <w:lang w:val="ru"/>
        </w:rPr>
      </w:pPr>
      <w:r w:rsidRPr="00EB1E82">
        <w:rPr>
          <w:rFonts w:ascii="Times New Roman" w:eastAsia="Times New Roman" w:hAnsi="Times New Roman" w:cs="Times New Roman"/>
          <w:color w:val="000000" w:themeColor="text1"/>
          <w:kern w:val="0"/>
          <w:sz w:val="26"/>
          <w:szCs w:val="26"/>
          <w:lang w:val="ru" w:eastAsia="zh-CN" w:bidi="ar"/>
        </w:rPr>
        <w:t>Для привлечения в район сп</w:t>
      </w:r>
      <w:r w:rsidR="004413FF" w:rsidRPr="00EB1E82">
        <w:rPr>
          <w:rFonts w:ascii="Times New Roman" w:eastAsia="Times New Roman" w:hAnsi="Times New Roman" w:cs="Times New Roman"/>
          <w:color w:val="000000" w:themeColor="text1"/>
          <w:kern w:val="0"/>
          <w:sz w:val="26"/>
          <w:szCs w:val="26"/>
          <w:lang w:val="ru" w:eastAsia="zh-CN" w:bidi="ar"/>
        </w:rPr>
        <w:t xml:space="preserve">ециалистов необходимо создание </w:t>
      </w:r>
      <w:r w:rsidRPr="00EB1E82">
        <w:rPr>
          <w:rFonts w:ascii="Times New Roman" w:eastAsia="Times New Roman" w:hAnsi="Times New Roman" w:cs="Times New Roman"/>
          <w:color w:val="000000" w:themeColor="text1"/>
          <w:kern w:val="0"/>
          <w:sz w:val="26"/>
          <w:szCs w:val="26"/>
          <w:lang w:val="ru" w:eastAsia="zh-CN" w:bidi="ar"/>
        </w:rPr>
        <w:t xml:space="preserve">комфортных условий, в том числе, жилищных. </w:t>
      </w:r>
    </w:p>
    <w:p w:rsidR="00147CAF" w:rsidRPr="00EB1E82" w:rsidRDefault="00DE2B67" w:rsidP="00276F7A">
      <w:pPr>
        <w:widowControl w:val="0"/>
        <w:adjustRightInd w:val="0"/>
        <w:ind w:firstLine="709"/>
        <w:jc w:val="both"/>
        <w:rPr>
          <w:rFonts w:ascii="Times New Roman" w:hAnsi="Times New Roman" w:cs="Times New Roman"/>
          <w:color w:val="000000" w:themeColor="text1"/>
          <w:sz w:val="26"/>
          <w:szCs w:val="26"/>
          <w:lang w:val="ru"/>
        </w:rPr>
      </w:pPr>
      <w:r w:rsidRPr="00EB1E82">
        <w:rPr>
          <w:rFonts w:ascii="Times New Roman" w:eastAsia="Times New Roman" w:hAnsi="Times New Roman" w:cs="Times New Roman"/>
          <w:color w:val="000000" w:themeColor="text1"/>
          <w:kern w:val="0"/>
          <w:sz w:val="26"/>
          <w:szCs w:val="26"/>
          <w:lang w:val="ru" w:eastAsia="zh-CN" w:bidi="ar"/>
        </w:rPr>
        <w:t>Для повышения эффективности муниципальной системы обеспечения профессионального развития педагогических</w:t>
      </w:r>
      <w:r w:rsidR="004413FF" w:rsidRPr="00EB1E82">
        <w:rPr>
          <w:rFonts w:ascii="Times New Roman" w:eastAsia="Times New Roman" w:hAnsi="Times New Roman" w:cs="Times New Roman"/>
          <w:color w:val="000000" w:themeColor="text1"/>
          <w:kern w:val="0"/>
          <w:sz w:val="26"/>
          <w:szCs w:val="26"/>
          <w:lang w:val="ru" w:eastAsia="zh-CN" w:bidi="ar"/>
        </w:rPr>
        <w:t xml:space="preserve"> работников Бурлинского района </w:t>
      </w:r>
      <w:r w:rsidRPr="00EB1E82">
        <w:rPr>
          <w:rFonts w:ascii="Times New Roman" w:eastAsia="Times New Roman" w:hAnsi="Times New Roman" w:cs="Times New Roman"/>
          <w:color w:val="000000" w:themeColor="text1"/>
          <w:kern w:val="0"/>
          <w:sz w:val="26"/>
          <w:szCs w:val="26"/>
          <w:lang w:val="ru" w:eastAsia="zh-CN" w:bidi="ar"/>
        </w:rPr>
        <w:t xml:space="preserve">разработан Комплексный план мероприятий на 2024-2026 </w:t>
      </w:r>
      <w:r w:rsidR="00276F7A">
        <w:rPr>
          <w:rFonts w:ascii="Times New Roman" w:eastAsia="Times New Roman" w:hAnsi="Times New Roman" w:cs="Times New Roman"/>
          <w:color w:val="000000" w:themeColor="text1"/>
          <w:kern w:val="0"/>
          <w:sz w:val="26"/>
          <w:szCs w:val="26"/>
          <w:lang w:val="ru" w:eastAsia="zh-CN" w:bidi="ar"/>
        </w:rPr>
        <w:t>г</w:t>
      </w:r>
      <w:r w:rsidRPr="00EB1E82">
        <w:rPr>
          <w:rFonts w:ascii="Times New Roman" w:eastAsia="Times New Roman" w:hAnsi="Times New Roman" w:cs="Times New Roman"/>
          <w:color w:val="000000" w:themeColor="text1"/>
          <w:kern w:val="0"/>
          <w:sz w:val="26"/>
          <w:szCs w:val="26"/>
          <w:lang w:val="ru" w:eastAsia="zh-CN" w:bidi="ar"/>
        </w:rPr>
        <w:t>г.</w:t>
      </w:r>
    </w:p>
    <w:p w:rsidR="00147CAF" w:rsidRPr="00EB1E82" w:rsidRDefault="00DE2B67" w:rsidP="00276F7A">
      <w:pPr>
        <w:widowControl w:val="0"/>
        <w:adjustRightInd w:val="0"/>
        <w:ind w:firstLine="709"/>
        <w:jc w:val="both"/>
        <w:rPr>
          <w:rFonts w:ascii="Times New Roman" w:eastAsia="Times New Roman" w:hAnsi="Times New Roman" w:cs="Times New Roman"/>
          <w:color w:val="000000" w:themeColor="text1"/>
          <w:kern w:val="0"/>
          <w:sz w:val="26"/>
          <w:szCs w:val="26"/>
          <w:lang w:val="ru" w:eastAsia="zh-CN" w:bidi="ar"/>
        </w:rPr>
      </w:pPr>
      <w:r w:rsidRPr="00EB1E82">
        <w:rPr>
          <w:rFonts w:ascii="Times New Roman" w:eastAsia="Times New Roman" w:hAnsi="Times New Roman" w:cs="Times New Roman"/>
          <w:color w:val="000000" w:themeColor="text1"/>
          <w:kern w:val="0"/>
          <w:sz w:val="26"/>
          <w:szCs w:val="26"/>
          <w:lang w:val="ru" w:eastAsia="zh-CN" w:bidi="ar"/>
        </w:rPr>
        <w:t xml:space="preserve"> В рамках Федерального проекта «Учитель будущего», направленного на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 в 2024 году более 60% педагогических работников Бурлинского района прошли диагностику предметных компетенций. Региональным координатором процедуры проведения диагностики компетенции педагогических и руководящих работников общеобразовательных организаций Алтайского края является КАУ ДПО «Алтайский институт развития образования </w:t>
      </w:r>
      <w:r w:rsidRPr="00E177B0">
        <w:rPr>
          <w:rFonts w:ascii="Times New Roman" w:eastAsia="Times New Roman" w:hAnsi="Times New Roman" w:cs="Times New Roman"/>
          <w:color w:val="auto"/>
          <w:kern w:val="0"/>
          <w:sz w:val="26"/>
          <w:szCs w:val="26"/>
          <w:lang w:val="ru" w:eastAsia="zh-CN" w:bidi="ar"/>
        </w:rPr>
        <w:t>имени Топоров</w:t>
      </w:r>
      <w:r w:rsidR="00E177B0" w:rsidRPr="00E177B0">
        <w:rPr>
          <w:rFonts w:ascii="Times New Roman" w:eastAsia="Times New Roman" w:hAnsi="Times New Roman" w:cs="Times New Roman"/>
          <w:color w:val="auto"/>
          <w:kern w:val="0"/>
          <w:sz w:val="26"/>
          <w:szCs w:val="26"/>
          <w:lang w:val="ru" w:eastAsia="zh-CN" w:bidi="ar"/>
        </w:rPr>
        <w:t>а</w:t>
      </w:r>
      <w:r w:rsidR="004C1029" w:rsidRPr="004C1029">
        <w:rPr>
          <w:rFonts w:ascii="Times New Roman" w:eastAsia="Times New Roman" w:hAnsi="Times New Roman" w:cs="Times New Roman"/>
          <w:color w:val="auto"/>
          <w:kern w:val="0"/>
          <w:sz w:val="26"/>
          <w:szCs w:val="26"/>
          <w:lang w:val="ru" w:eastAsia="zh-CN" w:bidi="ar"/>
        </w:rPr>
        <w:t xml:space="preserve"> </w:t>
      </w:r>
      <w:r w:rsidR="004C1029" w:rsidRPr="00E177B0">
        <w:rPr>
          <w:rFonts w:ascii="Times New Roman" w:eastAsia="Times New Roman" w:hAnsi="Times New Roman" w:cs="Times New Roman"/>
          <w:color w:val="auto"/>
          <w:kern w:val="0"/>
          <w:sz w:val="26"/>
          <w:szCs w:val="26"/>
          <w:lang w:val="ru" w:eastAsia="zh-CN" w:bidi="ar"/>
        </w:rPr>
        <w:t>А.М.</w:t>
      </w:r>
      <w:r w:rsidRPr="00EB1E82">
        <w:rPr>
          <w:rFonts w:ascii="Times New Roman" w:eastAsia="Times New Roman" w:hAnsi="Times New Roman" w:cs="Times New Roman"/>
          <w:color w:val="000000" w:themeColor="text1"/>
          <w:kern w:val="0"/>
          <w:sz w:val="26"/>
          <w:szCs w:val="26"/>
          <w:lang w:val="ru" w:eastAsia="zh-CN" w:bidi="ar"/>
        </w:rPr>
        <w:t xml:space="preserve">». По результатам выявленных профессиональных дефицитов, региональным координатором разработаны индивидуальные образовательные маршруты для педагогических и руководящих работников. На основании данных результатов в 2025 году проходят дополнительное обучение 7% педагогических работников. </w:t>
      </w:r>
    </w:p>
    <w:p w:rsidR="00147CAF" w:rsidRPr="00EB1E82" w:rsidRDefault="00DE2B67" w:rsidP="00276F7A">
      <w:pPr>
        <w:ind w:firstLine="709"/>
        <w:jc w:val="both"/>
        <w:rPr>
          <w:rFonts w:ascii="Times New Roman" w:eastAsia="Times New Roman" w:hAnsi="Times New Roman" w:cs="Times New Roman"/>
          <w:color w:val="000000" w:themeColor="text1"/>
          <w:sz w:val="26"/>
          <w:szCs w:val="26"/>
        </w:rPr>
      </w:pPr>
      <w:r w:rsidRPr="00EB1E82">
        <w:rPr>
          <w:rFonts w:ascii="Times New Roman" w:eastAsia="Calibri" w:hAnsi="Times New Roman" w:cs="Times New Roman"/>
          <w:color w:val="000000" w:themeColor="text1"/>
          <w:sz w:val="26"/>
          <w:szCs w:val="26"/>
        </w:rPr>
        <w:t xml:space="preserve">Ежегодно проводятся конкурсы профессионального мастерства педагогов.   </w:t>
      </w:r>
    </w:p>
    <w:p w:rsidR="00147CAF" w:rsidRPr="00EB1E82" w:rsidRDefault="00DE2B67" w:rsidP="00276F7A">
      <w:pPr>
        <w:widowControl w:val="0"/>
        <w:adjustRightInd w:val="0"/>
        <w:ind w:firstLine="709"/>
        <w:jc w:val="both"/>
        <w:rPr>
          <w:rFonts w:ascii="Times New Roman" w:hAnsi="Times New Roman" w:cs="Times New Roman"/>
          <w:color w:val="000000" w:themeColor="text1"/>
          <w:sz w:val="26"/>
          <w:szCs w:val="26"/>
          <w:lang w:val="ru"/>
        </w:rPr>
      </w:pPr>
      <w:r w:rsidRPr="00EB1E82">
        <w:rPr>
          <w:rFonts w:ascii="Times New Roman" w:eastAsia="Times New Roman" w:hAnsi="Times New Roman" w:cs="Times New Roman"/>
          <w:color w:val="000000" w:themeColor="text1"/>
          <w:kern w:val="0"/>
          <w:sz w:val="26"/>
          <w:szCs w:val="26"/>
          <w:lang w:val="ru" w:eastAsia="zh-CN" w:bidi="ar"/>
        </w:rPr>
        <w:t xml:space="preserve">Материальная поддержка педагогическим работникам из местного бюджета также оказывается в виде поощрения за участие в Конкурсах профессионального мастерства. В 2025 году такую поддержку получили все педагоги, принявшие участие в ежегодном муниципальном этапе Конкурса «Учитель года Алтая»: </w:t>
      </w:r>
    </w:p>
    <w:p w:rsidR="00147CAF" w:rsidRPr="00EB1E82" w:rsidRDefault="00276F7A" w:rsidP="00276F7A">
      <w:pPr>
        <w:widowControl w:val="0"/>
        <w:adjustRightInd w:val="0"/>
        <w:ind w:firstLine="709"/>
        <w:jc w:val="both"/>
        <w:rPr>
          <w:rFonts w:ascii="Times New Roman" w:hAnsi="Times New Roman" w:cs="Times New Roman"/>
          <w:color w:val="000000" w:themeColor="text1"/>
          <w:sz w:val="26"/>
          <w:szCs w:val="26"/>
          <w:lang w:val="ru"/>
        </w:rPr>
      </w:pPr>
      <w:r>
        <w:rPr>
          <w:rFonts w:ascii="Times New Roman" w:eastAsia="Times New Roman" w:hAnsi="Times New Roman" w:cs="Times New Roman"/>
          <w:color w:val="000000" w:themeColor="text1"/>
          <w:kern w:val="0"/>
          <w:sz w:val="26"/>
          <w:szCs w:val="26"/>
          <w:lang w:val="ru" w:eastAsia="zh-CN" w:bidi="ar"/>
        </w:rPr>
        <w:t xml:space="preserve">- </w:t>
      </w:r>
      <w:r w:rsidR="00DE2B67" w:rsidRPr="00EB1E82">
        <w:rPr>
          <w:rFonts w:ascii="Times New Roman" w:eastAsia="Times New Roman" w:hAnsi="Times New Roman" w:cs="Times New Roman"/>
          <w:color w:val="000000" w:themeColor="text1"/>
          <w:kern w:val="0"/>
          <w:sz w:val="26"/>
          <w:szCs w:val="26"/>
          <w:lang w:val="ru" w:eastAsia="zh-CN" w:bidi="ar"/>
        </w:rPr>
        <w:t>победитель муниципального этапа конкурса «Учитель года Алтая – 2026» Штир Татьян</w:t>
      </w:r>
      <w:r>
        <w:rPr>
          <w:rFonts w:ascii="Times New Roman" w:eastAsia="Times New Roman" w:hAnsi="Times New Roman" w:cs="Times New Roman"/>
          <w:color w:val="000000" w:themeColor="text1"/>
          <w:kern w:val="0"/>
          <w:sz w:val="26"/>
          <w:szCs w:val="26"/>
          <w:lang w:val="ru" w:eastAsia="zh-CN" w:bidi="ar"/>
        </w:rPr>
        <w:t>а</w:t>
      </w:r>
      <w:r w:rsidR="00DE2B67" w:rsidRPr="00EB1E82">
        <w:rPr>
          <w:rFonts w:ascii="Times New Roman" w:eastAsia="Times New Roman" w:hAnsi="Times New Roman" w:cs="Times New Roman"/>
          <w:color w:val="000000" w:themeColor="text1"/>
          <w:kern w:val="0"/>
          <w:sz w:val="26"/>
          <w:szCs w:val="26"/>
          <w:lang w:val="ru" w:eastAsia="zh-CN" w:bidi="ar"/>
        </w:rPr>
        <w:t xml:space="preserve"> Андреевн</w:t>
      </w:r>
      <w:r>
        <w:rPr>
          <w:rFonts w:ascii="Times New Roman" w:eastAsia="Times New Roman" w:hAnsi="Times New Roman" w:cs="Times New Roman"/>
          <w:color w:val="000000" w:themeColor="text1"/>
          <w:kern w:val="0"/>
          <w:sz w:val="26"/>
          <w:szCs w:val="26"/>
          <w:lang w:val="ru" w:eastAsia="zh-CN" w:bidi="ar"/>
        </w:rPr>
        <w:t>а</w:t>
      </w:r>
      <w:r w:rsidR="00DE2B67" w:rsidRPr="00EB1E82">
        <w:rPr>
          <w:rFonts w:ascii="Times New Roman" w:eastAsia="Times New Roman" w:hAnsi="Times New Roman" w:cs="Times New Roman"/>
          <w:color w:val="000000" w:themeColor="text1"/>
          <w:kern w:val="0"/>
          <w:sz w:val="26"/>
          <w:szCs w:val="26"/>
          <w:lang w:val="ru" w:eastAsia="zh-CN" w:bidi="ar"/>
        </w:rPr>
        <w:t xml:space="preserve"> – 10000 (десять тысяч) рублей; </w:t>
      </w:r>
    </w:p>
    <w:p w:rsidR="00147CAF" w:rsidRPr="00EB1E82" w:rsidRDefault="00DE2B67" w:rsidP="00276F7A">
      <w:pPr>
        <w:widowControl w:val="0"/>
        <w:adjustRightInd w:val="0"/>
        <w:ind w:firstLine="709"/>
        <w:jc w:val="both"/>
        <w:rPr>
          <w:rFonts w:ascii="Times New Roman" w:hAnsi="Times New Roman" w:cs="Times New Roman"/>
          <w:color w:val="000000" w:themeColor="text1"/>
          <w:sz w:val="26"/>
          <w:szCs w:val="26"/>
          <w:lang w:val="ru"/>
        </w:rPr>
      </w:pPr>
      <w:r w:rsidRPr="00EB1E82">
        <w:rPr>
          <w:rFonts w:ascii="Times New Roman" w:eastAsia="Times New Roman" w:hAnsi="Times New Roman" w:cs="Times New Roman"/>
          <w:color w:val="000000" w:themeColor="text1"/>
          <w:kern w:val="0"/>
          <w:sz w:val="26"/>
          <w:szCs w:val="26"/>
          <w:lang w:val="ru" w:eastAsia="zh-CN" w:bidi="ar"/>
        </w:rPr>
        <w:t>- участник муниципального этапа краевого конкурса «Учитель года Алтая - 2026»</w:t>
      </w:r>
      <w:r w:rsidR="00276F7A">
        <w:rPr>
          <w:rFonts w:ascii="Times New Roman" w:eastAsia="Times New Roman" w:hAnsi="Times New Roman" w:cs="Times New Roman"/>
          <w:color w:val="000000" w:themeColor="text1"/>
          <w:kern w:val="0"/>
          <w:sz w:val="26"/>
          <w:szCs w:val="26"/>
          <w:lang w:val="ru" w:eastAsia="zh-CN" w:bidi="ar"/>
        </w:rPr>
        <w:t>,</w:t>
      </w:r>
      <w:r w:rsidRPr="00EB1E82">
        <w:rPr>
          <w:rFonts w:ascii="Times New Roman" w:eastAsia="Times New Roman" w:hAnsi="Times New Roman" w:cs="Times New Roman"/>
          <w:color w:val="000000" w:themeColor="text1"/>
          <w:kern w:val="0"/>
          <w:sz w:val="26"/>
          <w:szCs w:val="26"/>
          <w:lang w:val="ru" w:eastAsia="zh-CN" w:bidi="ar"/>
        </w:rPr>
        <w:t xml:space="preserve"> занявш</w:t>
      </w:r>
      <w:r w:rsidR="00276F7A">
        <w:rPr>
          <w:rFonts w:ascii="Times New Roman" w:eastAsia="Times New Roman" w:hAnsi="Times New Roman" w:cs="Times New Roman"/>
          <w:color w:val="000000" w:themeColor="text1"/>
          <w:kern w:val="0"/>
          <w:sz w:val="26"/>
          <w:szCs w:val="26"/>
          <w:lang w:val="ru" w:eastAsia="zh-CN" w:bidi="ar"/>
        </w:rPr>
        <w:t>ая</w:t>
      </w:r>
      <w:r w:rsidRPr="00EB1E82">
        <w:rPr>
          <w:rFonts w:ascii="Times New Roman" w:eastAsia="Times New Roman" w:hAnsi="Times New Roman" w:cs="Times New Roman"/>
          <w:color w:val="000000" w:themeColor="text1"/>
          <w:kern w:val="0"/>
          <w:sz w:val="26"/>
          <w:szCs w:val="26"/>
          <w:lang w:val="ru" w:eastAsia="zh-CN" w:bidi="ar"/>
        </w:rPr>
        <w:t xml:space="preserve"> второе место, Кошель Андре</w:t>
      </w:r>
      <w:r w:rsidR="00276F7A">
        <w:rPr>
          <w:rFonts w:ascii="Times New Roman" w:eastAsia="Times New Roman" w:hAnsi="Times New Roman" w:cs="Times New Roman"/>
          <w:color w:val="000000" w:themeColor="text1"/>
          <w:kern w:val="0"/>
          <w:sz w:val="26"/>
          <w:szCs w:val="26"/>
          <w:lang w:val="ru" w:eastAsia="zh-CN" w:bidi="ar"/>
        </w:rPr>
        <w:t>й</w:t>
      </w:r>
      <w:r w:rsidRPr="00EB1E82">
        <w:rPr>
          <w:rFonts w:ascii="Times New Roman" w:eastAsia="Times New Roman" w:hAnsi="Times New Roman" w:cs="Times New Roman"/>
          <w:color w:val="000000" w:themeColor="text1"/>
          <w:kern w:val="0"/>
          <w:sz w:val="26"/>
          <w:szCs w:val="26"/>
          <w:lang w:val="ru" w:eastAsia="zh-CN" w:bidi="ar"/>
        </w:rPr>
        <w:t xml:space="preserve"> Сергеевич</w:t>
      </w:r>
      <w:r w:rsidR="00276F7A">
        <w:rPr>
          <w:rFonts w:ascii="Times New Roman" w:eastAsia="Times New Roman" w:hAnsi="Times New Roman" w:cs="Times New Roman"/>
          <w:color w:val="000000" w:themeColor="text1"/>
          <w:kern w:val="0"/>
          <w:sz w:val="26"/>
          <w:szCs w:val="26"/>
          <w:lang w:val="ru" w:eastAsia="zh-CN" w:bidi="ar"/>
        </w:rPr>
        <w:t xml:space="preserve"> </w:t>
      </w:r>
      <w:r w:rsidRPr="00EB1E82">
        <w:rPr>
          <w:rFonts w:ascii="Times New Roman" w:eastAsia="Times New Roman" w:hAnsi="Times New Roman" w:cs="Times New Roman"/>
          <w:color w:val="000000" w:themeColor="text1"/>
          <w:kern w:val="0"/>
          <w:sz w:val="26"/>
          <w:szCs w:val="26"/>
          <w:lang w:val="ru" w:eastAsia="zh-CN" w:bidi="ar"/>
        </w:rPr>
        <w:t>– 8000 (восемь тысяч) рублей;</w:t>
      </w:r>
    </w:p>
    <w:p w:rsidR="00147CAF" w:rsidRPr="00EB1E82" w:rsidRDefault="00DE2B67" w:rsidP="00276F7A">
      <w:pPr>
        <w:widowControl w:val="0"/>
        <w:adjustRightInd w:val="0"/>
        <w:ind w:firstLine="709"/>
        <w:jc w:val="both"/>
        <w:rPr>
          <w:rFonts w:ascii="Times New Roman" w:hAnsi="Times New Roman" w:cs="Times New Roman"/>
          <w:color w:val="000000" w:themeColor="text1"/>
          <w:sz w:val="26"/>
          <w:szCs w:val="26"/>
          <w:lang w:val="ru"/>
        </w:rPr>
      </w:pPr>
      <w:r w:rsidRPr="00EB1E82">
        <w:rPr>
          <w:rFonts w:ascii="Times New Roman" w:eastAsia="Times New Roman" w:hAnsi="Times New Roman" w:cs="Times New Roman"/>
          <w:color w:val="000000" w:themeColor="text1"/>
          <w:kern w:val="0"/>
          <w:sz w:val="26"/>
          <w:szCs w:val="26"/>
          <w:lang w:val="ru" w:eastAsia="zh-CN" w:bidi="ar"/>
        </w:rPr>
        <w:t>- победитель муниципального этапа конкурса «Учитель года Алтая – 2026» в номинации «Педаго</w:t>
      </w:r>
      <w:r w:rsidR="00276F7A">
        <w:rPr>
          <w:rFonts w:ascii="Times New Roman" w:eastAsia="Times New Roman" w:hAnsi="Times New Roman" w:cs="Times New Roman"/>
          <w:color w:val="000000" w:themeColor="text1"/>
          <w:kern w:val="0"/>
          <w:sz w:val="26"/>
          <w:szCs w:val="26"/>
          <w:lang w:val="ru" w:eastAsia="zh-CN" w:bidi="ar"/>
        </w:rPr>
        <w:t>гический дебют – 2026», Морозова Анна Александровна</w:t>
      </w:r>
      <w:r w:rsidRPr="00EB1E82">
        <w:rPr>
          <w:rFonts w:ascii="Times New Roman" w:eastAsia="Times New Roman" w:hAnsi="Times New Roman" w:cs="Times New Roman"/>
          <w:color w:val="000000" w:themeColor="text1"/>
          <w:kern w:val="0"/>
          <w:sz w:val="26"/>
          <w:szCs w:val="26"/>
          <w:lang w:val="ru" w:eastAsia="zh-CN" w:bidi="ar"/>
        </w:rPr>
        <w:t xml:space="preserve"> – 10000 (десять тысяч) рублей;</w:t>
      </w:r>
    </w:p>
    <w:p w:rsidR="00147CAF" w:rsidRPr="00EB1E82" w:rsidRDefault="00DE2B67" w:rsidP="00276F7A">
      <w:pPr>
        <w:widowControl w:val="0"/>
        <w:adjustRightInd w:val="0"/>
        <w:ind w:firstLine="709"/>
        <w:jc w:val="both"/>
        <w:rPr>
          <w:rFonts w:ascii="Times New Roman" w:hAnsi="Times New Roman" w:cs="Times New Roman"/>
          <w:color w:val="000000" w:themeColor="text1"/>
          <w:sz w:val="26"/>
          <w:szCs w:val="26"/>
          <w:lang w:val="ru"/>
        </w:rPr>
      </w:pPr>
      <w:r w:rsidRPr="00EB1E82">
        <w:rPr>
          <w:rFonts w:ascii="Times New Roman" w:eastAsia="Times New Roman" w:hAnsi="Times New Roman" w:cs="Times New Roman"/>
          <w:color w:val="000000" w:themeColor="text1"/>
          <w:kern w:val="0"/>
          <w:sz w:val="26"/>
          <w:szCs w:val="26"/>
          <w:lang w:val="ru" w:eastAsia="zh-CN" w:bidi="ar"/>
        </w:rPr>
        <w:t xml:space="preserve">- участник муниципального этапа конкурса «Учитель года Алтая – 2026» в </w:t>
      </w:r>
      <w:r w:rsidRPr="00EB1E82">
        <w:rPr>
          <w:rFonts w:ascii="Times New Roman" w:eastAsia="Times New Roman" w:hAnsi="Times New Roman" w:cs="Times New Roman"/>
          <w:color w:val="000000" w:themeColor="text1"/>
          <w:kern w:val="0"/>
          <w:sz w:val="26"/>
          <w:szCs w:val="26"/>
          <w:lang w:val="ru" w:eastAsia="zh-CN" w:bidi="ar"/>
        </w:rPr>
        <w:lastRenderedPageBreak/>
        <w:t>номинации «Педагогический дебют – 2026», занявш</w:t>
      </w:r>
      <w:r w:rsidR="00276F7A">
        <w:rPr>
          <w:rFonts w:ascii="Times New Roman" w:eastAsia="Times New Roman" w:hAnsi="Times New Roman" w:cs="Times New Roman"/>
          <w:color w:val="000000" w:themeColor="text1"/>
          <w:kern w:val="0"/>
          <w:sz w:val="26"/>
          <w:szCs w:val="26"/>
          <w:lang w:val="ru" w:eastAsia="zh-CN" w:bidi="ar"/>
        </w:rPr>
        <w:t>ий</w:t>
      </w:r>
      <w:r w:rsidRPr="00EB1E82">
        <w:rPr>
          <w:rFonts w:ascii="Times New Roman" w:eastAsia="Times New Roman" w:hAnsi="Times New Roman" w:cs="Times New Roman"/>
          <w:color w:val="000000" w:themeColor="text1"/>
          <w:kern w:val="0"/>
          <w:sz w:val="26"/>
          <w:szCs w:val="26"/>
          <w:lang w:val="ru" w:eastAsia="zh-CN" w:bidi="ar"/>
        </w:rPr>
        <w:t xml:space="preserve"> второе место, Малаев</w:t>
      </w:r>
      <w:r w:rsidR="00276F7A">
        <w:rPr>
          <w:rFonts w:ascii="Times New Roman" w:eastAsia="Times New Roman" w:hAnsi="Times New Roman" w:cs="Times New Roman"/>
          <w:color w:val="000000" w:themeColor="text1"/>
          <w:kern w:val="0"/>
          <w:sz w:val="26"/>
          <w:szCs w:val="26"/>
          <w:lang w:val="ru" w:eastAsia="zh-CN" w:bidi="ar"/>
        </w:rPr>
        <w:t>а</w:t>
      </w:r>
      <w:r w:rsidRPr="00EB1E82">
        <w:rPr>
          <w:rFonts w:ascii="Times New Roman" w:eastAsia="Times New Roman" w:hAnsi="Times New Roman" w:cs="Times New Roman"/>
          <w:color w:val="000000" w:themeColor="text1"/>
          <w:kern w:val="0"/>
          <w:sz w:val="26"/>
          <w:szCs w:val="26"/>
          <w:lang w:val="ru" w:eastAsia="zh-CN" w:bidi="ar"/>
        </w:rPr>
        <w:t xml:space="preserve"> Индир</w:t>
      </w:r>
      <w:r w:rsidR="00276F7A">
        <w:rPr>
          <w:rFonts w:ascii="Times New Roman" w:eastAsia="Times New Roman" w:hAnsi="Times New Roman" w:cs="Times New Roman"/>
          <w:color w:val="000000" w:themeColor="text1"/>
          <w:kern w:val="0"/>
          <w:sz w:val="26"/>
          <w:szCs w:val="26"/>
          <w:lang w:val="ru" w:eastAsia="zh-CN" w:bidi="ar"/>
        </w:rPr>
        <w:t>а</w:t>
      </w:r>
      <w:r w:rsidRPr="00EB1E82">
        <w:rPr>
          <w:rFonts w:ascii="Times New Roman" w:eastAsia="Times New Roman" w:hAnsi="Times New Roman" w:cs="Times New Roman"/>
          <w:color w:val="000000" w:themeColor="text1"/>
          <w:kern w:val="0"/>
          <w:sz w:val="26"/>
          <w:szCs w:val="26"/>
          <w:lang w:val="ru" w:eastAsia="zh-CN" w:bidi="ar"/>
        </w:rPr>
        <w:t xml:space="preserve"> Канатовн</w:t>
      </w:r>
      <w:r w:rsidR="00276F7A">
        <w:rPr>
          <w:rFonts w:ascii="Times New Roman" w:eastAsia="Times New Roman" w:hAnsi="Times New Roman" w:cs="Times New Roman"/>
          <w:color w:val="000000" w:themeColor="text1"/>
          <w:kern w:val="0"/>
          <w:sz w:val="26"/>
          <w:szCs w:val="26"/>
          <w:lang w:val="ru" w:eastAsia="zh-CN" w:bidi="ar"/>
        </w:rPr>
        <w:t>а</w:t>
      </w:r>
      <w:r w:rsidRPr="00EB1E82">
        <w:rPr>
          <w:rFonts w:ascii="Times New Roman" w:eastAsia="Times New Roman" w:hAnsi="Times New Roman" w:cs="Times New Roman"/>
          <w:color w:val="000000" w:themeColor="text1"/>
          <w:kern w:val="0"/>
          <w:sz w:val="26"/>
          <w:szCs w:val="26"/>
          <w:lang w:val="ru" w:eastAsia="zh-CN" w:bidi="ar"/>
        </w:rPr>
        <w:t xml:space="preserve"> – 8000 (восемь тысяч) рублей;</w:t>
      </w:r>
    </w:p>
    <w:p w:rsidR="00147CAF" w:rsidRDefault="00DE2B67" w:rsidP="00276F7A">
      <w:pPr>
        <w:widowControl w:val="0"/>
        <w:adjustRightInd w:val="0"/>
        <w:ind w:firstLine="709"/>
        <w:jc w:val="both"/>
        <w:rPr>
          <w:rFonts w:ascii="Times New Roman" w:eastAsia="Times New Roman" w:hAnsi="Times New Roman" w:cs="Times New Roman"/>
          <w:color w:val="000000" w:themeColor="text1"/>
          <w:kern w:val="0"/>
          <w:sz w:val="26"/>
          <w:szCs w:val="26"/>
          <w:lang w:val="ru" w:eastAsia="zh-CN" w:bidi="ar"/>
        </w:rPr>
      </w:pPr>
      <w:r w:rsidRPr="00EB1E82">
        <w:rPr>
          <w:rFonts w:ascii="Times New Roman" w:eastAsia="Times New Roman" w:hAnsi="Times New Roman" w:cs="Times New Roman"/>
          <w:color w:val="000000" w:themeColor="text1"/>
          <w:kern w:val="0"/>
          <w:sz w:val="26"/>
          <w:szCs w:val="26"/>
          <w:lang w:val="ru" w:eastAsia="zh-CN" w:bidi="ar"/>
        </w:rPr>
        <w:t>- участник муниципального этапа конкурса «Учитель года Алтая – 2026» в номинации «Педагогический дебют – 2026», занявш</w:t>
      </w:r>
      <w:r w:rsidR="00276F7A">
        <w:rPr>
          <w:rFonts w:ascii="Times New Roman" w:eastAsia="Times New Roman" w:hAnsi="Times New Roman" w:cs="Times New Roman"/>
          <w:color w:val="000000" w:themeColor="text1"/>
          <w:kern w:val="0"/>
          <w:sz w:val="26"/>
          <w:szCs w:val="26"/>
          <w:lang w:val="ru" w:eastAsia="zh-CN" w:bidi="ar"/>
        </w:rPr>
        <w:t>ий</w:t>
      </w:r>
      <w:r w:rsidRPr="00EB1E82">
        <w:rPr>
          <w:rFonts w:ascii="Times New Roman" w:eastAsia="Times New Roman" w:hAnsi="Times New Roman" w:cs="Times New Roman"/>
          <w:color w:val="000000" w:themeColor="text1"/>
          <w:kern w:val="0"/>
          <w:sz w:val="26"/>
          <w:szCs w:val="26"/>
          <w:lang w:val="ru" w:eastAsia="zh-CN" w:bidi="ar"/>
        </w:rPr>
        <w:t xml:space="preserve"> третье место, Круглов Юри</w:t>
      </w:r>
      <w:r w:rsidR="00276F7A">
        <w:rPr>
          <w:rFonts w:ascii="Times New Roman" w:eastAsia="Times New Roman" w:hAnsi="Times New Roman" w:cs="Times New Roman"/>
          <w:color w:val="000000" w:themeColor="text1"/>
          <w:kern w:val="0"/>
          <w:sz w:val="26"/>
          <w:szCs w:val="26"/>
          <w:lang w:val="ru" w:eastAsia="zh-CN" w:bidi="ar"/>
        </w:rPr>
        <w:t>й</w:t>
      </w:r>
      <w:r w:rsidRPr="00EB1E82">
        <w:rPr>
          <w:rFonts w:ascii="Times New Roman" w:eastAsia="Times New Roman" w:hAnsi="Times New Roman" w:cs="Times New Roman"/>
          <w:color w:val="000000" w:themeColor="text1"/>
          <w:kern w:val="0"/>
          <w:sz w:val="26"/>
          <w:szCs w:val="26"/>
          <w:lang w:val="ru" w:eastAsia="zh-CN" w:bidi="ar"/>
        </w:rPr>
        <w:t xml:space="preserve"> Петрович – 5000 (пять тысяч) рублей. </w:t>
      </w:r>
    </w:p>
    <w:p w:rsidR="00BA794E" w:rsidRPr="00EB1E82" w:rsidRDefault="00BA794E" w:rsidP="00276F7A">
      <w:pPr>
        <w:widowControl w:val="0"/>
        <w:adjustRightInd w:val="0"/>
        <w:ind w:firstLine="709"/>
        <w:jc w:val="both"/>
        <w:rPr>
          <w:rFonts w:ascii="Times New Roman" w:eastAsia="Times New Roman" w:hAnsi="Times New Roman" w:cs="Times New Roman"/>
          <w:color w:val="000000" w:themeColor="text1"/>
          <w:sz w:val="26"/>
          <w:szCs w:val="26"/>
        </w:rPr>
      </w:pPr>
    </w:p>
    <w:p w:rsidR="00147CAF" w:rsidRPr="00EB1E82" w:rsidRDefault="00DE2B67">
      <w:pPr>
        <w:numPr>
          <w:ilvl w:val="0"/>
          <w:numId w:val="2"/>
        </w:numPr>
        <w:tabs>
          <w:tab w:val="left" w:pos="0"/>
        </w:tabs>
        <w:jc w:val="center"/>
        <w:rPr>
          <w:rFonts w:ascii="Times New Roman" w:hAnsi="Times New Roman" w:cs="Times New Roman"/>
          <w:color w:val="000000" w:themeColor="text1"/>
          <w:sz w:val="26"/>
          <w:szCs w:val="26"/>
        </w:rPr>
      </w:pPr>
      <w:r w:rsidRPr="00EB1E82">
        <w:rPr>
          <w:rFonts w:ascii="Times New Roman" w:eastAsia="Times New Roman" w:hAnsi="Times New Roman" w:cs="Times New Roman"/>
          <w:b/>
          <w:color w:val="000000" w:themeColor="text1"/>
          <w:sz w:val="26"/>
          <w:szCs w:val="26"/>
        </w:rPr>
        <w:t>В сфере дополнительного образования детей, организации летнего отдыха и оздоровления</w:t>
      </w:r>
    </w:p>
    <w:p w:rsidR="00147CAF" w:rsidRPr="00EB1E82" w:rsidRDefault="00DE2B67" w:rsidP="00BA794E">
      <w:pPr>
        <w:ind w:firstLine="709"/>
        <w:jc w:val="both"/>
        <w:rPr>
          <w:rFonts w:ascii="Times New Roman" w:eastAsia="Calibri" w:hAnsi="Times New Roman" w:cs="Times New Roman"/>
          <w:color w:val="000000" w:themeColor="text1"/>
          <w:sz w:val="26"/>
          <w:szCs w:val="26"/>
        </w:rPr>
      </w:pPr>
      <w:r w:rsidRPr="00EB1E82">
        <w:rPr>
          <w:rFonts w:ascii="Times New Roman" w:eastAsia="Calibri" w:hAnsi="Times New Roman" w:cs="Times New Roman"/>
          <w:color w:val="000000" w:themeColor="text1"/>
          <w:sz w:val="26"/>
          <w:szCs w:val="26"/>
        </w:rPr>
        <w:t>Обеспечение доступности и качества дополнительного образования детей, равных возможностей для их развития, а также организация профориентационной работы и создание социальных лифтов для молодых граждан являются одними из важных задач развития системы образования в Алтайском крае и Бурлинском районе.</w:t>
      </w:r>
    </w:p>
    <w:p w:rsidR="00147CAF" w:rsidRPr="00EB1E82" w:rsidRDefault="00DE2B67" w:rsidP="00BA794E">
      <w:pPr>
        <w:ind w:firstLine="709"/>
        <w:jc w:val="both"/>
        <w:rPr>
          <w:rFonts w:ascii="Times New Roman" w:eastAsia="Calibri"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shd w:val="clear" w:color="auto" w:fill="FFFFFF"/>
        </w:rPr>
        <w:t>Дополнительные общеобразовательные программы различной направленности реализует</w:t>
      </w:r>
      <w:r w:rsidR="00BA794E">
        <w:rPr>
          <w:rFonts w:ascii="Times New Roman" w:eastAsia="Times New Roman" w:hAnsi="Times New Roman" w:cs="Times New Roman"/>
          <w:color w:val="000000" w:themeColor="text1"/>
          <w:sz w:val="26"/>
          <w:szCs w:val="26"/>
          <w:shd w:val="clear" w:color="auto" w:fill="FFFFFF"/>
        </w:rPr>
        <w:t xml:space="preserve"> </w:t>
      </w:r>
      <w:r w:rsidRPr="00EB1E82">
        <w:rPr>
          <w:rFonts w:ascii="Times New Roman" w:eastAsia="Times New Roman" w:hAnsi="Times New Roman" w:cs="Times New Roman"/>
          <w:color w:val="000000" w:themeColor="text1"/>
          <w:sz w:val="26"/>
          <w:szCs w:val="26"/>
          <w:shd w:val="clear" w:color="auto" w:fill="FFFFFF"/>
        </w:rPr>
        <w:t>все муниципальные общеобразовательные учреждения и учреждение дополнительного образования Бурлинского района.</w:t>
      </w:r>
    </w:p>
    <w:p w:rsidR="00147CAF" w:rsidRPr="00EB1E82" w:rsidRDefault="00DE2B67" w:rsidP="00BA794E">
      <w:pPr>
        <w:ind w:firstLine="709"/>
        <w:jc w:val="both"/>
        <w:rPr>
          <w:rFonts w:ascii="Times New Roman" w:eastAsia="Times New Roman" w:hAnsi="Times New Roman" w:cs="Times New Roman"/>
          <w:color w:val="000000" w:themeColor="text1"/>
          <w:sz w:val="26"/>
          <w:szCs w:val="26"/>
          <w:shd w:val="clear" w:color="auto" w:fill="FFFFFF"/>
        </w:rPr>
      </w:pPr>
      <w:r w:rsidRPr="00EB1E82">
        <w:rPr>
          <w:rFonts w:ascii="Times New Roman" w:eastAsia="Times New Roman" w:hAnsi="Times New Roman" w:cs="Times New Roman"/>
          <w:color w:val="000000" w:themeColor="text1"/>
          <w:sz w:val="26"/>
          <w:szCs w:val="26"/>
          <w:shd w:val="clear" w:color="auto" w:fill="FFFFFF"/>
        </w:rPr>
        <w:t xml:space="preserve">В Бурлинском районе по данным Алтайкрайстата проживало в 2025 году 1290 детей в возрасте от 5 до 18 лет. Охват дополнительным образованием детей данной возрастной категории в организациях различной организационно-правовой формы и формы </w:t>
      </w:r>
      <w:r w:rsidR="006553D4">
        <w:rPr>
          <w:rFonts w:ascii="Times New Roman" w:eastAsia="Times New Roman" w:hAnsi="Times New Roman" w:cs="Times New Roman"/>
          <w:color w:val="000000" w:themeColor="text1"/>
          <w:sz w:val="26"/>
          <w:szCs w:val="26"/>
          <w:shd w:val="clear" w:color="auto" w:fill="FFFFFF"/>
        </w:rPr>
        <w:t>с</w:t>
      </w:r>
      <w:r w:rsidRPr="00EB1E82">
        <w:rPr>
          <w:rFonts w:ascii="Times New Roman" w:eastAsia="Times New Roman" w:hAnsi="Times New Roman" w:cs="Times New Roman"/>
          <w:color w:val="000000" w:themeColor="text1"/>
          <w:sz w:val="26"/>
          <w:szCs w:val="26"/>
          <w:shd w:val="clear" w:color="auto" w:fill="FFFFFF"/>
        </w:rPr>
        <w:t>обственности (учреждениях дополнительного образования сферы образования, культуры, и общеобразовательных организациях) составляет 81,32 %.</w:t>
      </w:r>
    </w:p>
    <w:p w:rsidR="00147CAF" w:rsidRDefault="00DE2B67" w:rsidP="00BA794E">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Дополнительное образование создаёт условия для сохранения ребёнком своей творческой уникальности, активизирует процессы осмысления им своего предназначения в жизни, способствует самоопределению в пространстве ценностных установок, помогает в выборе профессии.</w:t>
      </w:r>
    </w:p>
    <w:p w:rsidR="00E177B0" w:rsidRPr="00EB1E82" w:rsidRDefault="00E177B0" w:rsidP="00BA794E">
      <w:pPr>
        <w:ind w:firstLine="709"/>
        <w:jc w:val="both"/>
        <w:rPr>
          <w:rFonts w:ascii="Times New Roman" w:eastAsia="Times New Roman" w:hAnsi="Times New Roman" w:cs="Times New Roman"/>
          <w:color w:val="000000" w:themeColor="text1"/>
          <w:sz w:val="26"/>
          <w:szCs w:val="26"/>
        </w:rPr>
      </w:pPr>
    </w:p>
    <w:tbl>
      <w:tblPr>
        <w:tblW w:w="5000" w:type="pct"/>
        <w:tblInd w:w="-5" w:type="dxa"/>
        <w:tblLayout w:type="fixed"/>
        <w:tblCellMar>
          <w:left w:w="90" w:type="dxa"/>
          <w:right w:w="90" w:type="dxa"/>
        </w:tblCellMar>
        <w:tblLook w:val="04A0" w:firstRow="1" w:lastRow="0" w:firstColumn="1" w:lastColumn="0" w:noHBand="0" w:noVBand="1"/>
      </w:tblPr>
      <w:tblGrid>
        <w:gridCol w:w="672"/>
        <w:gridCol w:w="6413"/>
        <w:gridCol w:w="850"/>
        <w:gridCol w:w="709"/>
        <w:gridCol w:w="1261"/>
      </w:tblGrid>
      <w:tr w:rsidR="00E177B0" w:rsidTr="006553D4">
        <w:trPr>
          <w:trHeight w:val="1131"/>
        </w:trPr>
        <w:tc>
          <w:tcPr>
            <w:tcW w:w="672"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№п/п</w:t>
            </w:r>
          </w:p>
        </w:tc>
        <w:tc>
          <w:tcPr>
            <w:tcW w:w="6413"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Наименование индикаторов,</w:t>
            </w:r>
          </w:p>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показателей</w:t>
            </w:r>
          </w:p>
        </w:tc>
        <w:tc>
          <w:tcPr>
            <w:tcW w:w="850"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Ед.  измер.</w:t>
            </w:r>
          </w:p>
        </w:tc>
        <w:tc>
          <w:tcPr>
            <w:tcW w:w="709"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План на 2025 год</w:t>
            </w:r>
          </w:p>
        </w:tc>
        <w:tc>
          <w:tcPr>
            <w:tcW w:w="1261" w:type="dxa"/>
            <w:tcBorders>
              <w:top w:val="single" w:sz="6" w:space="0" w:color="000000"/>
              <w:left w:val="single" w:sz="6" w:space="0" w:color="000000"/>
              <w:bottom w:val="single" w:sz="6" w:space="0" w:color="000000"/>
              <w:right w:val="single" w:sz="6" w:space="0" w:color="000000"/>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Факт</w:t>
            </w:r>
          </w:p>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за отчетный период</w:t>
            </w:r>
          </w:p>
        </w:tc>
      </w:tr>
      <w:tr w:rsidR="00E177B0" w:rsidTr="006553D4">
        <w:trPr>
          <w:trHeight w:val="677"/>
        </w:trPr>
        <w:tc>
          <w:tcPr>
            <w:tcW w:w="9905" w:type="dxa"/>
            <w:gridSpan w:val="5"/>
            <w:tcBorders>
              <w:top w:val="single" w:sz="6" w:space="0" w:color="000000"/>
              <w:left w:val="single" w:sz="6" w:space="0" w:color="000000"/>
              <w:bottom w:val="single" w:sz="6" w:space="0" w:color="000000"/>
              <w:right w:val="single" w:sz="6" w:space="0" w:color="000000"/>
            </w:tcBorders>
          </w:tcPr>
          <w:p w:rsidR="00E177B0" w:rsidRPr="006553D4" w:rsidRDefault="00E177B0" w:rsidP="003F7212">
            <w:pPr>
              <w:spacing w:before="100" w:after="100"/>
              <w:ind w:right="117"/>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«Развитие дополнительного образования детей и сферы отдыха и оздоровления детей в Бурлинском районе на 2021-2025 годы»</w:t>
            </w:r>
          </w:p>
        </w:tc>
      </w:tr>
      <w:tr w:rsidR="00E177B0" w:rsidTr="006553D4">
        <w:trPr>
          <w:trHeight w:val="455"/>
        </w:trPr>
        <w:tc>
          <w:tcPr>
            <w:tcW w:w="672" w:type="dxa"/>
            <w:tcBorders>
              <w:top w:val="single" w:sz="6" w:space="0" w:color="000000"/>
              <w:left w:val="single" w:sz="6" w:space="0" w:color="000000"/>
              <w:bottom w:val="single" w:sz="6" w:space="0" w:color="000000"/>
              <w:right w:val="nil"/>
            </w:tcBorders>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1</w:t>
            </w:r>
            <w:r w:rsidR="006553D4">
              <w:rPr>
                <w:rFonts w:ascii="Times New Roman" w:eastAsia="Times New Roman" w:hAnsi="Times New Roman" w:cs="Times New Roman"/>
                <w:color w:val="000000" w:themeColor="text1"/>
                <w:szCs w:val="24"/>
              </w:rPr>
              <w:t>.</w:t>
            </w:r>
          </w:p>
        </w:tc>
        <w:tc>
          <w:tcPr>
            <w:tcW w:w="6413" w:type="dxa"/>
            <w:tcBorders>
              <w:top w:val="single" w:sz="6" w:space="0" w:color="000000"/>
              <w:left w:val="single" w:sz="6" w:space="0" w:color="000000"/>
              <w:bottom w:val="single" w:sz="6" w:space="0" w:color="000000"/>
              <w:right w:val="nil"/>
            </w:tcBorders>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Доля детей в возрасте от 6 до 17 лет (включительно), охваченных различными формами отдыха и оздоровления, в общей численности детей, нуждающихся в оздоровлении</w:t>
            </w:r>
          </w:p>
        </w:tc>
        <w:tc>
          <w:tcPr>
            <w:tcW w:w="850"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w:t>
            </w:r>
          </w:p>
        </w:tc>
        <w:tc>
          <w:tcPr>
            <w:tcW w:w="709"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68</w:t>
            </w:r>
          </w:p>
        </w:tc>
        <w:tc>
          <w:tcPr>
            <w:tcW w:w="1261" w:type="dxa"/>
            <w:tcBorders>
              <w:top w:val="single" w:sz="6" w:space="0" w:color="000000"/>
              <w:left w:val="single" w:sz="6" w:space="0" w:color="000000"/>
              <w:bottom w:val="single" w:sz="6" w:space="0" w:color="000000"/>
              <w:right w:val="single" w:sz="6" w:space="0" w:color="000000"/>
            </w:tcBorders>
          </w:tcPr>
          <w:p w:rsidR="00E177B0" w:rsidRPr="006553D4" w:rsidRDefault="00E177B0" w:rsidP="003F7212">
            <w:pPr>
              <w:jc w:val="center"/>
              <w:rPr>
                <w:rFonts w:ascii="Times New Roman" w:eastAsia="Times New Roman" w:hAnsi="Times New Roman" w:cs="Times New Roman"/>
                <w:color w:val="000000" w:themeColor="text1"/>
                <w:szCs w:val="24"/>
              </w:rPr>
            </w:pPr>
          </w:p>
          <w:p w:rsidR="00E177B0" w:rsidRPr="006553D4" w:rsidRDefault="00E177B0" w:rsidP="006553D4">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81,32</w:t>
            </w:r>
          </w:p>
        </w:tc>
      </w:tr>
      <w:tr w:rsidR="00E177B0" w:rsidTr="006553D4">
        <w:trPr>
          <w:trHeight w:val="455"/>
        </w:trPr>
        <w:tc>
          <w:tcPr>
            <w:tcW w:w="672" w:type="dxa"/>
            <w:tcBorders>
              <w:top w:val="single" w:sz="6" w:space="0" w:color="000000"/>
              <w:left w:val="single" w:sz="6" w:space="0" w:color="000000"/>
              <w:bottom w:val="single" w:sz="6" w:space="0" w:color="000000"/>
              <w:right w:val="nil"/>
            </w:tcBorders>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2.</w:t>
            </w:r>
          </w:p>
        </w:tc>
        <w:tc>
          <w:tcPr>
            <w:tcW w:w="6413" w:type="dxa"/>
            <w:tcBorders>
              <w:top w:val="single" w:sz="6" w:space="0" w:color="000000"/>
              <w:left w:val="single" w:sz="6" w:space="0" w:color="000000"/>
              <w:bottom w:val="single" w:sz="6" w:space="0" w:color="000000"/>
              <w:right w:val="nil"/>
            </w:tcBorders>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850"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чел.</w:t>
            </w:r>
          </w:p>
        </w:tc>
        <w:tc>
          <w:tcPr>
            <w:tcW w:w="709"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1000</w:t>
            </w:r>
          </w:p>
        </w:tc>
        <w:tc>
          <w:tcPr>
            <w:tcW w:w="1261" w:type="dxa"/>
            <w:tcBorders>
              <w:top w:val="single" w:sz="6" w:space="0" w:color="000000"/>
              <w:left w:val="single" w:sz="6" w:space="0" w:color="000000"/>
              <w:bottom w:val="single" w:sz="6" w:space="0" w:color="000000"/>
              <w:right w:val="single" w:sz="6" w:space="0" w:color="000000"/>
            </w:tcBorders>
          </w:tcPr>
          <w:p w:rsidR="00E177B0" w:rsidRPr="006553D4" w:rsidRDefault="00E177B0" w:rsidP="003F7212">
            <w:pPr>
              <w:jc w:val="center"/>
              <w:rPr>
                <w:rFonts w:ascii="Times New Roman" w:eastAsia="Times New Roman" w:hAnsi="Times New Roman" w:cs="Times New Roman"/>
                <w:color w:val="000000" w:themeColor="text1"/>
                <w:szCs w:val="24"/>
              </w:rPr>
            </w:pPr>
          </w:p>
          <w:p w:rsidR="00E177B0" w:rsidRPr="006553D4" w:rsidRDefault="00E177B0" w:rsidP="003F7212">
            <w:pPr>
              <w:jc w:val="center"/>
              <w:rPr>
                <w:rFonts w:ascii="Times New Roman" w:eastAsia="Times New Roman" w:hAnsi="Times New Roman" w:cs="Times New Roman"/>
                <w:color w:val="000000" w:themeColor="text1"/>
                <w:szCs w:val="24"/>
              </w:rPr>
            </w:pPr>
          </w:p>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953</w:t>
            </w:r>
          </w:p>
        </w:tc>
      </w:tr>
      <w:tr w:rsidR="00E177B0" w:rsidTr="006553D4">
        <w:trPr>
          <w:trHeight w:val="256"/>
        </w:trPr>
        <w:tc>
          <w:tcPr>
            <w:tcW w:w="672" w:type="dxa"/>
            <w:tcBorders>
              <w:top w:val="single" w:sz="6" w:space="0" w:color="000000"/>
              <w:left w:val="single" w:sz="6" w:space="0" w:color="000000"/>
              <w:bottom w:val="single" w:sz="6" w:space="0" w:color="000000"/>
              <w:right w:val="nil"/>
            </w:tcBorders>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3.</w:t>
            </w:r>
          </w:p>
        </w:tc>
        <w:tc>
          <w:tcPr>
            <w:tcW w:w="6413" w:type="dxa"/>
            <w:tcBorders>
              <w:top w:val="single" w:sz="6" w:space="0" w:color="000000"/>
              <w:left w:val="single" w:sz="6" w:space="0" w:color="000000"/>
              <w:bottom w:val="single" w:sz="6" w:space="0" w:color="000000"/>
              <w:right w:val="nil"/>
            </w:tcBorders>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Количество детских технопарков «Кванториум»</w:t>
            </w:r>
          </w:p>
        </w:tc>
        <w:tc>
          <w:tcPr>
            <w:tcW w:w="850"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ед.</w:t>
            </w:r>
          </w:p>
        </w:tc>
        <w:tc>
          <w:tcPr>
            <w:tcW w:w="709"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w:t>
            </w:r>
          </w:p>
        </w:tc>
        <w:tc>
          <w:tcPr>
            <w:tcW w:w="1261" w:type="dxa"/>
            <w:tcBorders>
              <w:top w:val="single" w:sz="6" w:space="0" w:color="000000"/>
              <w:left w:val="single" w:sz="6" w:space="0" w:color="000000"/>
              <w:bottom w:val="single" w:sz="6" w:space="0" w:color="000000"/>
              <w:right w:val="single" w:sz="6" w:space="0" w:color="000000"/>
            </w:tcBorders>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w:t>
            </w:r>
          </w:p>
        </w:tc>
      </w:tr>
      <w:tr w:rsidR="00E177B0" w:rsidTr="006553D4">
        <w:trPr>
          <w:trHeight w:val="455"/>
        </w:trPr>
        <w:tc>
          <w:tcPr>
            <w:tcW w:w="672" w:type="dxa"/>
            <w:tcBorders>
              <w:top w:val="single" w:sz="6" w:space="0" w:color="000000"/>
              <w:left w:val="single" w:sz="6" w:space="0" w:color="000000"/>
              <w:bottom w:val="single" w:sz="6" w:space="0" w:color="000000"/>
              <w:right w:val="nil"/>
            </w:tcBorders>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4.</w:t>
            </w:r>
          </w:p>
        </w:tc>
        <w:tc>
          <w:tcPr>
            <w:tcW w:w="6413" w:type="dxa"/>
            <w:tcBorders>
              <w:top w:val="single" w:sz="6" w:space="0" w:color="000000"/>
              <w:left w:val="single" w:sz="6" w:space="0" w:color="000000"/>
              <w:bottom w:val="single" w:sz="6" w:space="0" w:color="000000"/>
              <w:right w:val="nil"/>
            </w:tcBorders>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Количество мобильных технопарков «Кванториум» (для детей, проживающих в сельской местности и малых городах)</w:t>
            </w:r>
          </w:p>
        </w:tc>
        <w:tc>
          <w:tcPr>
            <w:tcW w:w="850"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ед.</w:t>
            </w:r>
          </w:p>
        </w:tc>
        <w:tc>
          <w:tcPr>
            <w:tcW w:w="709"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w:t>
            </w:r>
          </w:p>
        </w:tc>
        <w:tc>
          <w:tcPr>
            <w:tcW w:w="1261" w:type="dxa"/>
            <w:tcBorders>
              <w:top w:val="single" w:sz="6" w:space="0" w:color="000000"/>
              <w:left w:val="single" w:sz="6" w:space="0" w:color="000000"/>
              <w:bottom w:val="single" w:sz="6" w:space="0" w:color="000000"/>
              <w:right w:val="single" w:sz="6" w:space="0" w:color="000000"/>
            </w:tcBorders>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w:t>
            </w:r>
          </w:p>
        </w:tc>
      </w:tr>
      <w:tr w:rsidR="00E177B0" w:rsidTr="006553D4">
        <w:trPr>
          <w:trHeight w:val="455"/>
        </w:trPr>
        <w:tc>
          <w:tcPr>
            <w:tcW w:w="672" w:type="dxa"/>
            <w:tcBorders>
              <w:top w:val="single" w:sz="6" w:space="0" w:color="000000"/>
              <w:left w:val="single" w:sz="6" w:space="0" w:color="000000"/>
              <w:bottom w:val="single" w:sz="6" w:space="0" w:color="000000"/>
              <w:right w:val="nil"/>
            </w:tcBorders>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5.</w:t>
            </w:r>
          </w:p>
        </w:tc>
        <w:tc>
          <w:tcPr>
            <w:tcW w:w="6413" w:type="dxa"/>
            <w:tcBorders>
              <w:top w:val="single" w:sz="6" w:space="0" w:color="000000"/>
              <w:left w:val="single" w:sz="6" w:space="0" w:color="000000"/>
              <w:bottom w:val="single" w:sz="6" w:space="0" w:color="000000"/>
              <w:right w:val="nil"/>
            </w:tcBorders>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shd w:val="clear" w:color="auto" w:fill="FFFFFF"/>
              </w:rPr>
              <w:t>Количество центров цифрового образования детей «IT-куб»</w:t>
            </w:r>
          </w:p>
        </w:tc>
        <w:tc>
          <w:tcPr>
            <w:tcW w:w="850"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ед.</w:t>
            </w:r>
          </w:p>
        </w:tc>
        <w:tc>
          <w:tcPr>
            <w:tcW w:w="709"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w:t>
            </w:r>
          </w:p>
        </w:tc>
        <w:tc>
          <w:tcPr>
            <w:tcW w:w="1261" w:type="dxa"/>
            <w:tcBorders>
              <w:top w:val="single" w:sz="6" w:space="0" w:color="000000"/>
              <w:left w:val="single" w:sz="6" w:space="0" w:color="000000"/>
              <w:bottom w:val="single" w:sz="6" w:space="0" w:color="000000"/>
              <w:right w:val="single" w:sz="6" w:space="0" w:color="000000"/>
            </w:tcBorders>
          </w:tcPr>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_</w:t>
            </w:r>
          </w:p>
        </w:tc>
      </w:tr>
      <w:tr w:rsidR="00E177B0" w:rsidTr="006553D4">
        <w:trPr>
          <w:trHeight w:val="455"/>
        </w:trPr>
        <w:tc>
          <w:tcPr>
            <w:tcW w:w="9905" w:type="dxa"/>
            <w:gridSpan w:val="5"/>
            <w:tcBorders>
              <w:top w:val="single" w:sz="6" w:space="0" w:color="000000"/>
              <w:left w:val="single" w:sz="6" w:space="0" w:color="000000"/>
              <w:bottom w:val="single" w:sz="6" w:space="0" w:color="000000"/>
              <w:right w:val="single" w:sz="6" w:space="0" w:color="000000"/>
            </w:tcBorders>
          </w:tcPr>
          <w:p w:rsidR="00E177B0" w:rsidRPr="006553D4" w:rsidRDefault="00E177B0" w:rsidP="003F7212">
            <w:pPr>
              <w:spacing w:before="100" w:after="100"/>
              <w:ind w:right="117"/>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«Патриотическое воспитание граждан в Бурлинском районе на 2021-2025 годы»</w:t>
            </w:r>
          </w:p>
        </w:tc>
      </w:tr>
      <w:tr w:rsidR="00E177B0" w:rsidTr="006553D4">
        <w:trPr>
          <w:trHeight w:val="455"/>
        </w:trPr>
        <w:tc>
          <w:tcPr>
            <w:tcW w:w="672" w:type="dxa"/>
            <w:tcBorders>
              <w:top w:val="single" w:sz="6" w:space="0" w:color="000000"/>
              <w:left w:val="single" w:sz="6" w:space="0" w:color="000000"/>
              <w:bottom w:val="single" w:sz="6" w:space="0" w:color="000000"/>
              <w:right w:val="nil"/>
            </w:tcBorders>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6.</w:t>
            </w:r>
          </w:p>
        </w:tc>
        <w:tc>
          <w:tcPr>
            <w:tcW w:w="6413"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 xml:space="preserve">Увеличение численности учащихся в волонтёрское движение по оказанию шефской </w:t>
            </w:r>
          </w:p>
        </w:tc>
        <w:tc>
          <w:tcPr>
            <w:tcW w:w="850"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p>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чел.</w:t>
            </w:r>
          </w:p>
        </w:tc>
        <w:tc>
          <w:tcPr>
            <w:tcW w:w="709"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p>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33</w:t>
            </w:r>
          </w:p>
        </w:tc>
        <w:tc>
          <w:tcPr>
            <w:tcW w:w="1261" w:type="dxa"/>
            <w:tcBorders>
              <w:top w:val="single" w:sz="6" w:space="0" w:color="000000"/>
              <w:left w:val="single" w:sz="6" w:space="0" w:color="000000"/>
              <w:bottom w:val="single" w:sz="6" w:space="0" w:color="000000"/>
              <w:right w:val="single" w:sz="6" w:space="0" w:color="000000"/>
            </w:tcBorders>
          </w:tcPr>
          <w:p w:rsidR="00E177B0" w:rsidRPr="006553D4" w:rsidRDefault="00E177B0" w:rsidP="003F7212">
            <w:pPr>
              <w:jc w:val="center"/>
              <w:rPr>
                <w:rFonts w:ascii="Times New Roman" w:eastAsia="Times New Roman" w:hAnsi="Times New Roman" w:cs="Times New Roman"/>
                <w:color w:val="000000" w:themeColor="text1"/>
                <w:szCs w:val="24"/>
              </w:rPr>
            </w:pPr>
          </w:p>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48</w:t>
            </w:r>
          </w:p>
        </w:tc>
      </w:tr>
      <w:tr w:rsidR="00E177B0" w:rsidTr="006553D4">
        <w:trPr>
          <w:trHeight w:val="455"/>
        </w:trPr>
        <w:tc>
          <w:tcPr>
            <w:tcW w:w="9905" w:type="dxa"/>
            <w:gridSpan w:val="5"/>
            <w:tcBorders>
              <w:top w:val="single" w:sz="6" w:space="0" w:color="000000"/>
              <w:left w:val="single" w:sz="6" w:space="0" w:color="000000"/>
              <w:bottom w:val="single" w:sz="6" w:space="0" w:color="000000"/>
              <w:right w:val="single" w:sz="6" w:space="0" w:color="000000"/>
            </w:tcBorders>
          </w:tcPr>
          <w:p w:rsidR="00E177B0" w:rsidRPr="006553D4" w:rsidRDefault="00E177B0" w:rsidP="003F7212">
            <w:pPr>
              <w:spacing w:before="100" w:after="100"/>
              <w:ind w:right="117"/>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«Персонифицированное финансирование дополнительного образования на территории Бурлинского района на 2021-2025 годы»</w:t>
            </w:r>
          </w:p>
        </w:tc>
      </w:tr>
      <w:tr w:rsidR="00E177B0" w:rsidTr="006553D4">
        <w:trPr>
          <w:trHeight w:val="455"/>
        </w:trPr>
        <w:tc>
          <w:tcPr>
            <w:tcW w:w="672" w:type="dxa"/>
            <w:tcBorders>
              <w:top w:val="single" w:sz="6" w:space="0" w:color="000000"/>
              <w:left w:val="single" w:sz="6" w:space="0" w:color="000000"/>
              <w:bottom w:val="single" w:sz="6" w:space="0" w:color="000000"/>
              <w:right w:val="nil"/>
            </w:tcBorders>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lastRenderedPageBreak/>
              <w:t>7.</w:t>
            </w:r>
          </w:p>
        </w:tc>
        <w:tc>
          <w:tcPr>
            <w:tcW w:w="6413"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Общее количество детей, использующий свой сертификат дополнительного образования</w:t>
            </w:r>
          </w:p>
        </w:tc>
        <w:tc>
          <w:tcPr>
            <w:tcW w:w="850"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p>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чел.</w:t>
            </w:r>
          </w:p>
        </w:tc>
        <w:tc>
          <w:tcPr>
            <w:tcW w:w="709" w:type="dxa"/>
            <w:tcBorders>
              <w:top w:val="single" w:sz="6" w:space="0" w:color="000000"/>
              <w:left w:val="single" w:sz="6" w:space="0" w:color="000000"/>
              <w:bottom w:val="single" w:sz="6" w:space="0" w:color="000000"/>
              <w:right w:val="nil"/>
            </w:tcBorders>
            <w:vAlign w:val="center"/>
          </w:tcPr>
          <w:p w:rsidR="00E177B0" w:rsidRPr="006553D4" w:rsidRDefault="00E177B0" w:rsidP="003F7212">
            <w:pPr>
              <w:jc w:val="center"/>
              <w:rPr>
                <w:rFonts w:ascii="Times New Roman" w:eastAsia="Times New Roman" w:hAnsi="Times New Roman" w:cs="Times New Roman"/>
                <w:color w:val="000000" w:themeColor="text1"/>
                <w:szCs w:val="24"/>
              </w:rPr>
            </w:pPr>
          </w:p>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800</w:t>
            </w:r>
          </w:p>
        </w:tc>
        <w:tc>
          <w:tcPr>
            <w:tcW w:w="1261" w:type="dxa"/>
            <w:tcBorders>
              <w:top w:val="single" w:sz="6" w:space="0" w:color="000000"/>
              <w:left w:val="single" w:sz="6" w:space="0" w:color="000000"/>
              <w:bottom w:val="single" w:sz="6" w:space="0" w:color="000000"/>
              <w:right w:val="single" w:sz="6" w:space="0" w:color="000000"/>
            </w:tcBorders>
          </w:tcPr>
          <w:p w:rsidR="00E177B0" w:rsidRPr="006553D4" w:rsidRDefault="00E177B0" w:rsidP="003F7212">
            <w:pPr>
              <w:jc w:val="center"/>
              <w:rPr>
                <w:rFonts w:ascii="Times New Roman" w:eastAsia="Times New Roman" w:hAnsi="Times New Roman" w:cs="Times New Roman"/>
                <w:color w:val="000000" w:themeColor="text1"/>
                <w:szCs w:val="24"/>
              </w:rPr>
            </w:pPr>
          </w:p>
          <w:p w:rsidR="00E177B0" w:rsidRPr="006553D4" w:rsidRDefault="00E177B0" w:rsidP="003F7212">
            <w:pPr>
              <w:jc w:val="center"/>
              <w:rPr>
                <w:rFonts w:ascii="Times New Roman" w:eastAsia="Times New Roman" w:hAnsi="Times New Roman" w:cs="Times New Roman"/>
                <w:color w:val="000000" w:themeColor="text1"/>
                <w:szCs w:val="24"/>
              </w:rPr>
            </w:pPr>
            <w:r w:rsidRPr="006553D4">
              <w:rPr>
                <w:rFonts w:ascii="Times New Roman" w:eastAsia="Times New Roman" w:hAnsi="Times New Roman" w:cs="Times New Roman"/>
                <w:color w:val="000000" w:themeColor="text1"/>
                <w:szCs w:val="24"/>
              </w:rPr>
              <w:t>1049</w:t>
            </w:r>
          </w:p>
        </w:tc>
      </w:tr>
    </w:tbl>
    <w:p w:rsidR="00147CAF" w:rsidRPr="00EB1E82" w:rsidRDefault="00147CAF" w:rsidP="00BA794E">
      <w:pPr>
        <w:ind w:firstLine="709"/>
        <w:jc w:val="both"/>
        <w:rPr>
          <w:rFonts w:ascii="Times New Roman" w:eastAsia="Times New Roman" w:hAnsi="Times New Roman" w:cs="Times New Roman"/>
          <w:color w:val="000000" w:themeColor="text1"/>
          <w:sz w:val="26"/>
          <w:szCs w:val="26"/>
        </w:rPr>
      </w:pP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Одной из важных составляющих укрепления здоровья детей является организация отдыха и оздоровления детей в детских оздоровительных организациях.</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Основной формой летнего оздоровления являются лагеря с дневным пребыванием детей при МБОУ «Бурлинская СОШ», МБОУ «Новопесчанская СОШ», МБОУ «Устьянская СОШ», МБОУ «Михайловская СОШ», «Новосельская СОШ» филиал МБОУ «Бурлинская СОШ», «Лесная ООШ» филиал МБОУ «Устьянская СОШ».</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Всего в лагерях с дневным пребыванием, созданных на базе общеобразовательных организаций оздоровлено </w:t>
      </w:r>
      <w:r w:rsidR="004413FF" w:rsidRPr="00EB1E82">
        <w:rPr>
          <w:rFonts w:ascii="Times New Roman" w:eastAsia="Times New Roman" w:hAnsi="Times New Roman" w:cs="Times New Roman"/>
          <w:color w:val="000000" w:themeColor="text1"/>
          <w:sz w:val="26"/>
          <w:szCs w:val="26"/>
        </w:rPr>
        <w:t>порядка</w:t>
      </w:r>
      <w:r w:rsidRPr="00EB1E82">
        <w:rPr>
          <w:rFonts w:ascii="Times New Roman" w:eastAsia="Times New Roman" w:hAnsi="Times New Roman" w:cs="Times New Roman"/>
          <w:color w:val="000000" w:themeColor="text1"/>
          <w:sz w:val="26"/>
          <w:szCs w:val="26"/>
        </w:rPr>
        <w:t xml:space="preserve"> 130 школьников 1-4 классов. </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Из муниципального бюджета на проведение летней оздоровительной кампании выделено 440,0 тыс. рублей. </w:t>
      </w:r>
      <w:r w:rsidRPr="00EB1E82">
        <w:rPr>
          <w:rFonts w:ascii="Times New Roman" w:eastAsia="Times New Roman" w:hAnsi="Times New Roman" w:cs="Times New Roman"/>
          <w:color w:val="000000" w:themeColor="text1"/>
          <w:sz w:val="26"/>
          <w:szCs w:val="26"/>
        </w:rPr>
        <w:tab/>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На базах образовательных учреждений организовывалась профильная смена для 17 юношей 10-х классов.</w:t>
      </w:r>
    </w:p>
    <w:p w:rsidR="00147CAF" w:rsidRPr="00EB1E82" w:rsidRDefault="004413FF"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С 1 апреля ведётся заявочная компания по </w:t>
      </w:r>
      <w:r w:rsidR="00DE2B67" w:rsidRPr="00EB1E82">
        <w:rPr>
          <w:rFonts w:ascii="Times New Roman" w:eastAsia="Times New Roman" w:hAnsi="Times New Roman" w:cs="Times New Roman"/>
          <w:color w:val="000000" w:themeColor="text1"/>
          <w:sz w:val="26"/>
          <w:szCs w:val="26"/>
        </w:rPr>
        <w:t xml:space="preserve">приобретению путёвок в загородные лагеря Алтайского края. Летом 2025 года в загородных лагерях отдохнуло </w:t>
      </w:r>
      <w:r w:rsidR="00CC20EE" w:rsidRPr="00EB1E82">
        <w:rPr>
          <w:rFonts w:ascii="Times New Roman" w:eastAsia="Times New Roman" w:hAnsi="Times New Roman" w:cs="Times New Roman"/>
          <w:color w:val="000000" w:themeColor="text1"/>
          <w:sz w:val="26"/>
          <w:szCs w:val="26"/>
        </w:rPr>
        <w:t>9</w:t>
      </w:r>
      <w:r w:rsidR="00DE2B67" w:rsidRPr="00EB1E82">
        <w:rPr>
          <w:rFonts w:ascii="Times New Roman" w:eastAsia="Times New Roman" w:hAnsi="Times New Roman" w:cs="Times New Roman"/>
          <w:color w:val="000000" w:themeColor="text1"/>
          <w:sz w:val="26"/>
          <w:szCs w:val="26"/>
        </w:rPr>
        <w:t xml:space="preserve"> детей.</w:t>
      </w:r>
    </w:p>
    <w:p w:rsidR="00147CAF" w:rsidRPr="00EB1E82" w:rsidRDefault="004413FF"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Дети района принимают </w:t>
      </w:r>
      <w:r w:rsidR="00DE2B67" w:rsidRPr="00EB1E82">
        <w:rPr>
          <w:rFonts w:ascii="Times New Roman" w:eastAsia="Times New Roman" w:hAnsi="Times New Roman" w:cs="Times New Roman"/>
          <w:color w:val="000000" w:themeColor="text1"/>
          <w:sz w:val="26"/>
          <w:szCs w:val="26"/>
        </w:rPr>
        <w:t xml:space="preserve">участие в краевых профильных сменах. </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Для охвата летним отдыхом и занятост</w:t>
      </w:r>
      <w:r w:rsidR="004413FF" w:rsidRPr="00EB1E82">
        <w:rPr>
          <w:rFonts w:ascii="Times New Roman" w:eastAsia="Times New Roman" w:hAnsi="Times New Roman" w:cs="Times New Roman"/>
          <w:color w:val="000000" w:themeColor="text1"/>
          <w:sz w:val="26"/>
          <w:szCs w:val="26"/>
        </w:rPr>
        <w:t xml:space="preserve">ью детей и подростков остаются </w:t>
      </w:r>
      <w:r w:rsidRPr="00EB1E82">
        <w:rPr>
          <w:rFonts w:ascii="Times New Roman" w:eastAsia="Times New Roman" w:hAnsi="Times New Roman" w:cs="Times New Roman"/>
          <w:color w:val="000000" w:themeColor="text1"/>
          <w:sz w:val="26"/>
          <w:szCs w:val="26"/>
        </w:rPr>
        <w:t>актуальными малозатратные формы организации: экскурсии, однодневные походы и поездки, общественно-полезный неоплачиваемый труд, организация волонтёрских отрядов, работа разновозрастных отрядов.</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Организуется работа детских творческих объединений, спортивных секций, клубов при образовательных организациях. </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Школьники в возрасте от 14 до 18 лет трудоустраиваются образовательными организациями и Центром занятости населения. </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На трудоустройство школьников в общеобразовательных организациях   израсходовано 40,0 тыс. рублей из муниципального бюджета. </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Важным направлением работы остаётся организация отдыха детей-сирот, детей, ост</w:t>
      </w:r>
      <w:r w:rsidR="004413FF" w:rsidRPr="00EB1E82">
        <w:rPr>
          <w:rFonts w:ascii="Times New Roman" w:eastAsia="Times New Roman" w:hAnsi="Times New Roman" w:cs="Times New Roman"/>
          <w:color w:val="000000" w:themeColor="text1"/>
          <w:sz w:val="26"/>
          <w:szCs w:val="26"/>
        </w:rPr>
        <w:t xml:space="preserve">авшихся без попечения родителей, </w:t>
      </w:r>
      <w:r w:rsidRPr="00EB1E82">
        <w:rPr>
          <w:rFonts w:ascii="Times New Roman" w:eastAsia="Times New Roman" w:hAnsi="Times New Roman" w:cs="Times New Roman"/>
          <w:color w:val="000000" w:themeColor="text1"/>
          <w:sz w:val="26"/>
          <w:szCs w:val="26"/>
        </w:rPr>
        <w:t>несовершеннолетних, проживающих в малообеспеченных семьях и семьях, находящихс</w:t>
      </w:r>
      <w:r w:rsidR="004413FF" w:rsidRPr="00EB1E82">
        <w:rPr>
          <w:rFonts w:ascii="Times New Roman" w:eastAsia="Times New Roman" w:hAnsi="Times New Roman" w:cs="Times New Roman"/>
          <w:color w:val="000000" w:themeColor="text1"/>
          <w:sz w:val="26"/>
          <w:szCs w:val="26"/>
        </w:rPr>
        <w:t>я в трудной жизненной ситуации, детей из семей СВО.</w:t>
      </w:r>
      <w:r w:rsidRPr="00EB1E82">
        <w:rPr>
          <w:rFonts w:ascii="Times New Roman" w:eastAsia="Times New Roman" w:hAnsi="Times New Roman" w:cs="Times New Roman"/>
          <w:color w:val="000000" w:themeColor="text1"/>
          <w:sz w:val="26"/>
          <w:szCs w:val="26"/>
        </w:rPr>
        <w:t xml:space="preserve"> </w:t>
      </w:r>
    </w:p>
    <w:p w:rsidR="00147CAF" w:rsidRPr="00EB1E82" w:rsidRDefault="00DE2B67" w:rsidP="006553D4">
      <w:pPr>
        <w:shd w:val="clear" w:color="auto" w:fill="FFFFFF"/>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Патриотическое воспитание граждан в Бурлинском районе является важнейшим направлением в формировании патриотического сознания населения как одного из факторов единения нации.  </w:t>
      </w:r>
    </w:p>
    <w:p w:rsidR="00147CAF" w:rsidRDefault="00DE2B67" w:rsidP="006553D4">
      <w:pPr>
        <w:shd w:val="clear" w:color="auto" w:fill="FFFFFF"/>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В школах имеются волонтёрские отряды. В работу волонтёрских отрядов входит: поздравление ветеранов труда и вдов ветеранов труда с праздниками, систематическая физическая помощь ветеранам по хозяйству, систематическая помощь пожилым и одиноким жителям района, нуждающимся в социальной поддержке.</w:t>
      </w:r>
    </w:p>
    <w:p w:rsidR="006553D4" w:rsidRPr="00EB1E82" w:rsidRDefault="006553D4" w:rsidP="006553D4">
      <w:pPr>
        <w:shd w:val="clear" w:color="auto" w:fill="FFFFFF"/>
        <w:ind w:firstLine="709"/>
        <w:jc w:val="both"/>
        <w:rPr>
          <w:rFonts w:ascii="Times New Roman" w:eastAsia="Times New Roman" w:hAnsi="Times New Roman" w:cs="Times New Roman"/>
          <w:color w:val="000000" w:themeColor="text1"/>
          <w:sz w:val="26"/>
          <w:szCs w:val="26"/>
        </w:rPr>
      </w:pPr>
    </w:p>
    <w:p w:rsidR="00147CAF" w:rsidRPr="00EB1E82" w:rsidRDefault="00DE2B67" w:rsidP="00C65A7F">
      <w:pPr>
        <w:jc w:val="center"/>
        <w:rPr>
          <w:rFonts w:ascii="Times New Roman" w:eastAsia="Times New Roman" w:hAnsi="Times New Roman" w:cs="Times New Roman"/>
          <w:b/>
          <w:color w:val="000000" w:themeColor="text1"/>
          <w:sz w:val="26"/>
          <w:szCs w:val="26"/>
        </w:rPr>
      </w:pPr>
      <w:r w:rsidRPr="00EB1E82">
        <w:rPr>
          <w:rFonts w:ascii="Times New Roman" w:eastAsia="Times New Roman" w:hAnsi="Times New Roman" w:cs="Times New Roman"/>
          <w:b/>
          <w:color w:val="000000" w:themeColor="text1"/>
          <w:sz w:val="26"/>
          <w:szCs w:val="26"/>
        </w:rPr>
        <w:t>О работе органа опеки и попечительства комитета по образованию администрации Бурлинского района Алтайского края за 2025 год</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С целью обеспечения комфортного пребывания детей в замещающих семьях, защиту личных, имущественных прав подопечных, в соответствии с постановлением Правительства РФ от 18.05.2009 № 423 «Об отдельных вопросах осуществления опеки и попечительства в отношении несовершеннолетних граждан», орган опеки и попечительства осуществляет контрольные функции. В соответствии с Порядком осуществления контроля проводятся контрольные проверки условий прожив</w:t>
      </w:r>
      <w:r w:rsidR="00695E7F" w:rsidRPr="00EB1E82">
        <w:rPr>
          <w:rFonts w:ascii="Times New Roman" w:eastAsia="Times New Roman" w:hAnsi="Times New Roman" w:cs="Times New Roman"/>
          <w:color w:val="000000" w:themeColor="text1"/>
          <w:sz w:val="26"/>
          <w:szCs w:val="26"/>
        </w:rPr>
        <w:t>ания детей в замещающих семьях.</w:t>
      </w:r>
    </w:p>
    <w:p w:rsidR="00695E7F" w:rsidRPr="00EB1E82" w:rsidRDefault="00695E7F"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lastRenderedPageBreak/>
        <w:t xml:space="preserve">Основной задачей работы органа опеки и попечительства по-прежнему остается реализация права ребенка жить и воспитываться в семье. Это, прежде всего, раннее выявление социального неблагополучия семей </w:t>
      </w:r>
      <w:r w:rsidR="006553D4" w:rsidRPr="00EB1E82">
        <w:rPr>
          <w:rFonts w:ascii="Times New Roman" w:eastAsia="Times New Roman" w:hAnsi="Times New Roman" w:cs="Times New Roman"/>
          <w:color w:val="000000" w:themeColor="text1"/>
          <w:sz w:val="26"/>
          <w:szCs w:val="26"/>
        </w:rPr>
        <w:t>с</w:t>
      </w:r>
      <w:r w:rsidR="006553D4">
        <w:rPr>
          <w:rFonts w:ascii="Times New Roman" w:eastAsia="Times New Roman" w:hAnsi="Times New Roman" w:cs="Times New Roman"/>
          <w:color w:val="000000" w:themeColor="text1"/>
          <w:sz w:val="26"/>
          <w:szCs w:val="26"/>
        </w:rPr>
        <w:t xml:space="preserve"> </w:t>
      </w:r>
      <w:r w:rsidR="006553D4" w:rsidRPr="00EB1E82">
        <w:rPr>
          <w:rFonts w:ascii="Times New Roman" w:eastAsia="Times New Roman" w:hAnsi="Times New Roman" w:cs="Times New Roman"/>
          <w:color w:val="000000" w:themeColor="text1"/>
          <w:sz w:val="26"/>
          <w:szCs w:val="26"/>
        </w:rPr>
        <w:t>детьми,</w:t>
      </w:r>
      <w:r w:rsidRPr="00EB1E82">
        <w:rPr>
          <w:rFonts w:ascii="Times New Roman" w:eastAsia="Times New Roman" w:hAnsi="Times New Roman" w:cs="Times New Roman"/>
          <w:color w:val="000000" w:themeColor="text1"/>
          <w:sz w:val="26"/>
          <w:szCs w:val="26"/>
        </w:rPr>
        <w:t xml:space="preserve"> и организация комплексной работы с ними на стадии кризиса в целях сохранения и укрепления кровной семьи несовершеннолетних, обеспечение приоритета семейного устройства детей-сирот и детей, оставшихся без попечения родителей, профилактика возвратов детей из замещающих семей и проведение индивидуальной профилактической работы с семьями, испытывающими трудности в воспитании ребенка.</w:t>
      </w:r>
    </w:p>
    <w:p w:rsidR="00695E7F" w:rsidRPr="00EB1E82" w:rsidRDefault="00695E7F"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 Всего на территории Бурлинского района в 2025 году проживало 34 несовершеннолетних из числа детей-сирот и детей, оставшихся без попечения родителей. </w:t>
      </w:r>
    </w:p>
    <w:p w:rsidR="00695E7F" w:rsidRPr="00EB1E82" w:rsidRDefault="00695E7F"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В семье опекуна (15 семей) -25 детей из них 12 детей – сирот.</w:t>
      </w:r>
    </w:p>
    <w:p w:rsidR="00695E7F" w:rsidRPr="00EB1E82" w:rsidRDefault="00695E7F"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В приемной семье (7 семей) – 9 детей из них 3 детей-сирот.</w:t>
      </w:r>
    </w:p>
    <w:p w:rsidR="00695E7F" w:rsidRPr="00EB1E82" w:rsidRDefault="00695E7F"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3 детей состояли на учете в органе опеки и попечительства, переданные под опеку по заявлению родителей.</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Замещающие родители ежегодно до 01 февраля в орган опеки и попечительства предоставляют отчет о хранении, использовании имущества несовершеннолетнего и об управлении таким имуществом, в том числе реализацией денежных средств на содержание подопечного, с предоставлением подтверждающих документов. Отчеты замещающих родителей обязательно проверяются специалистами и утверждаются руководителем органа опеки и попечительства. За отчетный период 2025 году принято 38 отчетов замещающих родителей.  </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Приоритетным направлением деятельности органа опеки и попечительства является организация профилактической работы как с семьями, оказавшимися в социально-опасном положении для предотвращения «социального сиротства», так и с замещающими семьями для предотвращения вторичного сиротства детей-сирот и детей, оставшихся без родительского попечения. </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С целью оказания содействия и обеспечения оптимальных условий для жизни и воспитания детей-сирот и детей, оставшихся без попечения родителей, детей, нуждающихся в помощи государства, а также эффективного решения наиболее сложных вопросов, возникающих в процессе организации и обеспечения опеки и попечительства, при комитете по образованию работает Комиссия по опеке и попечительству детей-сирот и детей, оставшихся без попечения родителей. </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Ведется работа по защите жилищных прав детей-сирот и детей, оставшихся без попечения родителей по обеспечению своевременного включения детей сирот, детей, оставшихся без попечения родителей (от 14 до 18 лет) в краевой реестр на предоставление специализированных жилых помещений.  До достижения возраста 14 лет ведется учет детей-сирот и детей, оставшихся без попечения родителей, не имеющих права пользования либо собственности на жилые помещения. После достижения 14 лет устанавливается право на предоставление жилого помещения, несовершеннолетний включается в Список. Жилые помещения по договору специализированного жилого фонда предоставляются после достижения совершеннолетия.</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На конец 2025 года учтено:</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детей-сирот и детей, оставшихся без попечения родителей,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 12 детей;</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детей-сирот и детей, оставшихся без попечения родителей,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(дети, не достигшие 14 лет) – 15 чел.;</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lastRenderedPageBreak/>
        <w:t>- детей-сирот и детей, оставшихся без попечения родителей,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достигших 14 лет, в том числе включенных в список детей-сирот,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 7 чел.</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С целью осуществления контроля за сохранностью жилых помещений детей-сирот и детей, оставшихся без попечения родителей,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согласно, плану-графику проводятся обследования сохранности жилых помещений.</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В защиту прав и интересов ребенка в суд не направлялись иск или заключение по существу заявленных требований:</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о лишении родительских прав;</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об ограничении родительских прав;</w:t>
      </w:r>
    </w:p>
    <w:p w:rsidR="00147CAF" w:rsidRPr="00EB1E82" w:rsidRDefault="006553D4" w:rsidP="006553D4">
      <w:pPr>
        <w:ind w:firstLine="70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В</w:t>
      </w:r>
      <w:r w:rsidR="00DE2B67" w:rsidRPr="00EB1E82">
        <w:rPr>
          <w:rFonts w:ascii="Times New Roman" w:eastAsia="Times New Roman" w:hAnsi="Times New Roman" w:cs="Times New Roman"/>
          <w:color w:val="000000" w:themeColor="text1"/>
          <w:sz w:val="26"/>
          <w:szCs w:val="26"/>
        </w:rPr>
        <w:t xml:space="preserve"> рамках стратегической программы «Дети в семье» по инициативе Уполномоченного при президенте Российской Федерации по правам ребенка Львовой</w:t>
      </w:r>
      <w:r>
        <w:rPr>
          <w:rFonts w:ascii="Times New Roman" w:eastAsia="Times New Roman" w:hAnsi="Times New Roman" w:cs="Times New Roman"/>
          <w:color w:val="000000" w:themeColor="text1"/>
          <w:sz w:val="26"/>
          <w:szCs w:val="26"/>
        </w:rPr>
        <w:noBreakHyphen/>
      </w:r>
      <w:r w:rsidR="00DE2B67" w:rsidRPr="00EB1E82">
        <w:rPr>
          <w:rFonts w:ascii="Times New Roman" w:eastAsia="Times New Roman" w:hAnsi="Times New Roman" w:cs="Times New Roman"/>
          <w:color w:val="000000" w:themeColor="text1"/>
          <w:sz w:val="26"/>
          <w:szCs w:val="26"/>
        </w:rPr>
        <w:t>Беловой</w:t>
      </w:r>
      <w:r w:rsidRPr="006553D4">
        <w:rPr>
          <w:rFonts w:ascii="Times New Roman" w:eastAsia="Times New Roman" w:hAnsi="Times New Roman" w:cs="Times New Roman"/>
          <w:color w:val="000000" w:themeColor="text1"/>
          <w:sz w:val="26"/>
          <w:szCs w:val="26"/>
        </w:rPr>
        <w:t xml:space="preserve"> </w:t>
      </w:r>
      <w:r w:rsidRPr="00EB1E82">
        <w:rPr>
          <w:rFonts w:ascii="Times New Roman" w:eastAsia="Times New Roman" w:hAnsi="Times New Roman" w:cs="Times New Roman"/>
          <w:color w:val="000000" w:themeColor="text1"/>
          <w:sz w:val="26"/>
          <w:szCs w:val="26"/>
        </w:rPr>
        <w:t>М.А.</w:t>
      </w:r>
      <w:r w:rsidR="00DE2B67" w:rsidRPr="00EB1E82">
        <w:rPr>
          <w:rFonts w:ascii="Times New Roman" w:eastAsia="Times New Roman" w:hAnsi="Times New Roman" w:cs="Times New Roman"/>
          <w:color w:val="000000" w:themeColor="text1"/>
          <w:sz w:val="26"/>
          <w:szCs w:val="26"/>
        </w:rPr>
        <w:t xml:space="preserve"> реализуется специальный проект «Вызов»</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Алтайский край стал одним из 14 регионов, вошедших в пилотный проект «Вызов» </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Основная цель проекта заключается во внедрении подхода, который способствует сохранению семей, а также в сокращении числа детей, находящихся в социальных учреждениях.</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 Общая задача-внедрить </w:t>
      </w:r>
      <w:r w:rsidR="00695E7F" w:rsidRPr="00EB1E82">
        <w:rPr>
          <w:rFonts w:ascii="Times New Roman" w:eastAsia="Times New Roman" w:hAnsi="Times New Roman" w:cs="Times New Roman"/>
          <w:color w:val="000000" w:themeColor="text1"/>
          <w:sz w:val="26"/>
          <w:szCs w:val="26"/>
        </w:rPr>
        <w:t>семьесберегающий</w:t>
      </w:r>
      <w:r w:rsidRPr="00EB1E82">
        <w:rPr>
          <w:rFonts w:ascii="Times New Roman" w:eastAsia="Times New Roman" w:hAnsi="Times New Roman" w:cs="Times New Roman"/>
          <w:color w:val="000000" w:themeColor="text1"/>
          <w:sz w:val="26"/>
          <w:szCs w:val="26"/>
        </w:rPr>
        <w:t xml:space="preserve"> подход и сократить число детей в учреждениях, чтобы ребята жили приоритетно в родной семье.</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На начало 2025 года 1 родитель отменил решение суда об ограничении в родительских правах, в отношении 2 детей, находившихся под опекой.</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В первом полугодии 2025 года переданы под опеку (попечительство) в кровную семью трое детей, находившихся в центре помощи для детей-сирот и детей, оставшихся без попечения родителей.</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За истекший период 2025 года по ст. 77 СК РФ отобраний не было.</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Выявлен 1 ребенок, где Решением суда установлен факт отсутствия родительского попечения, мать лишена родительских прав, отец числится без вести пропавшим в зоне проведения СВО. Несовершеннолетний передан под попечительство.</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Граждане</w:t>
      </w:r>
      <w:r w:rsidR="00695E7F" w:rsidRPr="00EB1E82">
        <w:rPr>
          <w:rFonts w:ascii="Times New Roman" w:eastAsia="Times New Roman" w:hAnsi="Times New Roman" w:cs="Times New Roman"/>
          <w:color w:val="000000" w:themeColor="text1"/>
          <w:sz w:val="26"/>
          <w:szCs w:val="26"/>
        </w:rPr>
        <w:t>,</w:t>
      </w:r>
      <w:r w:rsidRPr="00EB1E82">
        <w:rPr>
          <w:rFonts w:ascii="Times New Roman" w:eastAsia="Times New Roman" w:hAnsi="Times New Roman" w:cs="Times New Roman"/>
          <w:color w:val="000000" w:themeColor="text1"/>
          <w:sz w:val="26"/>
          <w:szCs w:val="26"/>
        </w:rPr>
        <w:t xml:space="preserve"> желающие взять ребенка под опеку (попечительство), усыновить на учете в государственном банке детей-сирот не состоят. </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В защиту прав и законных интересов несовершеннолетних в 2025 году иск об ограничении (лишении) в суд не подавался.</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xml:space="preserve">С целью сохранения кровных семей по ходатайству органа опеки и попечительства 4 родителя были направлены в КГБУЗ “Бурлинская районная больница” для принятия мер по лечению от алкогольной зависимости. </w:t>
      </w:r>
    </w:p>
    <w:p w:rsidR="00147CAF" w:rsidRPr="00EB1E82" w:rsidRDefault="00DE2B67" w:rsidP="006553D4">
      <w:pPr>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Информация о деятельности органа опеки и попечительства, в том числе и   информация для населения о возможностях семейного устройства детей-сирот и детей, оставшихся без попечения родителей, отражена на сайте комитета по образованию Администрации Бурлинского района Алтайского края в разделе «Опека и попечительство».</w:t>
      </w:r>
    </w:p>
    <w:p w:rsidR="004413FF" w:rsidRPr="00EB1E82" w:rsidRDefault="00695E7F" w:rsidP="006553D4">
      <w:pPr>
        <w:shd w:val="clear" w:color="auto" w:fill="FFFFFF"/>
        <w:ind w:firstLine="709"/>
        <w:jc w:val="both"/>
        <w:rPr>
          <w:rFonts w:ascii="Times New Roman" w:eastAsia="Calibri"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Таким образом, н</w:t>
      </w:r>
      <w:r w:rsidR="004413FF" w:rsidRPr="00EB1E82">
        <w:rPr>
          <w:rFonts w:ascii="Times New Roman" w:eastAsia="Times New Roman" w:hAnsi="Times New Roman" w:cs="Times New Roman"/>
          <w:color w:val="000000" w:themeColor="text1"/>
          <w:sz w:val="26"/>
          <w:szCs w:val="26"/>
        </w:rPr>
        <w:t>амеченные мероприятия по реализации Программы</w:t>
      </w:r>
      <w:r w:rsidRPr="00EB1E82">
        <w:rPr>
          <w:rFonts w:ascii="Times New Roman" w:eastAsia="Times New Roman" w:hAnsi="Times New Roman" w:cs="Times New Roman"/>
          <w:color w:val="000000" w:themeColor="text1"/>
          <w:sz w:val="26"/>
          <w:szCs w:val="26"/>
        </w:rPr>
        <w:t xml:space="preserve"> развития образования</w:t>
      </w:r>
      <w:r w:rsidR="004413FF" w:rsidRPr="00EB1E82">
        <w:rPr>
          <w:rFonts w:ascii="Times New Roman" w:eastAsia="Times New Roman" w:hAnsi="Times New Roman" w:cs="Times New Roman"/>
          <w:color w:val="000000" w:themeColor="text1"/>
          <w:sz w:val="26"/>
          <w:szCs w:val="26"/>
        </w:rPr>
        <w:t xml:space="preserve"> выполняются, что позволяет достигать позитивных результатов в системе образования и воспитания детей.</w:t>
      </w:r>
    </w:p>
    <w:p w:rsidR="00147CAF" w:rsidRPr="00EB1E82" w:rsidRDefault="00DE2B67" w:rsidP="006553D4">
      <w:pPr>
        <w:shd w:val="clear" w:color="auto" w:fill="FFFFFF"/>
        <w:ind w:firstLine="709"/>
        <w:jc w:val="both"/>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lastRenderedPageBreak/>
        <w:t xml:space="preserve">Задача повышения качества, доступности и эффективности образования была и остаётся для нас стратегическим ориентиром инновационного развития района, отвечающим настоящим и будущим образовательным потребностям его жителей. </w:t>
      </w:r>
    </w:p>
    <w:p w:rsidR="00147CAF" w:rsidRPr="00EB1E82" w:rsidRDefault="00147CAF" w:rsidP="006553D4">
      <w:pPr>
        <w:ind w:firstLine="709"/>
        <w:rPr>
          <w:rFonts w:ascii="Times New Roman" w:eastAsia="Times New Roman" w:hAnsi="Times New Roman" w:cs="Times New Roman"/>
          <w:color w:val="000000" w:themeColor="text1"/>
          <w:sz w:val="26"/>
          <w:szCs w:val="26"/>
        </w:rPr>
      </w:pPr>
    </w:p>
    <w:p w:rsidR="00162CF5" w:rsidRDefault="00162CF5" w:rsidP="00162CF5">
      <w:pPr>
        <w:rPr>
          <w:rFonts w:ascii="Times New Roman" w:eastAsia="Times New Roman" w:hAnsi="Times New Roman" w:cs="Times New Roman"/>
          <w:color w:val="000000" w:themeColor="text1"/>
          <w:sz w:val="26"/>
          <w:szCs w:val="26"/>
        </w:rPr>
      </w:pPr>
    </w:p>
    <w:p w:rsidR="00162CF5" w:rsidRDefault="00162CF5" w:rsidP="00162CF5">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Председатель комитета по образованию </w:t>
      </w:r>
    </w:p>
    <w:p w:rsidR="00147CAF" w:rsidRPr="00EB1E82" w:rsidRDefault="00162CF5" w:rsidP="00162CF5">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Администрации района</w:t>
      </w:r>
      <w:r w:rsidR="00DE2B67" w:rsidRPr="00EB1E82">
        <w:rPr>
          <w:rFonts w:ascii="Times New Roman" w:eastAsia="Times New Roman" w:hAnsi="Times New Roman" w:cs="Times New Roman"/>
          <w:color w:val="000000" w:themeColor="text1"/>
          <w:sz w:val="26"/>
          <w:szCs w:val="26"/>
        </w:rPr>
        <w:t> </w:t>
      </w:r>
      <w:r>
        <w:rPr>
          <w:rFonts w:ascii="Times New Roman" w:eastAsia="Times New Roman" w:hAnsi="Times New Roman" w:cs="Times New Roman"/>
          <w:color w:val="000000" w:themeColor="text1"/>
          <w:sz w:val="26"/>
          <w:szCs w:val="26"/>
        </w:rPr>
        <w:t xml:space="preserve">                                                                                     Н.В. Малышко</w:t>
      </w:r>
    </w:p>
    <w:p w:rsidR="00147CAF" w:rsidRPr="00EB1E82" w:rsidRDefault="00DE2B67" w:rsidP="006553D4">
      <w:pPr>
        <w:ind w:firstLine="709"/>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w:t>
      </w:r>
    </w:p>
    <w:p w:rsidR="00147CAF" w:rsidRPr="00EB1E82" w:rsidRDefault="00DE2B67" w:rsidP="006553D4">
      <w:pPr>
        <w:ind w:firstLine="709"/>
        <w:rPr>
          <w:rFonts w:ascii="Times New Roman" w:eastAsia="Times New Roman" w:hAnsi="Times New Roman" w:cs="Times New Roman"/>
          <w:color w:val="000000" w:themeColor="text1"/>
          <w:sz w:val="26"/>
          <w:szCs w:val="26"/>
        </w:rPr>
      </w:pPr>
      <w:r w:rsidRPr="00EB1E82">
        <w:rPr>
          <w:rFonts w:ascii="Times New Roman" w:eastAsia="Times New Roman" w:hAnsi="Times New Roman" w:cs="Times New Roman"/>
          <w:color w:val="000000" w:themeColor="text1"/>
          <w:sz w:val="26"/>
          <w:szCs w:val="26"/>
        </w:rPr>
        <w:t> </w:t>
      </w:r>
    </w:p>
    <w:sectPr w:rsidR="00147CAF" w:rsidRPr="00EB1E82" w:rsidSect="00EB1E82">
      <w:pgSz w:w="11906" w:h="16838"/>
      <w:pgMar w:top="851" w:right="567"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51C" w:rsidRDefault="00F7151C">
      <w:r>
        <w:separator/>
      </w:r>
    </w:p>
  </w:endnote>
  <w:endnote w:type="continuationSeparator" w:id="0">
    <w:p w:rsidR="00F7151C" w:rsidRDefault="00F7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Segoe Print"/>
    <w:charset w:val="00"/>
    <w:family w:val="auto"/>
    <w:pitch w:val="default"/>
  </w:font>
  <w:font w:name="文泉驛正黑">
    <w:altName w:val="Times New Roman"/>
    <w:charset w:val="00"/>
    <w:family w:val="auto"/>
    <w:pitch w:val="default"/>
  </w:font>
  <w:font w:name="Noto Sans Devanagari">
    <w:altName w:val="Segoe Print"/>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Droid Sans Fallback;Times New R">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51C" w:rsidRDefault="00F7151C">
      <w:r>
        <w:separator/>
      </w:r>
    </w:p>
  </w:footnote>
  <w:footnote w:type="continuationSeparator" w:id="0">
    <w:p w:rsidR="00F7151C" w:rsidRDefault="00F71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092B84"/>
    <w:multiLevelType w:val="multilevel"/>
    <w:tmpl w:val="CF092B84"/>
    <w:lvl w:ilvl="0">
      <w:start w:val="2"/>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1">
    <w:nsid w:val="0053208E"/>
    <w:multiLevelType w:val="multilevel"/>
    <w:tmpl w:val="0053208E"/>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2">
    <w:nsid w:val="59ADCABA"/>
    <w:multiLevelType w:val="multilevel"/>
    <w:tmpl w:val="59ADCABA"/>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CAF"/>
    <w:rsid w:val="00000036"/>
    <w:rsid w:val="00022C4D"/>
    <w:rsid w:val="000D6E6B"/>
    <w:rsid w:val="00147CAF"/>
    <w:rsid w:val="00162CF5"/>
    <w:rsid w:val="00276F7A"/>
    <w:rsid w:val="00375C17"/>
    <w:rsid w:val="004413FF"/>
    <w:rsid w:val="004C1029"/>
    <w:rsid w:val="004D1D43"/>
    <w:rsid w:val="00562C5E"/>
    <w:rsid w:val="00585A73"/>
    <w:rsid w:val="005D2134"/>
    <w:rsid w:val="00625506"/>
    <w:rsid w:val="006553D4"/>
    <w:rsid w:val="00672B9A"/>
    <w:rsid w:val="00695E7F"/>
    <w:rsid w:val="007022AC"/>
    <w:rsid w:val="00761EF3"/>
    <w:rsid w:val="007B0D70"/>
    <w:rsid w:val="00911E8D"/>
    <w:rsid w:val="00BA794E"/>
    <w:rsid w:val="00BC1948"/>
    <w:rsid w:val="00BD1776"/>
    <w:rsid w:val="00C0000E"/>
    <w:rsid w:val="00C12A56"/>
    <w:rsid w:val="00C65A7F"/>
    <w:rsid w:val="00CC20EE"/>
    <w:rsid w:val="00D34B07"/>
    <w:rsid w:val="00DE2B67"/>
    <w:rsid w:val="00E177B0"/>
    <w:rsid w:val="00EB1E82"/>
    <w:rsid w:val="00F7106E"/>
    <w:rsid w:val="00F7151C"/>
    <w:rsid w:val="01F54F2B"/>
    <w:rsid w:val="0DDF2698"/>
    <w:rsid w:val="1F4F58D9"/>
    <w:rsid w:val="474A3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020FC4-90C1-4DBC-A360-349C37F0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lang w:val="ru-RU" w:eastAsia="ru-RU" w:bidi="ar-SA"/>
      </w:rPr>
    </w:rPrDefault>
    <w:pPrDefault/>
  </w:docDefaults>
  <w:latentStyles w:defLockedState="0" w:defUIPriority="0" w:defSemiHidden="0" w:defUnhideWhenUsed="0" w:defQFormat="0" w:count="37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autoSpaceDE w:val="0"/>
      <w:autoSpaceDN w:val="0"/>
    </w:pPr>
    <w:rPr>
      <w:rFonts w:ascii="Liberation Serif" w:eastAsia="文泉驛正黑" w:hAnsi="Liberation Serif" w:cs="Noto Sans Devanagari"/>
      <w:color w:val="000000"/>
      <w:kern w:val="2"/>
      <w:sz w:val="24"/>
    </w:rPr>
  </w:style>
  <w:style w:type="paragraph" w:styleId="1">
    <w:name w:val="heading 1"/>
    <w:pPr>
      <w:autoSpaceDE w:val="0"/>
      <w:autoSpaceDN w:val="0"/>
      <w:outlineLvl w:val="0"/>
    </w:pPr>
    <w:rPr>
      <w:rFonts w:ascii="Liberation Serif" w:eastAsia="文泉驛正黑" w:hAnsi="Liberation Serif" w:cs="Noto Sans Devanagari"/>
      <w:color w:val="000000"/>
      <w:kern w:val="2"/>
      <w:sz w:val="24"/>
    </w:rPr>
  </w:style>
  <w:style w:type="paragraph" w:styleId="2">
    <w:name w:val="heading 2"/>
    <w:pPr>
      <w:autoSpaceDE w:val="0"/>
      <w:autoSpaceDN w:val="0"/>
      <w:outlineLvl w:val="1"/>
    </w:pPr>
    <w:rPr>
      <w:rFonts w:ascii="Liberation Serif" w:eastAsia="文泉驛正黑" w:hAnsi="Liberation Serif" w:cs="Noto Sans Devanagari"/>
      <w:color w:val="000000"/>
      <w:kern w:val="2"/>
      <w:sz w:val="24"/>
    </w:rPr>
  </w:style>
  <w:style w:type="paragraph" w:styleId="3">
    <w:name w:val="heading 3"/>
    <w:pPr>
      <w:autoSpaceDE w:val="0"/>
      <w:autoSpaceDN w:val="0"/>
      <w:outlineLvl w:val="2"/>
    </w:pPr>
    <w:rPr>
      <w:rFonts w:ascii="Liberation Serif" w:eastAsia="文泉驛正黑" w:hAnsi="Liberation Serif" w:cs="Noto Sans Devanagari"/>
      <w:color w:val="000000"/>
      <w:kern w:val="2"/>
      <w:sz w:val="24"/>
    </w:rPr>
  </w:style>
  <w:style w:type="paragraph" w:styleId="4">
    <w:name w:val="heading 4"/>
    <w:pPr>
      <w:autoSpaceDE w:val="0"/>
      <w:autoSpaceDN w:val="0"/>
      <w:outlineLvl w:val="3"/>
    </w:pPr>
    <w:rPr>
      <w:rFonts w:ascii="Liberation Serif" w:eastAsia="文泉驛正黑" w:hAnsi="Liberation Serif" w:cs="Noto Sans Devanagari"/>
      <w:color w:val="000000"/>
      <w:kern w:val="2"/>
      <w:sz w:val="24"/>
    </w:rPr>
  </w:style>
  <w:style w:type="paragraph" w:styleId="5">
    <w:name w:val="heading 5"/>
    <w:pPr>
      <w:autoSpaceDE w:val="0"/>
      <w:autoSpaceDN w:val="0"/>
      <w:outlineLvl w:val="4"/>
    </w:pPr>
    <w:rPr>
      <w:rFonts w:ascii="Liberation Serif" w:eastAsia="文泉驛正黑" w:hAnsi="Liberation Serif" w:cs="Noto Sans Devanagari"/>
      <w:color w:val="000000"/>
      <w:kern w:val="2"/>
      <w:sz w:val="24"/>
    </w:rPr>
  </w:style>
  <w:style w:type="paragraph" w:styleId="6">
    <w:name w:val="heading 6"/>
    <w:pPr>
      <w:autoSpaceDE w:val="0"/>
      <w:autoSpaceDN w:val="0"/>
      <w:outlineLvl w:val="5"/>
    </w:pPr>
    <w:rPr>
      <w:rFonts w:ascii="Liberation Serif" w:eastAsia="文泉驛正黑" w:hAnsi="Liberation Serif" w:cs="Noto Sans Devanagari"/>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Theme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e1">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Theme1">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4155</Words>
  <Characters>23687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Synology Inc.</Company>
  <LinksUpToDate>false</LinksUpToDate>
  <CharactersWithSpaces>27787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Светлана Чумадевская</cp:lastModifiedBy>
  <cp:revision>3</cp:revision>
  <cp:lastPrinted>2026-04-20T05:01:00Z</cp:lastPrinted>
  <dcterms:created xsi:type="dcterms:W3CDTF">2026-04-28T09:30:00Z</dcterms:created>
  <dcterms:modified xsi:type="dcterms:W3CDTF">2026-04-28T09:49:00Z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5305E647320D46459D0F13737DE2861B_12</vt:lpwstr>
  </property>
</Properties>
</file>