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2D" w:rsidRDefault="0094522D" w:rsidP="0094522D">
      <w:pPr>
        <w:pStyle w:val="Standard"/>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КОНТРОЛЬНО-РЕВИЗИОННАЯ КОМИССИЯ</w:t>
      </w:r>
    </w:p>
    <w:p w:rsidR="0094522D" w:rsidRDefault="0094522D" w:rsidP="0094522D">
      <w:pPr>
        <w:pStyle w:val="Standard"/>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БУРЛИНСКОГО РАЙОНА АЛТАЙСКОГО КРАЯ</w:t>
      </w:r>
    </w:p>
    <w:p w:rsidR="0094522D" w:rsidRPr="0094522D" w:rsidRDefault="0094522D" w:rsidP="0094522D">
      <w:pPr>
        <w:pStyle w:val="Standard"/>
        <w:shd w:val="clear" w:color="auto" w:fill="FFFFFF"/>
        <w:spacing w:after="0" w:line="240" w:lineRule="auto"/>
        <w:jc w:val="center"/>
        <w:rPr>
          <w:rFonts w:ascii="Times New Roman" w:hAnsi="Times New Roman" w:cs="Times New Roman"/>
          <w:sz w:val="24"/>
          <w:szCs w:val="24"/>
        </w:rPr>
      </w:pPr>
      <w:r w:rsidRPr="0094522D">
        <w:rPr>
          <w:rFonts w:ascii="Times New Roman" w:hAnsi="Times New Roman" w:cs="Times New Roman"/>
          <w:sz w:val="24"/>
          <w:szCs w:val="24"/>
        </w:rPr>
        <w:t>_____________________________________________________________________________________</w:t>
      </w:r>
    </w:p>
    <w:p w:rsidR="0094522D" w:rsidRDefault="0094522D" w:rsidP="0094522D">
      <w:pPr>
        <w:pStyle w:val="Standard"/>
        <w:shd w:val="clear" w:color="auto" w:fill="FFFFFF"/>
        <w:spacing w:after="0" w:line="240" w:lineRule="auto"/>
        <w:jc w:val="center"/>
        <w:rPr>
          <w:rFonts w:ascii="Times New Roman" w:hAnsi="Times New Roman" w:cs="Times New Roman"/>
          <w:b/>
          <w:sz w:val="24"/>
          <w:szCs w:val="24"/>
        </w:rPr>
      </w:pPr>
    </w:p>
    <w:p w:rsidR="0094522D" w:rsidRDefault="0094522D" w:rsidP="0094522D">
      <w:pPr>
        <w:pStyle w:val="Standard"/>
        <w:shd w:val="clear" w:color="auto" w:fill="FFFFFF"/>
        <w:spacing w:after="0" w:line="240" w:lineRule="auto"/>
        <w:jc w:val="center"/>
        <w:rPr>
          <w:rFonts w:ascii="Times New Roman" w:hAnsi="Times New Roman" w:cs="Times New Roman"/>
          <w:b/>
          <w:sz w:val="24"/>
          <w:szCs w:val="24"/>
        </w:rPr>
      </w:pPr>
    </w:p>
    <w:p w:rsidR="00523789" w:rsidRPr="00A75CF7" w:rsidRDefault="00682710" w:rsidP="004465D4">
      <w:pPr>
        <w:pStyle w:val="a3"/>
        <w:jc w:val="center"/>
        <w:rPr>
          <w:rFonts w:ascii="Times New Roman" w:hAnsi="Times New Roman" w:cs="Times New Roman"/>
          <w:sz w:val="24"/>
          <w:szCs w:val="24"/>
        </w:rPr>
      </w:pPr>
      <w:r>
        <w:rPr>
          <w:rFonts w:ascii="Times New Roman" w:hAnsi="Times New Roman" w:cs="Times New Roman"/>
          <w:sz w:val="24"/>
          <w:szCs w:val="24"/>
        </w:rPr>
        <w:t>ЗАКЛЮЧЕНИЕ</w:t>
      </w:r>
    </w:p>
    <w:p w:rsidR="007B44D7" w:rsidRPr="00A75CF7" w:rsidRDefault="00682710" w:rsidP="004465D4">
      <w:pPr>
        <w:pStyle w:val="a3"/>
        <w:ind w:firstLine="709"/>
        <w:jc w:val="center"/>
        <w:rPr>
          <w:rFonts w:ascii="Times New Roman" w:hAnsi="Times New Roman" w:cs="Times New Roman"/>
          <w:sz w:val="24"/>
          <w:szCs w:val="24"/>
        </w:rPr>
      </w:pPr>
      <w:r>
        <w:rPr>
          <w:rFonts w:ascii="Times New Roman" w:hAnsi="Times New Roman" w:cs="Times New Roman"/>
          <w:sz w:val="24"/>
          <w:szCs w:val="24"/>
        </w:rPr>
        <w:t>п</w:t>
      </w:r>
      <w:r w:rsidR="00AB4E19" w:rsidRPr="00A75CF7">
        <w:rPr>
          <w:rFonts w:ascii="Times New Roman" w:hAnsi="Times New Roman" w:cs="Times New Roman"/>
          <w:sz w:val="24"/>
          <w:szCs w:val="24"/>
        </w:rPr>
        <w:t xml:space="preserve">о </w:t>
      </w:r>
      <w:r>
        <w:rPr>
          <w:rFonts w:ascii="Times New Roman" w:hAnsi="Times New Roman" w:cs="Times New Roman"/>
          <w:sz w:val="24"/>
          <w:szCs w:val="24"/>
        </w:rPr>
        <w:t>результатам экспертно-аналитического мероприятия «Внешняя проверка годового отчета об</w:t>
      </w:r>
      <w:r w:rsidR="00AB4E19" w:rsidRPr="00A75CF7">
        <w:rPr>
          <w:rFonts w:ascii="Times New Roman" w:hAnsi="Times New Roman" w:cs="Times New Roman"/>
          <w:sz w:val="24"/>
          <w:szCs w:val="24"/>
        </w:rPr>
        <w:t xml:space="preserve"> исполнения бюджета </w:t>
      </w:r>
      <w:r w:rsidR="004F76EE">
        <w:rPr>
          <w:rFonts w:ascii="Times New Roman" w:hAnsi="Times New Roman" w:cs="Times New Roman"/>
          <w:sz w:val="24"/>
          <w:szCs w:val="24"/>
        </w:rPr>
        <w:t>сельского поселения Новоандреевский сельсовет</w:t>
      </w:r>
    </w:p>
    <w:p w:rsidR="007B44D7" w:rsidRPr="00A75CF7" w:rsidRDefault="00AB4E19" w:rsidP="004465D4">
      <w:pPr>
        <w:pStyle w:val="a3"/>
        <w:ind w:firstLine="709"/>
        <w:jc w:val="center"/>
        <w:rPr>
          <w:rFonts w:ascii="Times New Roman" w:hAnsi="Times New Roman" w:cs="Times New Roman"/>
          <w:sz w:val="24"/>
          <w:szCs w:val="24"/>
        </w:rPr>
      </w:pPr>
      <w:r w:rsidRPr="00A75CF7">
        <w:rPr>
          <w:rFonts w:ascii="Times New Roman" w:hAnsi="Times New Roman" w:cs="Times New Roman"/>
          <w:sz w:val="24"/>
          <w:szCs w:val="24"/>
        </w:rPr>
        <w:t>Бурлинск</w:t>
      </w:r>
      <w:r w:rsidR="004F76EE">
        <w:rPr>
          <w:rFonts w:ascii="Times New Roman" w:hAnsi="Times New Roman" w:cs="Times New Roman"/>
          <w:sz w:val="24"/>
          <w:szCs w:val="24"/>
        </w:rPr>
        <w:t>ого</w:t>
      </w:r>
      <w:r w:rsidRPr="00A75CF7">
        <w:rPr>
          <w:rFonts w:ascii="Times New Roman" w:hAnsi="Times New Roman" w:cs="Times New Roman"/>
          <w:sz w:val="24"/>
          <w:szCs w:val="24"/>
        </w:rPr>
        <w:t xml:space="preserve"> район</w:t>
      </w:r>
      <w:r w:rsidR="004F76EE">
        <w:rPr>
          <w:rFonts w:ascii="Times New Roman" w:hAnsi="Times New Roman" w:cs="Times New Roman"/>
          <w:sz w:val="24"/>
          <w:szCs w:val="24"/>
        </w:rPr>
        <w:t>а</w:t>
      </w:r>
      <w:r w:rsidRPr="00A75CF7">
        <w:rPr>
          <w:rFonts w:ascii="Times New Roman" w:hAnsi="Times New Roman" w:cs="Times New Roman"/>
          <w:sz w:val="24"/>
          <w:szCs w:val="24"/>
        </w:rPr>
        <w:t xml:space="preserve"> Алтайского края за </w:t>
      </w:r>
      <w:r w:rsidR="004F76EE">
        <w:rPr>
          <w:rFonts w:ascii="Times New Roman" w:hAnsi="Times New Roman" w:cs="Times New Roman"/>
          <w:sz w:val="24"/>
          <w:szCs w:val="24"/>
        </w:rPr>
        <w:t>2021 год»</w:t>
      </w:r>
    </w:p>
    <w:p w:rsidR="007B44D7" w:rsidRPr="00A75CF7" w:rsidRDefault="007B44D7" w:rsidP="00AB4E19">
      <w:pPr>
        <w:pStyle w:val="a3"/>
        <w:ind w:firstLine="709"/>
        <w:rPr>
          <w:rFonts w:ascii="Times New Roman" w:hAnsi="Times New Roman" w:cs="Times New Roman"/>
          <w:sz w:val="24"/>
          <w:szCs w:val="24"/>
        </w:rPr>
      </w:pPr>
    </w:p>
    <w:p w:rsidR="007B44D7" w:rsidRPr="00192874" w:rsidRDefault="00E84FEA" w:rsidP="007B44D7">
      <w:pPr>
        <w:pStyle w:val="a3"/>
        <w:ind w:firstLine="709"/>
        <w:jc w:val="both"/>
        <w:rPr>
          <w:rStyle w:val="fontstyle01"/>
          <w:color w:val="auto"/>
        </w:rPr>
      </w:pPr>
      <w:r w:rsidRPr="008C7EA0">
        <w:rPr>
          <w:rFonts w:ascii="Times New Roman" w:hAnsi="Times New Roman" w:cs="Times New Roman"/>
          <w:b/>
          <w:sz w:val="24"/>
          <w:szCs w:val="24"/>
        </w:rPr>
        <w:t>Основание для проведения экспертно-аналитического мероприятия:</w:t>
      </w:r>
      <w:r>
        <w:rPr>
          <w:rFonts w:ascii="Times New Roman" w:hAnsi="Times New Roman" w:cs="Times New Roman"/>
          <w:sz w:val="24"/>
          <w:szCs w:val="24"/>
        </w:rPr>
        <w:t xml:space="preserve"> Федеральный закон от 07.02.2011 № 6-ФЗ «</w:t>
      </w:r>
      <w:r w:rsidR="003B518D">
        <w:rPr>
          <w:rFonts w:ascii="Times New Roman" w:hAnsi="Times New Roman" w:cs="Times New Roman"/>
          <w:sz w:val="24"/>
          <w:szCs w:val="24"/>
        </w:rPr>
        <w:t xml:space="preserve">Об общих принципах организации и деятельности контрольно-счетных </w:t>
      </w:r>
      <w:r w:rsidR="000B12BE">
        <w:rPr>
          <w:rFonts w:ascii="Times New Roman" w:hAnsi="Times New Roman" w:cs="Times New Roman"/>
          <w:sz w:val="24"/>
          <w:szCs w:val="24"/>
        </w:rPr>
        <w:t>органов субъектов Российской Федерации и муниципальных образований»,</w:t>
      </w:r>
      <w:r w:rsidR="007B44D7" w:rsidRPr="0094522D">
        <w:rPr>
          <w:rStyle w:val="fontstyle01"/>
          <w:rFonts w:ascii="Times New Roman" w:hAnsi="Times New Roman" w:cs="Times New Roman"/>
          <w:color w:val="auto"/>
        </w:rPr>
        <w:t xml:space="preserve"> </w:t>
      </w:r>
      <w:r w:rsidR="00192874">
        <w:rPr>
          <w:rStyle w:val="fontstyle01"/>
          <w:rFonts w:ascii="Times New Roman" w:hAnsi="Times New Roman" w:cs="Times New Roman"/>
          <w:color w:val="auto"/>
        </w:rPr>
        <w:t xml:space="preserve">Соглашение о передаче контрольно-счетному органу Бурлинского района Алтайского края полномочий контрольно-счетного органа поселения по осуществлению внешнего муниципального финансового контроля, </w:t>
      </w:r>
      <w:r w:rsidR="001469A5" w:rsidRPr="0094522D">
        <w:rPr>
          <w:rStyle w:val="fontstyle01"/>
          <w:rFonts w:ascii="Times New Roman" w:hAnsi="Times New Roman" w:cs="Times New Roman"/>
          <w:color w:val="auto"/>
        </w:rPr>
        <w:t>п</w:t>
      </w:r>
      <w:r w:rsidR="007B44D7" w:rsidRPr="0094522D">
        <w:rPr>
          <w:rStyle w:val="fontstyle01"/>
          <w:rFonts w:ascii="Times New Roman" w:hAnsi="Times New Roman" w:cs="Times New Roman"/>
          <w:color w:val="auto"/>
        </w:rPr>
        <w:t xml:space="preserve">лан работы </w:t>
      </w:r>
      <w:r w:rsidR="001469A5" w:rsidRPr="0094522D">
        <w:rPr>
          <w:rStyle w:val="fontstyle01"/>
          <w:color w:val="auto"/>
        </w:rPr>
        <w:t>контрольно-ревизионной комиссии Бурлинского района Алтайского края</w:t>
      </w:r>
      <w:r w:rsidR="001469A5" w:rsidRPr="0094522D">
        <w:rPr>
          <w:rStyle w:val="fontstyle01"/>
          <w:rFonts w:ascii="Times New Roman" w:hAnsi="Times New Roman" w:cs="Times New Roman"/>
          <w:color w:val="auto"/>
        </w:rPr>
        <w:t xml:space="preserve"> </w:t>
      </w:r>
      <w:r w:rsidR="000B12BE">
        <w:rPr>
          <w:rStyle w:val="fontstyle01"/>
          <w:rFonts w:ascii="Times New Roman" w:hAnsi="Times New Roman" w:cs="Times New Roman"/>
          <w:color w:val="auto"/>
        </w:rPr>
        <w:t>(далее</w:t>
      </w:r>
      <w:r w:rsidR="00A74868">
        <w:rPr>
          <w:rStyle w:val="fontstyle01"/>
          <w:rFonts w:ascii="Times New Roman" w:hAnsi="Times New Roman" w:cs="Times New Roman"/>
          <w:color w:val="auto"/>
        </w:rPr>
        <w:t xml:space="preserve"> -</w:t>
      </w:r>
      <w:r w:rsidR="000B12BE">
        <w:rPr>
          <w:rStyle w:val="fontstyle01"/>
          <w:rFonts w:ascii="Times New Roman" w:hAnsi="Times New Roman" w:cs="Times New Roman"/>
          <w:color w:val="auto"/>
        </w:rPr>
        <w:t xml:space="preserve"> Контрольно-ревизионная комиссия) </w:t>
      </w:r>
      <w:r w:rsidR="001469A5" w:rsidRPr="0094522D">
        <w:rPr>
          <w:rStyle w:val="fontstyle01"/>
          <w:rFonts w:ascii="Times New Roman" w:hAnsi="Times New Roman" w:cs="Times New Roman"/>
          <w:color w:val="auto"/>
        </w:rPr>
        <w:t>на 202</w:t>
      </w:r>
      <w:r w:rsidR="000B12BE">
        <w:rPr>
          <w:rStyle w:val="fontstyle01"/>
          <w:rFonts w:ascii="Times New Roman" w:hAnsi="Times New Roman" w:cs="Times New Roman"/>
          <w:color w:val="auto"/>
        </w:rPr>
        <w:t>2</w:t>
      </w:r>
      <w:r w:rsidR="007B44D7" w:rsidRPr="0094522D">
        <w:rPr>
          <w:rStyle w:val="fontstyle01"/>
          <w:color w:val="auto"/>
        </w:rPr>
        <w:t xml:space="preserve"> </w:t>
      </w:r>
      <w:r w:rsidR="007B44D7" w:rsidRPr="00192874">
        <w:rPr>
          <w:rStyle w:val="fontstyle01"/>
          <w:color w:val="auto"/>
        </w:rPr>
        <w:t>год</w:t>
      </w:r>
      <w:r w:rsidR="00192874" w:rsidRPr="00192874">
        <w:rPr>
          <w:rStyle w:val="fontstyle01"/>
          <w:color w:val="auto"/>
        </w:rPr>
        <w:t>.</w:t>
      </w:r>
      <w:r w:rsidR="000A6FC7" w:rsidRPr="00192874">
        <w:rPr>
          <w:rStyle w:val="fontstyle01"/>
          <w:color w:val="auto"/>
        </w:rPr>
        <w:t xml:space="preserve"> </w:t>
      </w:r>
    </w:p>
    <w:p w:rsidR="00A74868" w:rsidRDefault="00A74868" w:rsidP="007B44D7">
      <w:pPr>
        <w:pStyle w:val="a3"/>
        <w:ind w:firstLine="709"/>
        <w:jc w:val="both"/>
        <w:rPr>
          <w:rStyle w:val="fontstyle01"/>
          <w:color w:val="FF0000"/>
        </w:rPr>
      </w:pPr>
    </w:p>
    <w:p w:rsidR="000B12BE" w:rsidRDefault="00A74868" w:rsidP="001C4A53">
      <w:pPr>
        <w:pStyle w:val="a3"/>
        <w:ind w:firstLine="709"/>
        <w:jc w:val="both"/>
        <w:rPr>
          <w:rFonts w:ascii="Times New Roman" w:hAnsi="Times New Roman" w:cs="Times New Roman"/>
          <w:sz w:val="24"/>
          <w:szCs w:val="24"/>
        </w:rPr>
      </w:pPr>
      <w:r w:rsidRPr="00A74868">
        <w:rPr>
          <w:rStyle w:val="fontstyle01"/>
          <w:b/>
          <w:color w:val="auto"/>
        </w:rPr>
        <w:t xml:space="preserve">Предмет </w:t>
      </w:r>
      <w:r>
        <w:rPr>
          <w:rStyle w:val="fontstyle01"/>
          <w:b/>
          <w:color w:val="auto"/>
        </w:rPr>
        <w:t xml:space="preserve">экспертно-аналитического мероприятия: </w:t>
      </w:r>
      <w:r>
        <w:rPr>
          <w:rStyle w:val="fontstyle01"/>
          <w:color w:val="auto"/>
        </w:rPr>
        <w:t xml:space="preserve">отчет об исполнении бюджета </w:t>
      </w:r>
      <w:r w:rsidRPr="001C4A53">
        <w:rPr>
          <w:rStyle w:val="fontstyle01"/>
          <w:rFonts w:ascii="Times New Roman" w:hAnsi="Times New Roman" w:cs="Times New Roman"/>
          <w:color w:val="auto"/>
        </w:rPr>
        <w:t>сельского</w:t>
      </w:r>
      <w:r w:rsidRPr="001C4A53">
        <w:rPr>
          <w:rFonts w:ascii="Times New Roman" w:hAnsi="Times New Roman" w:cs="Times New Roman"/>
          <w:sz w:val="24"/>
          <w:szCs w:val="24"/>
        </w:rPr>
        <w:t xml:space="preserve"> поселения Новоандреевский </w:t>
      </w:r>
      <w:proofErr w:type="gramStart"/>
      <w:r w:rsidRPr="001C4A53">
        <w:rPr>
          <w:rFonts w:ascii="Times New Roman" w:hAnsi="Times New Roman" w:cs="Times New Roman"/>
          <w:sz w:val="24"/>
          <w:szCs w:val="24"/>
        </w:rPr>
        <w:t>сельсовет  Бурлинского</w:t>
      </w:r>
      <w:proofErr w:type="gramEnd"/>
      <w:r w:rsidRPr="001C4A53">
        <w:rPr>
          <w:rFonts w:ascii="Times New Roman" w:hAnsi="Times New Roman" w:cs="Times New Roman"/>
          <w:sz w:val="24"/>
          <w:szCs w:val="24"/>
        </w:rPr>
        <w:t xml:space="preserve"> района Алтайского края за 2021 год (далее – </w:t>
      </w:r>
      <w:r w:rsidR="00FA29B1" w:rsidRPr="001C4A53">
        <w:rPr>
          <w:rFonts w:ascii="Times New Roman" w:hAnsi="Times New Roman" w:cs="Times New Roman"/>
          <w:sz w:val="24"/>
          <w:szCs w:val="24"/>
        </w:rPr>
        <w:t>о</w:t>
      </w:r>
      <w:r w:rsidRPr="001C4A53">
        <w:rPr>
          <w:rFonts w:ascii="Times New Roman" w:hAnsi="Times New Roman" w:cs="Times New Roman"/>
          <w:sz w:val="24"/>
          <w:szCs w:val="24"/>
        </w:rPr>
        <w:t>тчет)</w:t>
      </w:r>
      <w:r w:rsidR="001C4A53" w:rsidRPr="001C4A53">
        <w:rPr>
          <w:rFonts w:ascii="Times New Roman" w:hAnsi="Times New Roman" w:cs="Times New Roman"/>
          <w:sz w:val="24"/>
          <w:szCs w:val="24"/>
        </w:rPr>
        <w:t xml:space="preserve">, </w:t>
      </w:r>
      <w:r w:rsidR="001C4A53" w:rsidRPr="001C4A53">
        <w:rPr>
          <w:rFonts w:ascii="Times New Roman" w:hAnsi="Times New Roman" w:cs="Times New Roman"/>
          <w:sz w:val="24"/>
          <w:szCs w:val="24"/>
        </w:rPr>
        <w:t>годовая бухгалтерская и бюджетная отчетность главного администрат</w:t>
      </w:r>
      <w:r w:rsidR="001C4A53">
        <w:rPr>
          <w:rFonts w:ascii="Times New Roman" w:hAnsi="Times New Roman" w:cs="Times New Roman"/>
          <w:sz w:val="24"/>
          <w:szCs w:val="24"/>
        </w:rPr>
        <w:t>ора бюджетных средств</w:t>
      </w:r>
      <w:r w:rsidR="001C4A53" w:rsidRPr="001C4A53">
        <w:rPr>
          <w:rFonts w:ascii="Times New Roman" w:hAnsi="Times New Roman" w:cs="Times New Roman"/>
          <w:sz w:val="24"/>
          <w:szCs w:val="24"/>
        </w:rPr>
        <w:t>, дополнительные материалы, документы и пояснения к ним.</w:t>
      </w:r>
    </w:p>
    <w:p w:rsidR="00A74868" w:rsidRDefault="00A74868" w:rsidP="00A74868">
      <w:pPr>
        <w:pStyle w:val="a3"/>
        <w:ind w:firstLine="709"/>
        <w:jc w:val="both"/>
        <w:rPr>
          <w:rFonts w:ascii="Times New Roman" w:hAnsi="Times New Roman" w:cs="Times New Roman"/>
          <w:sz w:val="24"/>
          <w:szCs w:val="24"/>
        </w:rPr>
      </w:pPr>
    </w:p>
    <w:p w:rsidR="00C617CD" w:rsidRPr="001D3743" w:rsidRDefault="00A74868" w:rsidP="00C617CD">
      <w:pPr>
        <w:pStyle w:val="a3"/>
        <w:ind w:firstLine="709"/>
        <w:jc w:val="both"/>
        <w:rPr>
          <w:rFonts w:ascii="Times New Roman" w:hAnsi="Times New Roman" w:cs="Times New Roman"/>
          <w:sz w:val="24"/>
          <w:szCs w:val="24"/>
        </w:rPr>
      </w:pPr>
      <w:r w:rsidRPr="00A74868">
        <w:rPr>
          <w:rStyle w:val="fontstyle01"/>
          <w:b/>
          <w:color w:val="auto"/>
        </w:rPr>
        <w:t>Проверяемый объект:</w:t>
      </w:r>
      <w:r w:rsidRPr="00A74868">
        <w:rPr>
          <w:rStyle w:val="fontstyle01"/>
          <w:color w:val="auto"/>
        </w:rPr>
        <w:t xml:space="preserve"> </w:t>
      </w:r>
      <w:r>
        <w:rPr>
          <w:rStyle w:val="fontstyle01"/>
          <w:color w:val="auto"/>
        </w:rPr>
        <w:t>администрация сельского</w:t>
      </w:r>
      <w:r w:rsidRPr="00A74868">
        <w:rPr>
          <w:rFonts w:ascii="Times New Roman" w:hAnsi="Times New Roman" w:cs="Times New Roman"/>
          <w:sz w:val="24"/>
          <w:szCs w:val="24"/>
        </w:rPr>
        <w:t xml:space="preserve"> </w:t>
      </w:r>
      <w:r>
        <w:rPr>
          <w:rFonts w:ascii="Times New Roman" w:hAnsi="Times New Roman" w:cs="Times New Roman"/>
          <w:sz w:val="24"/>
          <w:szCs w:val="24"/>
        </w:rPr>
        <w:t xml:space="preserve">поселения Новоандреевский сельсовет  </w:t>
      </w:r>
      <w:r w:rsidRPr="00A75CF7">
        <w:rPr>
          <w:rFonts w:ascii="Times New Roman" w:hAnsi="Times New Roman" w:cs="Times New Roman"/>
          <w:sz w:val="24"/>
          <w:szCs w:val="24"/>
        </w:rPr>
        <w:t>Бурлинск</w:t>
      </w:r>
      <w:r>
        <w:rPr>
          <w:rFonts w:ascii="Times New Roman" w:hAnsi="Times New Roman" w:cs="Times New Roman"/>
          <w:sz w:val="24"/>
          <w:szCs w:val="24"/>
        </w:rPr>
        <w:t>ого</w:t>
      </w:r>
      <w:r w:rsidRPr="00A75CF7">
        <w:rPr>
          <w:rFonts w:ascii="Times New Roman" w:hAnsi="Times New Roman" w:cs="Times New Roman"/>
          <w:sz w:val="24"/>
          <w:szCs w:val="24"/>
        </w:rPr>
        <w:t xml:space="preserve"> район</w:t>
      </w:r>
      <w:r>
        <w:rPr>
          <w:rFonts w:ascii="Times New Roman" w:hAnsi="Times New Roman" w:cs="Times New Roman"/>
          <w:sz w:val="24"/>
          <w:szCs w:val="24"/>
        </w:rPr>
        <w:t>а</w:t>
      </w:r>
      <w:r w:rsidRPr="00A75CF7">
        <w:rPr>
          <w:rFonts w:ascii="Times New Roman" w:hAnsi="Times New Roman" w:cs="Times New Roman"/>
          <w:sz w:val="24"/>
          <w:szCs w:val="24"/>
        </w:rPr>
        <w:t xml:space="preserve"> Алтайского края</w:t>
      </w:r>
      <w:r>
        <w:rPr>
          <w:rFonts w:ascii="Times New Roman" w:hAnsi="Times New Roman" w:cs="Times New Roman"/>
          <w:sz w:val="24"/>
          <w:szCs w:val="24"/>
        </w:rPr>
        <w:t xml:space="preserve"> (далее – </w:t>
      </w:r>
      <w:r w:rsidR="00C617CD">
        <w:rPr>
          <w:rFonts w:ascii="Times New Roman" w:hAnsi="Times New Roman" w:cs="Times New Roman"/>
          <w:sz w:val="24"/>
          <w:szCs w:val="24"/>
        </w:rPr>
        <w:t xml:space="preserve">Администрация, </w:t>
      </w:r>
      <w:r>
        <w:rPr>
          <w:rFonts w:ascii="Times New Roman" w:hAnsi="Times New Roman" w:cs="Times New Roman"/>
          <w:sz w:val="24"/>
          <w:szCs w:val="24"/>
        </w:rPr>
        <w:t>Новоандреевский сельсовет</w:t>
      </w:r>
      <w:r w:rsidR="00C617CD">
        <w:rPr>
          <w:rFonts w:ascii="Times New Roman" w:hAnsi="Times New Roman" w:cs="Times New Roman"/>
          <w:sz w:val="24"/>
          <w:szCs w:val="24"/>
        </w:rPr>
        <w:t>,</w:t>
      </w:r>
      <w:r w:rsidR="00C617CD" w:rsidRPr="00C617CD">
        <w:rPr>
          <w:rFonts w:ascii="Times New Roman" w:hAnsi="Times New Roman" w:cs="Times New Roman"/>
          <w:sz w:val="24"/>
          <w:szCs w:val="24"/>
        </w:rPr>
        <w:t xml:space="preserve"> </w:t>
      </w:r>
      <w:r w:rsidR="00C617CD">
        <w:rPr>
          <w:rFonts w:ascii="Times New Roman" w:hAnsi="Times New Roman" w:cs="Times New Roman"/>
          <w:sz w:val="24"/>
          <w:szCs w:val="24"/>
        </w:rPr>
        <w:t>Сельское поселение</w:t>
      </w:r>
      <w:r w:rsidR="00C617CD" w:rsidRPr="001D3743">
        <w:rPr>
          <w:rFonts w:ascii="Times New Roman" w:hAnsi="Times New Roman" w:cs="Times New Roman"/>
          <w:sz w:val="24"/>
          <w:szCs w:val="24"/>
        </w:rPr>
        <w:t>).</w:t>
      </w:r>
    </w:p>
    <w:p w:rsidR="00312B84" w:rsidRDefault="00312B84" w:rsidP="00A74868">
      <w:pPr>
        <w:pStyle w:val="a3"/>
        <w:ind w:firstLine="709"/>
        <w:jc w:val="both"/>
        <w:rPr>
          <w:rFonts w:ascii="Times New Roman" w:hAnsi="Times New Roman" w:cs="Times New Roman"/>
          <w:sz w:val="24"/>
          <w:szCs w:val="24"/>
        </w:rPr>
      </w:pPr>
    </w:p>
    <w:p w:rsidR="00312B84" w:rsidRPr="00312B84" w:rsidRDefault="00312B84" w:rsidP="00A74868">
      <w:pPr>
        <w:pStyle w:val="a3"/>
        <w:ind w:firstLine="709"/>
        <w:jc w:val="both"/>
        <w:rPr>
          <w:rFonts w:ascii="Times New Roman" w:hAnsi="Times New Roman" w:cs="Times New Roman"/>
          <w:b/>
          <w:sz w:val="24"/>
          <w:szCs w:val="24"/>
        </w:rPr>
      </w:pPr>
      <w:r w:rsidRPr="00312B84">
        <w:rPr>
          <w:rFonts w:ascii="Times New Roman" w:hAnsi="Times New Roman" w:cs="Times New Roman"/>
          <w:b/>
          <w:sz w:val="24"/>
          <w:szCs w:val="24"/>
        </w:rPr>
        <w:t xml:space="preserve">Цель экспертно-аналитического мероприятия: </w:t>
      </w:r>
    </w:p>
    <w:p w:rsidR="00312B84" w:rsidRDefault="00312B84" w:rsidP="00A74868">
      <w:pPr>
        <w:pStyle w:val="a3"/>
        <w:ind w:firstLine="709"/>
        <w:jc w:val="both"/>
        <w:rPr>
          <w:rFonts w:ascii="Times New Roman" w:hAnsi="Times New Roman" w:cs="Times New Roman"/>
          <w:sz w:val="24"/>
          <w:szCs w:val="24"/>
        </w:rPr>
      </w:pPr>
      <w:r>
        <w:rPr>
          <w:rFonts w:ascii="Times New Roman" w:hAnsi="Times New Roman" w:cs="Times New Roman"/>
          <w:sz w:val="24"/>
          <w:szCs w:val="24"/>
        </w:rPr>
        <w:t>-оценка полноты исполнения бюджета по объему и структуре доходов, расходных обязательств бюджета;</w:t>
      </w:r>
    </w:p>
    <w:p w:rsidR="00312B84" w:rsidRDefault="00D21647" w:rsidP="00A74868">
      <w:pPr>
        <w:pStyle w:val="a3"/>
        <w:ind w:firstLine="709"/>
        <w:jc w:val="both"/>
        <w:rPr>
          <w:rFonts w:ascii="Times New Roman" w:hAnsi="Times New Roman" w:cs="Times New Roman"/>
          <w:sz w:val="24"/>
          <w:szCs w:val="24"/>
        </w:rPr>
      </w:pPr>
      <w:r>
        <w:rPr>
          <w:rFonts w:ascii="Times New Roman" w:hAnsi="Times New Roman" w:cs="Times New Roman"/>
          <w:sz w:val="24"/>
          <w:szCs w:val="24"/>
        </w:rPr>
        <w:t>- в</w:t>
      </w:r>
      <w:r w:rsidR="00312B84">
        <w:rPr>
          <w:rFonts w:ascii="Times New Roman" w:hAnsi="Times New Roman" w:cs="Times New Roman"/>
          <w:sz w:val="24"/>
          <w:szCs w:val="24"/>
        </w:rPr>
        <w:t>ыявление случаев нарушения бюджетного законодательства в ходе исполнения бюджета, анализ выявленных отклонений и нарушений</w:t>
      </w:r>
      <w:r>
        <w:rPr>
          <w:rFonts w:ascii="Times New Roman" w:hAnsi="Times New Roman" w:cs="Times New Roman"/>
          <w:sz w:val="24"/>
          <w:szCs w:val="24"/>
        </w:rPr>
        <w:t>.</w:t>
      </w:r>
    </w:p>
    <w:p w:rsidR="00D21647" w:rsidRDefault="00D21647" w:rsidP="00A74868">
      <w:pPr>
        <w:pStyle w:val="a3"/>
        <w:ind w:firstLine="709"/>
        <w:jc w:val="both"/>
        <w:rPr>
          <w:rFonts w:ascii="Times New Roman" w:hAnsi="Times New Roman" w:cs="Times New Roman"/>
          <w:sz w:val="24"/>
          <w:szCs w:val="24"/>
        </w:rPr>
      </w:pPr>
    </w:p>
    <w:p w:rsidR="00D21647" w:rsidRPr="00D21647" w:rsidRDefault="00D21647" w:rsidP="00D21647">
      <w:pPr>
        <w:pStyle w:val="a3"/>
        <w:numPr>
          <w:ilvl w:val="0"/>
          <w:numId w:val="3"/>
        </w:numPr>
        <w:jc w:val="center"/>
        <w:rPr>
          <w:rFonts w:ascii="Times New Roman" w:hAnsi="Times New Roman" w:cs="Times New Roman"/>
          <w:b/>
          <w:sz w:val="24"/>
          <w:szCs w:val="24"/>
        </w:rPr>
      </w:pPr>
      <w:r w:rsidRPr="00D21647">
        <w:rPr>
          <w:rFonts w:ascii="Times New Roman" w:hAnsi="Times New Roman" w:cs="Times New Roman"/>
          <w:b/>
          <w:sz w:val="24"/>
          <w:szCs w:val="24"/>
        </w:rPr>
        <w:t>Общие положения</w:t>
      </w:r>
    </w:p>
    <w:p w:rsidR="00A74868" w:rsidRPr="00D21647" w:rsidRDefault="00A74868" w:rsidP="00A74868">
      <w:pPr>
        <w:pStyle w:val="a3"/>
        <w:ind w:firstLine="709"/>
        <w:jc w:val="both"/>
        <w:rPr>
          <w:rStyle w:val="fontstyle01"/>
          <w:b/>
          <w:color w:val="auto"/>
        </w:rPr>
      </w:pPr>
    </w:p>
    <w:p w:rsidR="007B44D7" w:rsidRPr="00D069E8" w:rsidRDefault="00D21647" w:rsidP="007B44D7">
      <w:pPr>
        <w:pStyle w:val="a3"/>
        <w:ind w:firstLine="709"/>
        <w:jc w:val="both"/>
        <w:rPr>
          <w:rFonts w:ascii="TimesNewRomanPSMT" w:hAnsi="TimesNewRomanPSMT"/>
        </w:rPr>
      </w:pPr>
      <w:r>
        <w:rPr>
          <w:rStyle w:val="fontstyle01"/>
          <w:color w:val="auto"/>
        </w:rPr>
        <w:t xml:space="preserve">В соответствии с </w:t>
      </w:r>
      <w:r w:rsidR="007B44D7" w:rsidRPr="00D069E8">
        <w:rPr>
          <w:rStyle w:val="fontstyle01"/>
          <w:color w:val="auto"/>
        </w:rPr>
        <w:t xml:space="preserve"> п. </w:t>
      </w:r>
      <w:r>
        <w:rPr>
          <w:rStyle w:val="fontstyle01"/>
          <w:color w:val="auto"/>
        </w:rPr>
        <w:t>1 ст. 264.4</w:t>
      </w:r>
      <w:r w:rsidR="009449FC">
        <w:rPr>
          <w:rStyle w:val="fontstyle01"/>
          <w:color w:val="auto"/>
        </w:rPr>
        <w:t>.</w:t>
      </w:r>
      <w:r w:rsidR="007B44D7" w:rsidRPr="00D069E8">
        <w:rPr>
          <w:rStyle w:val="fontstyle01"/>
          <w:color w:val="auto"/>
        </w:rPr>
        <w:t xml:space="preserve"> </w:t>
      </w:r>
      <w:r w:rsidR="00995FE6">
        <w:rPr>
          <w:rStyle w:val="fontstyle01"/>
          <w:color w:val="auto"/>
        </w:rPr>
        <w:t xml:space="preserve">Бюджетного кодекса Российской Федерации (далее - </w:t>
      </w:r>
      <w:r w:rsidR="007B44D7" w:rsidRPr="00D069E8">
        <w:rPr>
          <w:rStyle w:val="fontstyle01"/>
          <w:color w:val="auto"/>
        </w:rPr>
        <w:t>БК РФ</w:t>
      </w:r>
      <w:r w:rsidR="00995FE6">
        <w:rPr>
          <w:rStyle w:val="fontstyle01"/>
          <w:color w:val="auto"/>
        </w:rPr>
        <w:t>) внешняя проверка годового</w:t>
      </w:r>
      <w:r w:rsidR="007B44D7" w:rsidRPr="00D069E8">
        <w:rPr>
          <w:rStyle w:val="fontstyle01"/>
          <w:color w:val="auto"/>
        </w:rPr>
        <w:t xml:space="preserve"> отчет</w:t>
      </w:r>
      <w:r w:rsidR="00995FE6">
        <w:rPr>
          <w:rStyle w:val="fontstyle01"/>
          <w:color w:val="auto"/>
        </w:rPr>
        <w:t>а включает внешнюю проверку бюджетной отчетности главных администраторов</w:t>
      </w:r>
      <w:r w:rsidR="007B44D7" w:rsidRPr="00D069E8">
        <w:rPr>
          <w:rStyle w:val="fontstyle01"/>
          <w:color w:val="auto"/>
        </w:rPr>
        <w:t xml:space="preserve"> </w:t>
      </w:r>
      <w:r w:rsidR="00995FE6">
        <w:rPr>
          <w:rStyle w:val="fontstyle01"/>
          <w:color w:val="auto"/>
        </w:rPr>
        <w:t xml:space="preserve">бюджетных средств и подготовку заключения на </w:t>
      </w:r>
      <w:r w:rsidR="007B44D7" w:rsidRPr="00D069E8">
        <w:rPr>
          <w:rStyle w:val="fontstyle01"/>
          <w:color w:val="auto"/>
        </w:rPr>
        <w:t>год</w:t>
      </w:r>
      <w:r w:rsidR="00995FE6">
        <w:rPr>
          <w:rStyle w:val="fontstyle01"/>
          <w:color w:val="auto"/>
        </w:rPr>
        <w:t>овой отчет об исполнении бюджета</w:t>
      </w:r>
      <w:r w:rsidR="007B44D7" w:rsidRPr="00D069E8">
        <w:rPr>
          <w:rStyle w:val="fontstyle01"/>
          <w:color w:val="auto"/>
        </w:rPr>
        <w:t>.</w:t>
      </w:r>
    </w:p>
    <w:p w:rsidR="009449FC" w:rsidRPr="00A972B5" w:rsidRDefault="00995FE6" w:rsidP="007B44D7">
      <w:pPr>
        <w:pStyle w:val="a3"/>
        <w:ind w:firstLine="709"/>
        <w:jc w:val="both"/>
        <w:rPr>
          <w:rStyle w:val="fontstyle01"/>
          <w:color w:val="auto"/>
        </w:rPr>
      </w:pPr>
      <w:r w:rsidRPr="00A972B5">
        <w:rPr>
          <w:rStyle w:val="fontstyle01"/>
          <w:color w:val="auto"/>
        </w:rPr>
        <w:t>Внешняя проверка годового о</w:t>
      </w:r>
      <w:r w:rsidR="007B44D7" w:rsidRPr="00A972B5">
        <w:rPr>
          <w:rStyle w:val="fontstyle01"/>
          <w:color w:val="auto"/>
        </w:rPr>
        <w:t>тчет</w:t>
      </w:r>
      <w:r w:rsidRPr="00A972B5">
        <w:rPr>
          <w:rStyle w:val="fontstyle01"/>
          <w:color w:val="auto"/>
        </w:rPr>
        <w:t xml:space="preserve">а проводилась в соответствии со стандартом </w:t>
      </w:r>
      <w:r w:rsidR="00192874" w:rsidRPr="00A972B5">
        <w:rPr>
          <w:rStyle w:val="fontstyle01"/>
          <w:color w:val="auto"/>
        </w:rPr>
        <w:t>внешнего муниципального финансового контроля «Организация и проведение внешней проверки годового отчета об исполнении местного бюджета муниципального образования»</w:t>
      </w:r>
      <w:r w:rsidRPr="00A972B5">
        <w:rPr>
          <w:rStyle w:val="fontstyle01"/>
          <w:color w:val="auto"/>
        </w:rPr>
        <w:t xml:space="preserve">, </w:t>
      </w:r>
      <w:proofErr w:type="gramStart"/>
      <w:r w:rsidRPr="00A972B5">
        <w:rPr>
          <w:rStyle w:val="fontstyle01"/>
          <w:color w:val="auto"/>
        </w:rPr>
        <w:t>утвержденным  приказом</w:t>
      </w:r>
      <w:proofErr w:type="gramEnd"/>
      <w:r w:rsidRPr="00A972B5">
        <w:rPr>
          <w:rStyle w:val="fontstyle01"/>
          <w:color w:val="auto"/>
        </w:rPr>
        <w:t xml:space="preserve"> председателя Контрольно-ревизионной комиссии от </w:t>
      </w:r>
      <w:r w:rsidR="00A972B5" w:rsidRPr="00A972B5">
        <w:rPr>
          <w:rStyle w:val="fontstyle01"/>
          <w:color w:val="auto"/>
        </w:rPr>
        <w:t xml:space="preserve">12.01.2022 </w:t>
      </w:r>
      <w:r w:rsidR="009449FC" w:rsidRPr="00A972B5">
        <w:rPr>
          <w:rStyle w:val="fontstyle01"/>
          <w:color w:val="auto"/>
        </w:rPr>
        <w:t>№</w:t>
      </w:r>
      <w:r w:rsidR="00A972B5" w:rsidRPr="00A972B5">
        <w:rPr>
          <w:rStyle w:val="fontstyle01"/>
          <w:color w:val="auto"/>
        </w:rPr>
        <w:t>1.</w:t>
      </w:r>
    </w:p>
    <w:p w:rsidR="007B44D7" w:rsidRPr="005F44D1" w:rsidRDefault="009449FC" w:rsidP="007B44D7">
      <w:pPr>
        <w:pStyle w:val="a3"/>
        <w:ind w:firstLine="709"/>
        <w:jc w:val="both"/>
        <w:rPr>
          <w:rStyle w:val="fontstyle01"/>
          <w:color w:val="auto"/>
        </w:rPr>
      </w:pPr>
      <w:r>
        <w:rPr>
          <w:rStyle w:val="fontstyle01"/>
          <w:color w:val="auto"/>
        </w:rPr>
        <w:t xml:space="preserve">В </w:t>
      </w:r>
      <w:proofErr w:type="gramStart"/>
      <w:r>
        <w:rPr>
          <w:rStyle w:val="fontstyle01"/>
          <w:color w:val="auto"/>
        </w:rPr>
        <w:t>соответствии  с</w:t>
      </w:r>
      <w:proofErr w:type="gramEnd"/>
      <w:r>
        <w:rPr>
          <w:rStyle w:val="fontstyle01"/>
          <w:color w:val="auto"/>
        </w:rPr>
        <w:t xml:space="preserve"> п.3 ст. 264.4.</w:t>
      </w:r>
      <w:r w:rsidR="007B44D7" w:rsidRPr="00D069E8">
        <w:rPr>
          <w:rStyle w:val="fontstyle01"/>
          <w:color w:val="auto"/>
        </w:rPr>
        <w:t xml:space="preserve"> </w:t>
      </w:r>
      <w:r>
        <w:rPr>
          <w:rStyle w:val="fontstyle01"/>
          <w:color w:val="auto"/>
        </w:rPr>
        <w:t xml:space="preserve"> БК РФ  годовой отчет для подготовки заключения представляется не позднее 1 апреля текущего года. Годовой отчет</w:t>
      </w:r>
      <w:r w:rsidR="00FA29B1">
        <w:rPr>
          <w:rStyle w:val="fontstyle01"/>
          <w:color w:val="auto"/>
        </w:rPr>
        <w:t xml:space="preserve"> сельского</w:t>
      </w:r>
      <w:r w:rsidR="00FA29B1" w:rsidRPr="00A74868">
        <w:rPr>
          <w:rFonts w:ascii="Times New Roman" w:hAnsi="Times New Roman" w:cs="Times New Roman"/>
          <w:sz w:val="24"/>
          <w:szCs w:val="24"/>
        </w:rPr>
        <w:t xml:space="preserve"> </w:t>
      </w:r>
      <w:r w:rsidR="00FA29B1">
        <w:rPr>
          <w:rFonts w:ascii="Times New Roman" w:hAnsi="Times New Roman" w:cs="Times New Roman"/>
          <w:sz w:val="24"/>
          <w:szCs w:val="24"/>
        </w:rPr>
        <w:t xml:space="preserve">поселения Новоандреевский </w:t>
      </w:r>
      <w:proofErr w:type="gramStart"/>
      <w:r w:rsidR="00FA29B1">
        <w:rPr>
          <w:rFonts w:ascii="Times New Roman" w:hAnsi="Times New Roman" w:cs="Times New Roman"/>
          <w:sz w:val="24"/>
          <w:szCs w:val="24"/>
        </w:rPr>
        <w:t xml:space="preserve">сельсовет  </w:t>
      </w:r>
      <w:r w:rsidR="00FA29B1" w:rsidRPr="00A75CF7">
        <w:rPr>
          <w:rFonts w:ascii="Times New Roman" w:hAnsi="Times New Roman" w:cs="Times New Roman"/>
          <w:sz w:val="24"/>
          <w:szCs w:val="24"/>
        </w:rPr>
        <w:t>Бурлинск</w:t>
      </w:r>
      <w:r w:rsidR="00FA29B1">
        <w:rPr>
          <w:rFonts w:ascii="Times New Roman" w:hAnsi="Times New Roman" w:cs="Times New Roman"/>
          <w:sz w:val="24"/>
          <w:szCs w:val="24"/>
        </w:rPr>
        <w:t>ого</w:t>
      </w:r>
      <w:proofErr w:type="gramEnd"/>
      <w:r w:rsidR="00FA29B1" w:rsidRPr="00A75CF7">
        <w:rPr>
          <w:rFonts w:ascii="Times New Roman" w:hAnsi="Times New Roman" w:cs="Times New Roman"/>
          <w:sz w:val="24"/>
          <w:szCs w:val="24"/>
        </w:rPr>
        <w:t xml:space="preserve"> район</w:t>
      </w:r>
      <w:r w:rsidR="00FA29B1">
        <w:rPr>
          <w:rFonts w:ascii="Times New Roman" w:hAnsi="Times New Roman" w:cs="Times New Roman"/>
          <w:sz w:val="24"/>
          <w:szCs w:val="24"/>
        </w:rPr>
        <w:t>а</w:t>
      </w:r>
      <w:r w:rsidR="00FA29B1" w:rsidRPr="00A75CF7">
        <w:rPr>
          <w:rFonts w:ascii="Times New Roman" w:hAnsi="Times New Roman" w:cs="Times New Roman"/>
          <w:sz w:val="24"/>
          <w:szCs w:val="24"/>
        </w:rPr>
        <w:t xml:space="preserve"> Алтайского края</w:t>
      </w:r>
      <w:r w:rsidR="00FA29B1">
        <w:rPr>
          <w:rFonts w:ascii="Times New Roman" w:hAnsi="Times New Roman" w:cs="Times New Roman"/>
          <w:sz w:val="24"/>
          <w:szCs w:val="24"/>
        </w:rPr>
        <w:t xml:space="preserve"> представлен администрацией </w:t>
      </w:r>
      <w:r w:rsidR="00FA29B1" w:rsidRPr="005F44D1">
        <w:rPr>
          <w:rFonts w:ascii="Times New Roman" w:hAnsi="Times New Roman" w:cs="Times New Roman"/>
          <w:sz w:val="24"/>
          <w:szCs w:val="24"/>
        </w:rPr>
        <w:t xml:space="preserve">Новоандреевского сельсовета </w:t>
      </w:r>
      <w:r w:rsidR="005F44D1" w:rsidRPr="005F44D1">
        <w:rPr>
          <w:rFonts w:ascii="Times New Roman" w:hAnsi="Times New Roman" w:cs="Times New Roman"/>
          <w:sz w:val="24"/>
          <w:szCs w:val="24"/>
        </w:rPr>
        <w:t xml:space="preserve">20 февраля </w:t>
      </w:r>
      <w:r w:rsidR="00FA29B1" w:rsidRPr="005F44D1">
        <w:rPr>
          <w:rFonts w:ascii="Times New Roman" w:hAnsi="Times New Roman" w:cs="Times New Roman"/>
          <w:sz w:val="24"/>
          <w:szCs w:val="24"/>
        </w:rPr>
        <w:t>2022 года</w:t>
      </w:r>
      <w:r w:rsidR="007B44D7" w:rsidRPr="005F44D1">
        <w:rPr>
          <w:rStyle w:val="fontstyle01"/>
          <w:color w:val="auto"/>
        </w:rPr>
        <w:t>.</w:t>
      </w:r>
    </w:p>
    <w:p w:rsidR="00F036F2" w:rsidRDefault="00F036F2" w:rsidP="007B44D7">
      <w:pPr>
        <w:pStyle w:val="a3"/>
        <w:ind w:firstLine="709"/>
        <w:jc w:val="both"/>
        <w:rPr>
          <w:rStyle w:val="fontstyle01"/>
          <w:color w:val="auto"/>
        </w:rPr>
      </w:pPr>
      <w:r>
        <w:rPr>
          <w:rStyle w:val="fontstyle01"/>
          <w:color w:val="auto"/>
        </w:rPr>
        <w:t xml:space="preserve">Отчет об исполнении бюджета сельского поселения Новоандреевский сельсовет Бурлинского района Алтайского края за 2021 год, а также представленные одновременно с ним иные формы бюджетной отчетности, по </w:t>
      </w:r>
      <w:r w:rsidRPr="00D00D69">
        <w:rPr>
          <w:rStyle w:val="fontstyle01"/>
          <w:color w:val="auto"/>
        </w:rPr>
        <w:t xml:space="preserve">составу форм соответствуют требованиям статьи 264.1. </w:t>
      </w:r>
      <w:r>
        <w:rPr>
          <w:rStyle w:val="fontstyle01"/>
          <w:color w:val="auto"/>
        </w:rPr>
        <w:t xml:space="preserve">БК РФ, Инструкции о порядке составления годовой, квартальной и месячной отчётности об </w:t>
      </w:r>
      <w:r>
        <w:rPr>
          <w:rStyle w:val="fontstyle01"/>
          <w:color w:val="auto"/>
        </w:rPr>
        <w:lastRenderedPageBreak/>
        <w:t>исполнении бюджетов бюджетной системы Российской Федерации</w:t>
      </w:r>
      <w:r w:rsidR="00DD2489">
        <w:rPr>
          <w:rStyle w:val="fontstyle01"/>
          <w:color w:val="auto"/>
        </w:rPr>
        <w:t>, утвержденной приказом Министерства финансов Российской Федерации от 28.12.2010 №191н (далее – Инструкция 191н).</w:t>
      </w:r>
    </w:p>
    <w:p w:rsidR="00DD2489" w:rsidRDefault="00DD2489" w:rsidP="007B44D7">
      <w:pPr>
        <w:pStyle w:val="a3"/>
        <w:ind w:firstLine="709"/>
        <w:jc w:val="both"/>
        <w:rPr>
          <w:rStyle w:val="fontstyle01"/>
          <w:color w:val="auto"/>
        </w:rPr>
      </w:pPr>
      <w:r>
        <w:rPr>
          <w:rStyle w:val="fontstyle01"/>
          <w:color w:val="auto"/>
        </w:rPr>
        <w:t xml:space="preserve">Отчет об исполнении </w:t>
      </w:r>
      <w:r w:rsidRPr="00D00D69">
        <w:rPr>
          <w:rStyle w:val="fontstyle01"/>
          <w:color w:val="auto"/>
        </w:rPr>
        <w:t xml:space="preserve">бюджета сельского поселения соответствует установленным требованиям  по содержанию и полноте отражения </w:t>
      </w:r>
      <w:r>
        <w:rPr>
          <w:rStyle w:val="fontstyle01"/>
          <w:color w:val="auto"/>
        </w:rPr>
        <w:t>информации.</w:t>
      </w:r>
    </w:p>
    <w:p w:rsidR="00DD2489" w:rsidRDefault="00DD2489" w:rsidP="007B44D7">
      <w:pPr>
        <w:pStyle w:val="a3"/>
        <w:ind w:firstLine="709"/>
        <w:jc w:val="both"/>
        <w:rPr>
          <w:rStyle w:val="fontstyle01"/>
          <w:color w:val="auto"/>
        </w:rPr>
      </w:pPr>
      <w:r>
        <w:rPr>
          <w:rStyle w:val="fontstyle01"/>
          <w:color w:val="auto"/>
        </w:rPr>
        <w:t xml:space="preserve">Отчет об исполнении бюджета сельского поселения Новоандреевский сельсовет Бурлинского района Алтайского края </w:t>
      </w:r>
      <w:r w:rsidRPr="00BA388A">
        <w:rPr>
          <w:rStyle w:val="fontstyle01"/>
          <w:color w:val="auto"/>
        </w:rPr>
        <w:t>составлен в соответствии со структурой и кодами бюджетной классификации, которые применялись при утверждении бюджета сельского поселения на 2021 год</w:t>
      </w:r>
      <w:r w:rsidR="00D00D69" w:rsidRPr="00BA388A">
        <w:rPr>
          <w:rStyle w:val="fontstyle01"/>
          <w:color w:val="auto"/>
        </w:rPr>
        <w:t>,</w:t>
      </w:r>
      <w:r w:rsidRPr="00BA388A">
        <w:rPr>
          <w:rStyle w:val="fontstyle01"/>
          <w:color w:val="auto"/>
        </w:rPr>
        <w:t xml:space="preserve"> </w:t>
      </w:r>
      <w:r w:rsidR="002E0045" w:rsidRPr="00BA388A">
        <w:rPr>
          <w:rStyle w:val="fontstyle01"/>
          <w:color w:val="auto"/>
        </w:rPr>
        <w:t xml:space="preserve">решение Сельского Собрания депутатов Новоандреевского сельсовета Бурлинского </w:t>
      </w:r>
      <w:r w:rsidR="002E0045">
        <w:rPr>
          <w:rStyle w:val="fontstyle01"/>
          <w:color w:val="auto"/>
        </w:rPr>
        <w:t>района Алтайского края от 24.12.2020 №12 «О бюджете сельского поселения Новоандреевский сельсовет Бурлинского района Алтайского края на 2021 год»</w:t>
      </w:r>
      <w:r w:rsidR="00D00D69">
        <w:rPr>
          <w:rStyle w:val="fontstyle01"/>
          <w:color w:val="auto"/>
        </w:rPr>
        <w:t xml:space="preserve"> (далее – Решение о бюджете на 2021 год)</w:t>
      </w:r>
      <w:r w:rsidR="002E0045">
        <w:rPr>
          <w:rStyle w:val="fontstyle01"/>
          <w:color w:val="auto"/>
        </w:rPr>
        <w:t>.</w:t>
      </w:r>
    </w:p>
    <w:p w:rsidR="002E0045" w:rsidRPr="004D71B2" w:rsidRDefault="002E0045" w:rsidP="002E0045">
      <w:pPr>
        <w:pStyle w:val="a3"/>
        <w:ind w:firstLine="709"/>
        <w:jc w:val="both"/>
        <w:rPr>
          <w:rStyle w:val="fontstyle01"/>
          <w:color w:val="auto"/>
        </w:rPr>
      </w:pPr>
      <w:proofErr w:type="gramStart"/>
      <w:r>
        <w:rPr>
          <w:rStyle w:val="fontstyle01"/>
          <w:color w:val="auto"/>
        </w:rPr>
        <w:t>Показатели</w:t>
      </w:r>
      <w:proofErr w:type="gramEnd"/>
      <w:r>
        <w:rPr>
          <w:rStyle w:val="fontstyle01"/>
          <w:color w:val="auto"/>
        </w:rPr>
        <w:t xml:space="preserve"> отраженные в отчете об исполнении бюджета сельского поселения Новоандреевский сельсовет Бурлинского района Алтайского края соответствуют показателям, утвержденным </w:t>
      </w:r>
      <w:r w:rsidR="004D71B2">
        <w:rPr>
          <w:rStyle w:val="fontstyle01"/>
          <w:color w:val="auto"/>
        </w:rPr>
        <w:t>Р</w:t>
      </w:r>
      <w:r>
        <w:rPr>
          <w:rStyle w:val="fontstyle01"/>
          <w:color w:val="auto"/>
        </w:rPr>
        <w:t xml:space="preserve">ешением </w:t>
      </w:r>
      <w:r w:rsidR="004D71B2">
        <w:rPr>
          <w:rStyle w:val="fontstyle01"/>
          <w:color w:val="auto"/>
        </w:rPr>
        <w:t>о</w:t>
      </w:r>
      <w:r>
        <w:rPr>
          <w:rStyle w:val="fontstyle01"/>
          <w:color w:val="auto"/>
        </w:rPr>
        <w:t xml:space="preserve"> бюджете на 2021 год </w:t>
      </w:r>
      <w:r w:rsidRPr="004D71B2">
        <w:rPr>
          <w:rStyle w:val="fontstyle01"/>
          <w:color w:val="auto"/>
        </w:rPr>
        <w:t>(с изменениями от</w:t>
      </w:r>
      <w:r w:rsidR="004D71B2">
        <w:rPr>
          <w:rStyle w:val="fontstyle01"/>
          <w:color w:val="auto"/>
        </w:rPr>
        <w:t xml:space="preserve"> 21.12.2021 № 23)</w:t>
      </w:r>
      <w:r w:rsidRPr="004D71B2">
        <w:rPr>
          <w:rStyle w:val="fontstyle01"/>
          <w:color w:val="auto"/>
        </w:rPr>
        <w:t>.</w:t>
      </w:r>
    </w:p>
    <w:p w:rsidR="00F036F2" w:rsidRDefault="00F036F2" w:rsidP="002E0045">
      <w:pPr>
        <w:pStyle w:val="a3"/>
        <w:ind w:left="1069"/>
        <w:rPr>
          <w:rFonts w:ascii="Times New Roman" w:hAnsi="Times New Roman" w:cs="Times New Roman"/>
          <w:b/>
          <w:sz w:val="24"/>
          <w:szCs w:val="24"/>
        </w:rPr>
      </w:pPr>
    </w:p>
    <w:p w:rsidR="004465D4" w:rsidRPr="00704FF7" w:rsidRDefault="00F036F2" w:rsidP="002E0045">
      <w:pPr>
        <w:pStyle w:val="a3"/>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Результаты проверки и анализа исполнения бюдже</w:t>
      </w:r>
      <w:r w:rsidR="004465D4" w:rsidRPr="00704FF7">
        <w:rPr>
          <w:rFonts w:ascii="Times New Roman" w:hAnsi="Times New Roman" w:cs="Times New Roman"/>
          <w:b/>
          <w:sz w:val="24"/>
          <w:szCs w:val="24"/>
        </w:rPr>
        <w:t>та</w:t>
      </w:r>
      <w:r>
        <w:rPr>
          <w:rFonts w:ascii="Times New Roman" w:hAnsi="Times New Roman" w:cs="Times New Roman"/>
          <w:b/>
          <w:sz w:val="24"/>
          <w:szCs w:val="24"/>
        </w:rPr>
        <w:t xml:space="preserve"> сельского поселения Новоандреевский сельсовет Бурлинского района Алтайского края</w:t>
      </w:r>
    </w:p>
    <w:p w:rsidR="004465D4" w:rsidRPr="00704FF7" w:rsidRDefault="004465D4" w:rsidP="004465D4">
      <w:pPr>
        <w:pStyle w:val="a3"/>
        <w:ind w:left="1069"/>
        <w:rPr>
          <w:rFonts w:ascii="Times New Roman" w:hAnsi="Times New Roman" w:cs="Times New Roman"/>
          <w:sz w:val="24"/>
          <w:szCs w:val="24"/>
        </w:rPr>
      </w:pPr>
    </w:p>
    <w:p w:rsidR="008315CB" w:rsidRPr="00EF4FCA" w:rsidRDefault="008315CB" w:rsidP="00CB45A8">
      <w:pPr>
        <w:spacing w:after="0" w:line="240" w:lineRule="auto"/>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 xml:space="preserve">В 2021 году бюджетный процесс в муниципальном образовании Новоандреевский сельсовет Бурлинского района Алтайского края осуществлялся на основании Бюджетного кодекса РФ, Федерального закона от 06.10.2003 № 131-ФЗ «Об общих принципах организации местного самоуправления в Российской Федерации», </w:t>
      </w:r>
      <w:r w:rsidR="00072C28">
        <w:rPr>
          <w:rFonts w:ascii="TimesNewRomanPSMT" w:eastAsia="Times New Roman" w:hAnsi="TimesNewRomanPSMT" w:cs="Times New Roman"/>
          <w:sz w:val="24"/>
          <w:szCs w:val="24"/>
          <w:lang w:eastAsia="ru-RU"/>
        </w:rPr>
        <w:t xml:space="preserve">Положения </w:t>
      </w:r>
      <w:r w:rsidR="00072C28" w:rsidRPr="00EF4FCA">
        <w:rPr>
          <w:rFonts w:ascii="TimesNewRomanPSMT" w:eastAsia="Times New Roman" w:hAnsi="TimesNewRomanPSMT" w:cs="Times New Roman"/>
          <w:sz w:val="24"/>
          <w:szCs w:val="24"/>
          <w:lang w:eastAsia="ru-RU"/>
        </w:rPr>
        <w:t xml:space="preserve">о бюджетном </w:t>
      </w:r>
      <w:r w:rsidR="00EF4FCA" w:rsidRPr="00EF4FCA">
        <w:rPr>
          <w:rFonts w:ascii="TimesNewRomanPSMT" w:eastAsia="Times New Roman" w:hAnsi="TimesNewRomanPSMT" w:cs="Times New Roman"/>
          <w:sz w:val="24"/>
          <w:szCs w:val="24"/>
          <w:lang w:eastAsia="ru-RU"/>
        </w:rPr>
        <w:t xml:space="preserve">устройстве, бюджетном </w:t>
      </w:r>
      <w:r w:rsidR="00072C28" w:rsidRPr="00EF4FCA">
        <w:rPr>
          <w:rFonts w:ascii="TimesNewRomanPSMT" w:eastAsia="Times New Roman" w:hAnsi="TimesNewRomanPSMT" w:cs="Times New Roman"/>
          <w:sz w:val="24"/>
          <w:szCs w:val="24"/>
          <w:lang w:eastAsia="ru-RU"/>
        </w:rPr>
        <w:t>процессе</w:t>
      </w:r>
      <w:r w:rsidR="00EF4FCA" w:rsidRPr="00EF4FCA">
        <w:rPr>
          <w:rFonts w:ascii="TimesNewRomanPSMT" w:eastAsia="Times New Roman" w:hAnsi="TimesNewRomanPSMT" w:cs="Times New Roman"/>
          <w:sz w:val="24"/>
          <w:szCs w:val="24"/>
          <w:lang w:eastAsia="ru-RU"/>
        </w:rPr>
        <w:t xml:space="preserve"> и финансовом контроле</w:t>
      </w:r>
      <w:r w:rsidR="00EF4FCA">
        <w:rPr>
          <w:rFonts w:ascii="TimesNewRomanPSMT" w:eastAsia="Times New Roman" w:hAnsi="TimesNewRomanPSMT" w:cs="Times New Roman"/>
          <w:sz w:val="24"/>
          <w:szCs w:val="24"/>
          <w:lang w:eastAsia="ru-RU"/>
        </w:rPr>
        <w:t xml:space="preserve"> в муниципальном образовании Новоандреевский сельсовет Бурлинского района Алтайского края, утвержденного решением Сельского </w:t>
      </w:r>
      <w:r w:rsidR="00EF4FCA">
        <w:rPr>
          <w:rStyle w:val="fontstyle01"/>
          <w:color w:val="auto"/>
        </w:rPr>
        <w:t>Собрания депутатов Новоандреевского сельсовета Бурлинского района Алтайского края от 26.06.2020 №06.</w:t>
      </w:r>
    </w:p>
    <w:p w:rsidR="00072C28" w:rsidRPr="00072C28" w:rsidRDefault="00072C28" w:rsidP="00CB45A8">
      <w:pPr>
        <w:spacing w:after="0" w:line="240" w:lineRule="auto"/>
        <w:ind w:firstLine="709"/>
        <w:jc w:val="both"/>
        <w:rPr>
          <w:rFonts w:ascii="TimesNewRomanPSMT" w:eastAsia="Times New Roman" w:hAnsi="TimesNewRomanPSMT" w:cs="Times New Roman"/>
          <w:sz w:val="24"/>
          <w:szCs w:val="24"/>
          <w:lang w:eastAsia="ru-RU"/>
        </w:rPr>
      </w:pPr>
      <w:r w:rsidRPr="00EF4FCA">
        <w:rPr>
          <w:rFonts w:ascii="TimesNewRomanPSMT" w:eastAsia="Times New Roman" w:hAnsi="TimesNewRomanPSMT" w:cs="Times New Roman"/>
          <w:sz w:val="24"/>
          <w:szCs w:val="24"/>
          <w:lang w:eastAsia="ru-RU"/>
        </w:rPr>
        <w:t xml:space="preserve">Правовой основой исполнения бюджета является </w:t>
      </w:r>
      <w:r w:rsidRPr="00EF4FCA">
        <w:rPr>
          <w:rStyle w:val="fontstyle01"/>
          <w:color w:val="auto"/>
        </w:rPr>
        <w:t xml:space="preserve">решение Сельского </w:t>
      </w:r>
      <w:r>
        <w:rPr>
          <w:rStyle w:val="fontstyle01"/>
          <w:color w:val="auto"/>
        </w:rPr>
        <w:t>Собрания депутатов Новоандреевского сельсовета Бурлинского района Алтайского края от 24.12.2020 №12 «О бюджете сельского поселения Новоандреевский сельсовет Бурлинского района Алтайского края на 2021 год».</w:t>
      </w:r>
    </w:p>
    <w:p w:rsidR="007A4FD5" w:rsidRDefault="007A4FD5" w:rsidP="00CB45A8">
      <w:pPr>
        <w:spacing w:after="0" w:line="240" w:lineRule="auto"/>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Основные характеристики б</w:t>
      </w:r>
      <w:r w:rsidR="002074F4" w:rsidRPr="007A4FD5">
        <w:rPr>
          <w:rFonts w:ascii="TimesNewRomanPSMT" w:eastAsia="Times New Roman" w:hAnsi="TimesNewRomanPSMT" w:cs="Times New Roman"/>
          <w:sz w:val="24"/>
          <w:szCs w:val="24"/>
          <w:lang w:eastAsia="ru-RU"/>
        </w:rPr>
        <w:t>юджет</w:t>
      </w:r>
      <w:r>
        <w:rPr>
          <w:rFonts w:ascii="TimesNewRomanPSMT" w:eastAsia="Times New Roman" w:hAnsi="TimesNewRomanPSMT" w:cs="Times New Roman"/>
          <w:sz w:val="24"/>
          <w:szCs w:val="24"/>
          <w:lang w:eastAsia="ru-RU"/>
        </w:rPr>
        <w:t>а и состав показателей, содержащиеся в</w:t>
      </w:r>
      <w:r w:rsidR="00013FF3" w:rsidRPr="007A4FD5">
        <w:rPr>
          <w:rFonts w:ascii="TimesNewRomanPSMT" w:eastAsia="Times New Roman" w:hAnsi="TimesNewRomanPSMT" w:cs="Times New Roman"/>
          <w:sz w:val="24"/>
          <w:szCs w:val="24"/>
          <w:lang w:eastAsia="ru-RU"/>
        </w:rPr>
        <w:t xml:space="preserve"> </w:t>
      </w:r>
      <w:r w:rsidR="00CB45A8" w:rsidRPr="007A4FD5">
        <w:rPr>
          <w:rFonts w:ascii="TimesNewRomanPSMT" w:eastAsia="Times New Roman" w:hAnsi="TimesNewRomanPSMT" w:cs="Times New Roman"/>
          <w:sz w:val="24"/>
          <w:szCs w:val="24"/>
          <w:lang w:eastAsia="ru-RU"/>
        </w:rPr>
        <w:t>р</w:t>
      </w:r>
      <w:r w:rsidR="00013FF3" w:rsidRPr="007A4FD5">
        <w:rPr>
          <w:rFonts w:ascii="TimesNewRomanPSMT" w:eastAsia="Times New Roman" w:hAnsi="TimesNewRomanPSMT" w:cs="Times New Roman"/>
          <w:sz w:val="24"/>
          <w:szCs w:val="24"/>
          <w:lang w:eastAsia="ru-RU"/>
        </w:rPr>
        <w:t>ешени</w:t>
      </w:r>
      <w:r>
        <w:rPr>
          <w:rFonts w:ascii="TimesNewRomanPSMT" w:eastAsia="Times New Roman" w:hAnsi="TimesNewRomanPSMT" w:cs="Times New Roman"/>
          <w:sz w:val="24"/>
          <w:szCs w:val="24"/>
          <w:lang w:eastAsia="ru-RU"/>
        </w:rPr>
        <w:t xml:space="preserve">и о </w:t>
      </w:r>
      <w:r w:rsidR="00013FF3" w:rsidRPr="00704FF7">
        <w:rPr>
          <w:rFonts w:ascii="TimesNewRomanPSMT" w:eastAsia="Times New Roman" w:hAnsi="TimesNewRomanPSMT" w:cs="Times New Roman"/>
          <w:sz w:val="24"/>
          <w:szCs w:val="24"/>
          <w:lang w:eastAsia="ru-RU"/>
        </w:rPr>
        <w:t>бюджет</w:t>
      </w:r>
      <w:r>
        <w:rPr>
          <w:rFonts w:ascii="TimesNewRomanPSMT" w:eastAsia="Times New Roman" w:hAnsi="TimesNewRomanPSMT" w:cs="Times New Roman"/>
          <w:sz w:val="24"/>
          <w:szCs w:val="24"/>
          <w:lang w:eastAsia="ru-RU"/>
        </w:rPr>
        <w:t>е, соответствуют ст. 184.1. БК РФ.</w:t>
      </w:r>
    </w:p>
    <w:p w:rsidR="00CB45A8" w:rsidRPr="00704FF7" w:rsidRDefault="007A4FD5" w:rsidP="00CB45A8">
      <w:pPr>
        <w:spacing w:after="0" w:line="240" w:lineRule="auto"/>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Бюджет сельского поселения Новоандреевский сельсовет 2021 года первоначально принят</w:t>
      </w:r>
      <w:r w:rsidR="00013FF3" w:rsidRPr="00704FF7">
        <w:rPr>
          <w:rFonts w:ascii="TimesNewRomanPSMT" w:eastAsia="Times New Roman" w:hAnsi="TimesNewRomanPSMT" w:cs="Times New Roman"/>
          <w:sz w:val="24"/>
          <w:szCs w:val="24"/>
          <w:lang w:eastAsia="ru-RU"/>
        </w:rPr>
        <w:t>:</w:t>
      </w:r>
    </w:p>
    <w:p w:rsidR="00CB45A8" w:rsidRPr="00704FF7" w:rsidRDefault="00013FF3" w:rsidP="00CB45A8">
      <w:pPr>
        <w:spacing w:after="0" w:line="240" w:lineRule="auto"/>
        <w:ind w:firstLine="709"/>
        <w:jc w:val="both"/>
        <w:rPr>
          <w:rFonts w:ascii="TimesNewRomanPSMT" w:eastAsia="Times New Roman" w:hAnsi="TimesNewRomanPSMT" w:cs="Times New Roman"/>
          <w:sz w:val="24"/>
          <w:szCs w:val="24"/>
          <w:lang w:eastAsia="ru-RU"/>
        </w:rPr>
      </w:pPr>
      <w:r w:rsidRPr="00704FF7">
        <w:rPr>
          <w:rFonts w:ascii="TimesNewRomanPSMT" w:eastAsia="Times New Roman" w:hAnsi="TimesNewRomanPSMT" w:cs="Times New Roman"/>
          <w:sz w:val="24"/>
          <w:szCs w:val="24"/>
          <w:lang w:eastAsia="ru-RU"/>
        </w:rPr>
        <w:t xml:space="preserve">- </w:t>
      </w:r>
      <w:r w:rsidR="00643C0E">
        <w:rPr>
          <w:rFonts w:ascii="TimesNewRomanPSMT" w:eastAsia="Times New Roman" w:hAnsi="TimesNewRomanPSMT" w:cs="Times New Roman"/>
          <w:sz w:val="24"/>
          <w:szCs w:val="24"/>
          <w:lang w:eastAsia="ru-RU"/>
        </w:rPr>
        <w:t>объем</w:t>
      </w:r>
      <w:r w:rsidRPr="00704FF7">
        <w:rPr>
          <w:rFonts w:ascii="TimesNewRomanPSMT" w:eastAsia="Times New Roman" w:hAnsi="TimesNewRomanPSMT" w:cs="Times New Roman"/>
          <w:sz w:val="24"/>
          <w:szCs w:val="24"/>
          <w:lang w:eastAsia="ru-RU"/>
        </w:rPr>
        <w:t xml:space="preserve"> доход</w:t>
      </w:r>
      <w:r w:rsidR="00643C0E">
        <w:rPr>
          <w:rFonts w:ascii="TimesNewRomanPSMT" w:eastAsia="Times New Roman" w:hAnsi="TimesNewRomanPSMT" w:cs="Times New Roman"/>
          <w:sz w:val="24"/>
          <w:szCs w:val="24"/>
          <w:lang w:eastAsia="ru-RU"/>
        </w:rPr>
        <w:t>ов</w:t>
      </w:r>
      <w:r w:rsidRPr="00704FF7">
        <w:rPr>
          <w:rFonts w:ascii="TimesNewRomanPSMT" w:eastAsia="Times New Roman" w:hAnsi="TimesNewRomanPSMT" w:cs="Times New Roman"/>
          <w:sz w:val="24"/>
          <w:szCs w:val="24"/>
          <w:lang w:eastAsia="ru-RU"/>
        </w:rPr>
        <w:t xml:space="preserve"> в сумме </w:t>
      </w:r>
      <w:r w:rsidR="007A4FD5">
        <w:rPr>
          <w:rFonts w:ascii="TimesNewRomanPSMT" w:eastAsia="Times New Roman" w:hAnsi="TimesNewRomanPSMT" w:cs="Times New Roman"/>
          <w:sz w:val="24"/>
          <w:szCs w:val="24"/>
          <w:lang w:eastAsia="ru-RU"/>
        </w:rPr>
        <w:t>728</w:t>
      </w:r>
      <w:r w:rsidR="00CB45A8" w:rsidRPr="00704FF7">
        <w:rPr>
          <w:rFonts w:ascii="TimesNewRomanPSMT" w:eastAsia="Times New Roman" w:hAnsi="TimesNewRomanPSMT" w:cs="Times New Roman"/>
          <w:sz w:val="24"/>
          <w:szCs w:val="24"/>
          <w:lang w:eastAsia="ru-RU"/>
        </w:rPr>
        <w:t>,0</w:t>
      </w:r>
      <w:r w:rsidRPr="00704FF7">
        <w:rPr>
          <w:rFonts w:ascii="TimesNewRomanPSMT" w:eastAsia="Times New Roman" w:hAnsi="TimesNewRomanPSMT" w:cs="Times New Roman"/>
          <w:sz w:val="24"/>
          <w:szCs w:val="24"/>
          <w:lang w:eastAsia="ru-RU"/>
        </w:rPr>
        <w:t xml:space="preserve"> тыс. рублей;</w:t>
      </w:r>
    </w:p>
    <w:p w:rsidR="00CB45A8" w:rsidRPr="00704FF7" w:rsidRDefault="00013FF3" w:rsidP="00CB45A8">
      <w:pPr>
        <w:spacing w:after="0" w:line="240" w:lineRule="auto"/>
        <w:ind w:firstLine="709"/>
        <w:jc w:val="both"/>
        <w:rPr>
          <w:rFonts w:ascii="TimesNewRomanPSMT" w:eastAsia="Times New Roman" w:hAnsi="TimesNewRomanPSMT" w:cs="Times New Roman"/>
          <w:sz w:val="24"/>
          <w:szCs w:val="24"/>
          <w:lang w:eastAsia="ru-RU"/>
        </w:rPr>
      </w:pPr>
      <w:r w:rsidRPr="00704FF7">
        <w:rPr>
          <w:rFonts w:ascii="TimesNewRomanPSMT" w:eastAsia="Times New Roman" w:hAnsi="TimesNewRomanPSMT" w:cs="Times New Roman"/>
          <w:sz w:val="24"/>
          <w:szCs w:val="24"/>
          <w:lang w:eastAsia="ru-RU"/>
        </w:rPr>
        <w:t xml:space="preserve">- </w:t>
      </w:r>
      <w:r w:rsidR="00643C0E">
        <w:rPr>
          <w:rFonts w:ascii="TimesNewRomanPSMT" w:eastAsia="Times New Roman" w:hAnsi="TimesNewRomanPSMT" w:cs="Times New Roman"/>
          <w:sz w:val="24"/>
          <w:szCs w:val="24"/>
          <w:lang w:eastAsia="ru-RU"/>
        </w:rPr>
        <w:t>объем</w:t>
      </w:r>
      <w:r w:rsidRPr="00704FF7">
        <w:rPr>
          <w:rFonts w:ascii="TimesNewRomanPSMT" w:eastAsia="Times New Roman" w:hAnsi="TimesNewRomanPSMT" w:cs="Times New Roman"/>
          <w:sz w:val="24"/>
          <w:szCs w:val="24"/>
          <w:lang w:eastAsia="ru-RU"/>
        </w:rPr>
        <w:t xml:space="preserve"> расход</w:t>
      </w:r>
      <w:r w:rsidR="00643C0E">
        <w:rPr>
          <w:rFonts w:ascii="TimesNewRomanPSMT" w:eastAsia="Times New Roman" w:hAnsi="TimesNewRomanPSMT" w:cs="Times New Roman"/>
          <w:sz w:val="24"/>
          <w:szCs w:val="24"/>
          <w:lang w:eastAsia="ru-RU"/>
        </w:rPr>
        <w:t>ов</w:t>
      </w:r>
      <w:r w:rsidRPr="00704FF7">
        <w:rPr>
          <w:rFonts w:ascii="TimesNewRomanPSMT" w:eastAsia="Times New Roman" w:hAnsi="TimesNewRomanPSMT" w:cs="Times New Roman"/>
          <w:sz w:val="24"/>
          <w:szCs w:val="24"/>
          <w:lang w:eastAsia="ru-RU"/>
        </w:rPr>
        <w:t xml:space="preserve"> в сумме </w:t>
      </w:r>
      <w:r w:rsidR="007A4FD5">
        <w:rPr>
          <w:rFonts w:ascii="TimesNewRomanPSMT" w:eastAsia="Times New Roman" w:hAnsi="TimesNewRomanPSMT" w:cs="Times New Roman"/>
          <w:sz w:val="24"/>
          <w:szCs w:val="24"/>
          <w:lang w:eastAsia="ru-RU"/>
        </w:rPr>
        <w:t>735</w:t>
      </w:r>
      <w:r w:rsidR="00CB45A8" w:rsidRPr="00704FF7">
        <w:rPr>
          <w:rFonts w:ascii="TimesNewRomanPSMT" w:eastAsia="Times New Roman" w:hAnsi="TimesNewRomanPSMT" w:cs="Times New Roman"/>
          <w:sz w:val="24"/>
          <w:szCs w:val="24"/>
          <w:lang w:eastAsia="ru-RU"/>
        </w:rPr>
        <w:t>,0</w:t>
      </w:r>
      <w:r w:rsidR="00643C0E">
        <w:rPr>
          <w:rFonts w:ascii="TimesNewRomanPSMT" w:eastAsia="Times New Roman" w:hAnsi="TimesNewRomanPSMT" w:cs="Times New Roman"/>
          <w:sz w:val="24"/>
          <w:szCs w:val="24"/>
          <w:lang w:eastAsia="ru-RU"/>
        </w:rPr>
        <w:t xml:space="preserve"> тыс. рублей</w:t>
      </w:r>
      <w:r w:rsidR="00EF4FCA">
        <w:rPr>
          <w:rFonts w:ascii="TimesNewRomanPSMT" w:eastAsia="Times New Roman" w:hAnsi="TimesNewRomanPSMT" w:cs="Times New Roman"/>
          <w:sz w:val="24"/>
          <w:szCs w:val="24"/>
          <w:lang w:eastAsia="ru-RU"/>
        </w:rPr>
        <w:t>;</w:t>
      </w:r>
    </w:p>
    <w:p w:rsidR="00CB45A8" w:rsidRDefault="00643C0E" w:rsidP="00CB45A8">
      <w:pPr>
        <w:spacing w:after="0" w:line="240" w:lineRule="auto"/>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 д</w:t>
      </w:r>
      <w:r w:rsidR="00013FF3" w:rsidRPr="00704FF7">
        <w:rPr>
          <w:rFonts w:ascii="TimesNewRomanPSMT" w:eastAsia="Times New Roman" w:hAnsi="TimesNewRomanPSMT" w:cs="Times New Roman"/>
          <w:sz w:val="24"/>
          <w:szCs w:val="24"/>
          <w:lang w:eastAsia="ru-RU"/>
        </w:rPr>
        <w:t>ефицит</w:t>
      </w:r>
      <w:r>
        <w:rPr>
          <w:rFonts w:ascii="TimesNewRomanPSMT" w:eastAsia="Times New Roman" w:hAnsi="TimesNewRomanPSMT" w:cs="Times New Roman"/>
          <w:sz w:val="24"/>
          <w:szCs w:val="24"/>
          <w:lang w:eastAsia="ru-RU"/>
        </w:rPr>
        <w:t xml:space="preserve"> в сумме</w:t>
      </w:r>
      <w:r w:rsidR="00013FF3" w:rsidRPr="00704FF7">
        <w:rPr>
          <w:rFonts w:ascii="TimesNewRomanPSMT" w:eastAsia="Times New Roman" w:hAnsi="TimesNewRomanPSMT" w:cs="Times New Roman"/>
          <w:sz w:val="24"/>
          <w:szCs w:val="24"/>
          <w:lang w:eastAsia="ru-RU"/>
        </w:rPr>
        <w:t xml:space="preserve"> </w:t>
      </w:r>
      <w:r w:rsidR="007A4FD5">
        <w:rPr>
          <w:rFonts w:ascii="TimesNewRomanPSMT" w:eastAsia="Times New Roman" w:hAnsi="TimesNewRomanPSMT" w:cs="Times New Roman"/>
          <w:sz w:val="24"/>
          <w:szCs w:val="24"/>
          <w:lang w:eastAsia="ru-RU"/>
        </w:rPr>
        <w:t>7</w:t>
      </w:r>
      <w:r w:rsidR="00013FF3" w:rsidRPr="00704FF7">
        <w:rPr>
          <w:rFonts w:ascii="TimesNewRomanPSMT" w:eastAsia="Times New Roman" w:hAnsi="TimesNewRomanPSMT" w:cs="Times New Roman"/>
          <w:sz w:val="24"/>
          <w:szCs w:val="24"/>
          <w:lang w:eastAsia="ru-RU"/>
        </w:rPr>
        <w:t>,0 тыс. рублей.</w:t>
      </w:r>
      <w:r w:rsidR="00CB45A8" w:rsidRPr="00704FF7">
        <w:rPr>
          <w:rFonts w:ascii="TimesNewRomanPSMT" w:eastAsia="Times New Roman" w:hAnsi="TimesNewRomanPSMT" w:cs="Times New Roman"/>
          <w:sz w:val="24"/>
          <w:szCs w:val="24"/>
          <w:lang w:eastAsia="ru-RU"/>
        </w:rPr>
        <w:t xml:space="preserve"> </w:t>
      </w:r>
    </w:p>
    <w:p w:rsidR="00100D1C" w:rsidRDefault="007A4FD5" w:rsidP="00CB45A8">
      <w:pPr>
        <w:spacing w:after="0" w:line="240" w:lineRule="auto"/>
        <w:ind w:firstLine="709"/>
        <w:jc w:val="both"/>
        <w:rPr>
          <w:rFonts w:ascii="TimesNewRomanPSMT" w:eastAsia="Times New Roman" w:hAnsi="TimesNewRomanPSMT" w:cs="Times New Roman"/>
          <w:color w:val="FF0000"/>
          <w:sz w:val="24"/>
          <w:szCs w:val="24"/>
          <w:lang w:eastAsia="ru-RU"/>
        </w:rPr>
      </w:pPr>
      <w:r>
        <w:rPr>
          <w:rFonts w:ascii="TimesNewRomanPSMT" w:eastAsia="Times New Roman" w:hAnsi="TimesNewRomanPSMT" w:cs="Times New Roman"/>
          <w:sz w:val="24"/>
          <w:szCs w:val="24"/>
          <w:lang w:eastAsia="ru-RU"/>
        </w:rPr>
        <w:t xml:space="preserve">В течение 2021 года в утвержденный </w:t>
      </w:r>
      <w:r w:rsidRPr="004D71B2">
        <w:rPr>
          <w:rFonts w:ascii="TimesNewRomanPSMT" w:eastAsia="Times New Roman" w:hAnsi="TimesNewRomanPSMT" w:cs="Times New Roman"/>
          <w:sz w:val="24"/>
          <w:szCs w:val="24"/>
          <w:lang w:eastAsia="ru-RU"/>
        </w:rPr>
        <w:t>бюджет вносились изменения</w:t>
      </w:r>
      <w:r w:rsidR="004D71B2">
        <w:rPr>
          <w:rFonts w:ascii="TimesNewRomanPSMT" w:eastAsia="Times New Roman" w:hAnsi="TimesNewRomanPSMT" w:cs="Times New Roman"/>
          <w:sz w:val="24"/>
          <w:szCs w:val="24"/>
          <w:lang w:eastAsia="ru-RU"/>
        </w:rPr>
        <w:t xml:space="preserve">, </w:t>
      </w:r>
      <w:r w:rsidR="004D71B2" w:rsidRPr="00EF4FCA">
        <w:rPr>
          <w:rStyle w:val="fontstyle01"/>
          <w:color w:val="auto"/>
        </w:rPr>
        <w:t xml:space="preserve">решение Сельского </w:t>
      </w:r>
      <w:r w:rsidR="004D71B2">
        <w:rPr>
          <w:rStyle w:val="fontstyle01"/>
          <w:color w:val="auto"/>
        </w:rPr>
        <w:t xml:space="preserve">Собрания депутатов Новоандреевского сельсовета Бурлинского района Алтайского края от 21.12.2021 № 23 «О внесении изменений и дополнений в решение Сельского Собрания депутатов от 24.12.2020 № </w:t>
      </w:r>
      <w:proofErr w:type="gramStart"/>
      <w:r w:rsidR="004D71B2">
        <w:rPr>
          <w:rStyle w:val="fontstyle01"/>
          <w:color w:val="auto"/>
        </w:rPr>
        <w:t>12  «</w:t>
      </w:r>
      <w:proofErr w:type="gramEnd"/>
      <w:r w:rsidR="004D71B2">
        <w:rPr>
          <w:rStyle w:val="fontstyle01"/>
          <w:color w:val="auto"/>
        </w:rPr>
        <w:t>Об утверждении бюджета сельского поселения Новоандреевский сельсовет Бурлинского района Алтайского края на 2021 год»».</w:t>
      </w:r>
    </w:p>
    <w:p w:rsidR="00100D1C" w:rsidRDefault="00100D1C" w:rsidP="00CB45A8">
      <w:pPr>
        <w:spacing w:after="0" w:line="240" w:lineRule="auto"/>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color w:val="FF0000"/>
          <w:sz w:val="24"/>
          <w:szCs w:val="24"/>
          <w:lang w:eastAsia="ru-RU"/>
        </w:rPr>
        <w:t xml:space="preserve">                                                                                                            </w:t>
      </w:r>
      <w:r w:rsidR="00E12671">
        <w:rPr>
          <w:rFonts w:ascii="TimesNewRomanPSMT" w:eastAsia="Times New Roman" w:hAnsi="TimesNewRomanPSMT" w:cs="Times New Roman"/>
          <w:color w:val="FF0000"/>
          <w:sz w:val="24"/>
          <w:szCs w:val="24"/>
          <w:lang w:eastAsia="ru-RU"/>
        </w:rPr>
        <w:t xml:space="preserve">   </w:t>
      </w:r>
      <w:r>
        <w:rPr>
          <w:rFonts w:ascii="TimesNewRomanPSMT" w:eastAsia="Times New Roman" w:hAnsi="TimesNewRomanPSMT" w:cs="Times New Roman"/>
          <w:color w:val="FF0000"/>
          <w:sz w:val="24"/>
          <w:szCs w:val="24"/>
          <w:lang w:eastAsia="ru-RU"/>
        </w:rPr>
        <w:t xml:space="preserve">       </w:t>
      </w:r>
      <w:r w:rsidR="00E12671">
        <w:rPr>
          <w:rFonts w:ascii="TimesNewRomanPSMT" w:eastAsia="Times New Roman" w:hAnsi="TimesNewRomanPSMT" w:cs="Times New Roman"/>
          <w:sz w:val="24"/>
          <w:szCs w:val="24"/>
          <w:lang w:eastAsia="ru-RU"/>
        </w:rPr>
        <w:t xml:space="preserve">Таблица </w:t>
      </w:r>
      <w:r w:rsidRPr="00100D1C">
        <w:rPr>
          <w:rFonts w:ascii="TimesNewRomanPSMT" w:eastAsia="Times New Roman" w:hAnsi="TimesNewRomanPSMT" w:cs="Times New Roman"/>
          <w:sz w:val="24"/>
          <w:szCs w:val="24"/>
          <w:lang w:eastAsia="ru-RU"/>
        </w:rPr>
        <w:t>1 тыс. рублей</w:t>
      </w:r>
    </w:p>
    <w:tbl>
      <w:tblPr>
        <w:tblStyle w:val="a4"/>
        <w:tblW w:w="0" w:type="auto"/>
        <w:tblLayout w:type="fixed"/>
        <w:tblLook w:val="04A0" w:firstRow="1" w:lastRow="0" w:firstColumn="1" w:lastColumn="0" w:noHBand="0" w:noVBand="1"/>
      </w:tblPr>
      <w:tblGrid>
        <w:gridCol w:w="2578"/>
        <w:gridCol w:w="2579"/>
        <w:gridCol w:w="2578"/>
        <w:gridCol w:w="2579"/>
      </w:tblGrid>
      <w:tr w:rsidR="00442925" w:rsidTr="00442925">
        <w:tc>
          <w:tcPr>
            <w:tcW w:w="2578" w:type="dxa"/>
          </w:tcPr>
          <w:p w:rsidR="00442925" w:rsidRDefault="00442925" w:rsidP="00100D1C">
            <w:pPr>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Наименование</w:t>
            </w:r>
          </w:p>
        </w:tc>
        <w:tc>
          <w:tcPr>
            <w:tcW w:w="2579" w:type="dxa"/>
          </w:tcPr>
          <w:p w:rsidR="00442925" w:rsidRDefault="00390AFF" w:rsidP="00390AFF">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Утвержденный бюджет 2021 года</w:t>
            </w:r>
          </w:p>
        </w:tc>
        <w:tc>
          <w:tcPr>
            <w:tcW w:w="2578" w:type="dxa"/>
          </w:tcPr>
          <w:p w:rsidR="00442925" w:rsidRDefault="00390AFF" w:rsidP="00390AFF">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Уточненный бюджет 2021 года</w:t>
            </w:r>
          </w:p>
        </w:tc>
        <w:tc>
          <w:tcPr>
            <w:tcW w:w="2579" w:type="dxa"/>
          </w:tcPr>
          <w:p w:rsidR="00442925" w:rsidRDefault="00390AFF" w:rsidP="00390AFF">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Отклонения</w:t>
            </w:r>
          </w:p>
        </w:tc>
      </w:tr>
      <w:tr w:rsidR="00442925" w:rsidTr="00442925">
        <w:tc>
          <w:tcPr>
            <w:tcW w:w="2578" w:type="dxa"/>
          </w:tcPr>
          <w:p w:rsidR="00442925" w:rsidRDefault="00442925" w:rsidP="00100D1C">
            <w:pPr>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ДОХОДЫ</w:t>
            </w:r>
          </w:p>
        </w:tc>
        <w:tc>
          <w:tcPr>
            <w:tcW w:w="2579" w:type="dxa"/>
          </w:tcPr>
          <w:p w:rsidR="00442925" w:rsidRDefault="00442925" w:rsidP="00100D1C">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728,0</w:t>
            </w:r>
          </w:p>
        </w:tc>
        <w:tc>
          <w:tcPr>
            <w:tcW w:w="2578" w:type="dxa"/>
          </w:tcPr>
          <w:p w:rsidR="00442925" w:rsidRDefault="00442925" w:rsidP="00EF4FCA">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1 753,4</w:t>
            </w:r>
          </w:p>
        </w:tc>
        <w:tc>
          <w:tcPr>
            <w:tcW w:w="2579" w:type="dxa"/>
          </w:tcPr>
          <w:p w:rsidR="00442925" w:rsidRDefault="00390AFF" w:rsidP="00100D1C">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1 025,4</w:t>
            </w:r>
          </w:p>
        </w:tc>
      </w:tr>
      <w:tr w:rsidR="00442925" w:rsidTr="00442925">
        <w:tc>
          <w:tcPr>
            <w:tcW w:w="2578" w:type="dxa"/>
          </w:tcPr>
          <w:p w:rsidR="00442925" w:rsidRDefault="00442925" w:rsidP="00100D1C">
            <w:pPr>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РАСХОДЫ</w:t>
            </w:r>
          </w:p>
        </w:tc>
        <w:tc>
          <w:tcPr>
            <w:tcW w:w="2579" w:type="dxa"/>
          </w:tcPr>
          <w:p w:rsidR="00442925" w:rsidRPr="00390AFF" w:rsidRDefault="00442925" w:rsidP="00442925">
            <w:pPr>
              <w:jc w:val="center"/>
              <w:rPr>
                <w:rFonts w:ascii="TimesNewRomanPSMT" w:eastAsia="Times New Roman" w:hAnsi="TimesNewRomanPSMT" w:cs="Times New Roman"/>
                <w:sz w:val="24"/>
                <w:szCs w:val="24"/>
                <w:lang w:eastAsia="ru-RU"/>
              </w:rPr>
            </w:pPr>
            <w:r w:rsidRPr="00390AFF">
              <w:rPr>
                <w:rFonts w:ascii="TimesNewRomanPSMT" w:eastAsia="Times New Roman" w:hAnsi="TimesNewRomanPSMT" w:cs="Times New Roman"/>
                <w:sz w:val="24"/>
                <w:szCs w:val="24"/>
                <w:lang w:eastAsia="ru-RU"/>
              </w:rPr>
              <w:t>735,0</w:t>
            </w:r>
          </w:p>
        </w:tc>
        <w:tc>
          <w:tcPr>
            <w:tcW w:w="2578" w:type="dxa"/>
          </w:tcPr>
          <w:p w:rsidR="00442925" w:rsidRPr="00390AFF" w:rsidRDefault="00442925" w:rsidP="00100D1C">
            <w:pPr>
              <w:jc w:val="center"/>
              <w:rPr>
                <w:rFonts w:ascii="TimesNewRomanPSMT" w:eastAsia="Times New Roman" w:hAnsi="TimesNewRomanPSMT" w:cs="Times New Roman"/>
                <w:sz w:val="24"/>
                <w:szCs w:val="24"/>
                <w:lang w:eastAsia="ru-RU"/>
              </w:rPr>
            </w:pPr>
            <w:r w:rsidRPr="00390AFF">
              <w:rPr>
                <w:rFonts w:ascii="TimesNewRomanPSMT" w:eastAsia="Times New Roman" w:hAnsi="TimesNewRomanPSMT" w:cs="Times New Roman"/>
                <w:sz w:val="24"/>
                <w:szCs w:val="24"/>
                <w:lang w:eastAsia="ru-RU"/>
              </w:rPr>
              <w:t>1 757,3</w:t>
            </w:r>
          </w:p>
        </w:tc>
        <w:tc>
          <w:tcPr>
            <w:tcW w:w="2579" w:type="dxa"/>
          </w:tcPr>
          <w:p w:rsidR="00442925" w:rsidRPr="00390AFF" w:rsidRDefault="00390AFF" w:rsidP="00100D1C">
            <w:pPr>
              <w:jc w:val="center"/>
              <w:rPr>
                <w:rFonts w:ascii="TimesNewRomanPSMT" w:eastAsia="Times New Roman" w:hAnsi="TimesNewRomanPSMT" w:cs="Times New Roman"/>
                <w:sz w:val="24"/>
                <w:szCs w:val="24"/>
                <w:lang w:eastAsia="ru-RU"/>
              </w:rPr>
            </w:pPr>
            <w:r w:rsidRPr="00390AFF">
              <w:rPr>
                <w:rFonts w:ascii="TimesNewRomanPSMT" w:eastAsia="Times New Roman" w:hAnsi="TimesNewRomanPSMT" w:cs="Times New Roman"/>
                <w:sz w:val="24"/>
                <w:szCs w:val="24"/>
                <w:lang w:eastAsia="ru-RU"/>
              </w:rPr>
              <w:t>1 022,3</w:t>
            </w:r>
          </w:p>
        </w:tc>
      </w:tr>
      <w:tr w:rsidR="00442925" w:rsidTr="00442925">
        <w:tc>
          <w:tcPr>
            <w:tcW w:w="2578" w:type="dxa"/>
          </w:tcPr>
          <w:p w:rsidR="00442925" w:rsidRDefault="00442925" w:rsidP="00100D1C">
            <w:pPr>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Результат дефицит (-); профицит (+)</w:t>
            </w:r>
          </w:p>
        </w:tc>
        <w:tc>
          <w:tcPr>
            <w:tcW w:w="2579" w:type="dxa"/>
          </w:tcPr>
          <w:p w:rsidR="00442925" w:rsidRPr="00390AFF" w:rsidRDefault="00390AFF" w:rsidP="00100D1C">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w:t>
            </w:r>
            <w:r w:rsidR="00442925" w:rsidRPr="00390AFF">
              <w:rPr>
                <w:rFonts w:ascii="TimesNewRomanPSMT" w:eastAsia="Times New Roman" w:hAnsi="TimesNewRomanPSMT" w:cs="Times New Roman"/>
                <w:sz w:val="24"/>
                <w:szCs w:val="24"/>
                <w:lang w:eastAsia="ru-RU"/>
              </w:rPr>
              <w:t>7,0</w:t>
            </w:r>
          </w:p>
        </w:tc>
        <w:tc>
          <w:tcPr>
            <w:tcW w:w="2578" w:type="dxa"/>
          </w:tcPr>
          <w:p w:rsidR="00442925" w:rsidRPr="00390AFF" w:rsidRDefault="00390AFF" w:rsidP="00100D1C">
            <w:pPr>
              <w:jc w:val="center"/>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w:t>
            </w:r>
            <w:r w:rsidRPr="00390AFF">
              <w:rPr>
                <w:rFonts w:ascii="TimesNewRomanPSMT" w:eastAsia="Times New Roman" w:hAnsi="TimesNewRomanPSMT" w:cs="Times New Roman"/>
                <w:sz w:val="24"/>
                <w:szCs w:val="24"/>
                <w:lang w:eastAsia="ru-RU"/>
              </w:rPr>
              <w:t>3,9</w:t>
            </w:r>
          </w:p>
        </w:tc>
        <w:tc>
          <w:tcPr>
            <w:tcW w:w="2579" w:type="dxa"/>
          </w:tcPr>
          <w:p w:rsidR="00442925" w:rsidRPr="00390AFF" w:rsidRDefault="00390AFF" w:rsidP="00100D1C">
            <w:pPr>
              <w:jc w:val="center"/>
              <w:rPr>
                <w:rFonts w:ascii="TimesNewRomanPSMT" w:eastAsia="Times New Roman" w:hAnsi="TimesNewRomanPSMT" w:cs="Times New Roman"/>
                <w:sz w:val="24"/>
                <w:szCs w:val="24"/>
                <w:lang w:eastAsia="ru-RU"/>
              </w:rPr>
            </w:pPr>
            <w:r w:rsidRPr="00390AFF">
              <w:rPr>
                <w:rFonts w:ascii="TimesNewRomanPSMT" w:eastAsia="Times New Roman" w:hAnsi="TimesNewRomanPSMT" w:cs="Times New Roman"/>
                <w:sz w:val="24"/>
                <w:szCs w:val="24"/>
                <w:lang w:eastAsia="ru-RU"/>
              </w:rPr>
              <w:t>3,1</w:t>
            </w:r>
          </w:p>
        </w:tc>
      </w:tr>
    </w:tbl>
    <w:p w:rsidR="00100D1C" w:rsidRPr="00100D1C" w:rsidRDefault="00100D1C" w:rsidP="00100D1C">
      <w:pPr>
        <w:spacing w:after="0" w:line="240" w:lineRule="auto"/>
        <w:jc w:val="both"/>
        <w:rPr>
          <w:rFonts w:ascii="TimesNewRomanPSMT" w:eastAsia="Times New Roman" w:hAnsi="TimesNewRomanPSMT" w:cs="Times New Roman"/>
          <w:sz w:val="24"/>
          <w:szCs w:val="24"/>
          <w:lang w:eastAsia="ru-RU"/>
        </w:rPr>
      </w:pPr>
    </w:p>
    <w:p w:rsidR="000927BD" w:rsidRDefault="007B1AF3" w:rsidP="00E35FEB">
      <w:pPr>
        <w:pStyle w:val="a3"/>
        <w:ind w:firstLine="709"/>
        <w:jc w:val="both"/>
        <w:rPr>
          <w:rFonts w:ascii="TimesNewRomanPSMT" w:eastAsia="Times New Roman" w:hAnsi="TimesNewRomanPSMT" w:cs="Times New Roman"/>
          <w:sz w:val="24"/>
          <w:szCs w:val="24"/>
          <w:lang w:eastAsia="ru-RU"/>
        </w:rPr>
      </w:pPr>
      <w:r w:rsidRPr="007B1AF3">
        <w:rPr>
          <w:rFonts w:ascii="TimesNewRomanPSMT" w:eastAsia="Times New Roman" w:hAnsi="TimesNewRomanPSMT" w:cs="Times New Roman"/>
          <w:sz w:val="24"/>
          <w:szCs w:val="24"/>
          <w:lang w:eastAsia="ru-RU"/>
        </w:rPr>
        <w:t xml:space="preserve">В </w:t>
      </w:r>
      <w:r w:rsidR="00E35FEB">
        <w:rPr>
          <w:rFonts w:ascii="TimesNewRomanPSMT" w:eastAsia="Times New Roman" w:hAnsi="TimesNewRomanPSMT" w:cs="Times New Roman"/>
          <w:sz w:val="24"/>
          <w:szCs w:val="24"/>
          <w:lang w:eastAsia="ru-RU"/>
        </w:rPr>
        <w:t xml:space="preserve">соответствии с Отчетом об исполнении бюджета (ф. 0503117), в </w:t>
      </w:r>
      <w:r w:rsidRPr="007B1AF3">
        <w:rPr>
          <w:rFonts w:ascii="TimesNewRomanPSMT" w:eastAsia="Times New Roman" w:hAnsi="TimesNewRomanPSMT" w:cs="Times New Roman"/>
          <w:sz w:val="24"/>
          <w:szCs w:val="24"/>
          <w:lang w:eastAsia="ru-RU"/>
        </w:rPr>
        <w:t>результате внесенных изменений</w:t>
      </w:r>
      <w:r w:rsidR="00A10109">
        <w:rPr>
          <w:rFonts w:ascii="TimesNewRomanPSMT" w:eastAsia="Times New Roman" w:hAnsi="TimesNewRomanPSMT" w:cs="Times New Roman"/>
          <w:sz w:val="24"/>
          <w:szCs w:val="24"/>
          <w:lang w:eastAsia="ru-RU"/>
        </w:rPr>
        <w:t xml:space="preserve"> и дополнений</w:t>
      </w:r>
      <w:r w:rsidR="002179AD">
        <w:rPr>
          <w:rFonts w:ascii="TimesNewRomanPSMT" w:eastAsia="Times New Roman" w:hAnsi="TimesNewRomanPSMT" w:cs="Times New Roman"/>
          <w:sz w:val="24"/>
          <w:szCs w:val="24"/>
          <w:lang w:eastAsia="ru-RU"/>
        </w:rPr>
        <w:t xml:space="preserve"> доходы утверждены в сумме 1 753,4 тыс. рублей, что на 1 025,4</w:t>
      </w:r>
      <w:r w:rsidR="00A10109">
        <w:rPr>
          <w:rFonts w:ascii="TimesNewRomanPSMT" w:eastAsia="Times New Roman" w:hAnsi="TimesNewRomanPSMT" w:cs="Times New Roman"/>
          <w:sz w:val="24"/>
          <w:szCs w:val="24"/>
          <w:lang w:eastAsia="ru-RU"/>
        </w:rPr>
        <w:t xml:space="preserve"> </w:t>
      </w:r>
      <w:r w:rsidR="002179AD">
        <w:rPr>
          <w:rFonts w:ascii="TimesNewRomanPSMT" w:eastAsia="Times New Roman" w:hAnsi="TimesNewRomanPSMT" w:cs="Times New Roman"/>
          <w:sz w:val="24"/>
          <w:szCs w:val="24"/>
          <w:lang w:eastAsia="ru-RU"/>
        </w:rPr>
        <w:t>тыс. рублей</w:t>
      </w:r>
      <w:r w:rsidR="003B5961">
        <w:rPr>
          <w:rFonts w:ascii="TimesNewRomanPSMT" w:eastAsia="Times New Roman" w:hAnsi="TimesNewRomanPSMT" w:cs="Times New Roman"/>
          <w:sz w:val="24"/>
          <w:szCs w:val="24"/>
          <w:lang w:eastAsia="ru-RU"/>
        </w:rPr>
        <w:t xml:space="preserve"> (в 2,4 раза) больше перво</w:t>
      </w:r>
      <w:r w:rsidR="002D1052">
        <w:rPr>
          <w:rFonts w:ascii="TimesNewRomanPSMT" w:eastAsia="Times New Roman" w:hAnsi="TimesNewRomanPSMT" w:cs="Times New Roman"/>
          <w:sz w:val="24"/>
          <w:szCs w:val="24"/>
          <w:lang w:eastAsia="ru-RU"/>
        </w:rPr>
        <w:t xml:space="preserve">начального утвержденного показателя. Расходы бюджета утверждены в сумме 1 757,3 тыс. рублей, что на 1 022,3 тыс. рублей  (в 2,4 раза) больше </w:t>
      </w:r>
      <w:r w:rsidR="002D1052">
        <w:rPr>
          <w:rFonts w:ascii="TimesNewRomanPSMT" w:eastAsia="Times New Roman" w:hAnsi="TimesNewRomanPSMT" w:cs="Times New Roman"/>
          <w:sz w:val="24"/>
          <w:szCs w:val="24"/>
          <w:lang w:eastAsia="ru-RU"/>
        </w:rPr>
        <w:lastRenderedPageBreak/>
        <w:t>первоначально утвержденного показателя. Размер дефицита бюджета</w:t>
      </w:r>
      <w:r w:rsidR="00E35FEB">
        <w:rPr>
          <w:rFonts w:ascii="TimesNewRomanPSMT" w:eastAsia="Times New Roman" w:hAnsi="TimesNewRomanPSMT" w:cs="Times New Roman"/>
          <w:sz w:val="24"/>
          <w:szCs w:val="24"/>
          <w:lang w:eastAsia="ru-RU"/>
        </w:rPr>
        <w:t xml:space="preserve"> уменьшился на 3,1 тыс. рублей и</w:t>
      </w:r>
      <w:r w:rsidR="002D1052">
        <w:rPr>
          <w:rFonts w:ascii="TimesNewRomanPSMT" w:eastAsia="Times New Roman" w:hAnsi="TimesNewRomanPSMT" w:cs="Times New Roman"/>
          <w:sz w:val="24"/>
          <w:szCs w:val="24"/>
          <w:lang w:eastAsia="ru-RU"/>
        </w:rPr>
        <w:t xml:space="preserve"> составил</w:t>
      </w:r>
      <w:r w:rsidR="003B5961">
        <w:rPr>
          <w:rFonts w:ascii="TimesNewRomanPSMT" w:eastAsia="Times New Roman" w:hAnsi="TimesNewRomanPSMT" w:cs="Times New Roman"/>
          <w:sz w:val="24"/>
          <w:szCs w:val="24"/>
          <w:lang w:eastAsia="ru-RU"/>
        </w:rPr>
        <w:t xml:space="preserve"> </w:t>
      </w:r>
      <w:r w:rsidR="002D1052">
        <w:rPr>
          <w:rFonts w:ascii="TimesNewRomanPSMT" w:eastAsia="Times New Roman" w:hAnsi="TimesNewRomanPSMT" w:cs="Times New Roman"/>
          <w:sz w:val="24"/>
          <w:szCs w:val="24"/>
          <w:lang w:eastAsia="ru-RU"/>
        </w:rPr>
        <w:t>3,9 тыс. рублей.</w:t>
      </w:r>
    </w:p>
    <w:p w:rsidR="00442925" w:rsidRPr="007B1AF3" w:rsidRDefault="00442925" w:rsidP="00AB4E19">
      <w:pPr>
        <w:pStyle w:val="a3"/>
        <w:ind w:firstLine="709"/>
        <w:rPr>
          <w:rFonts w:ascii="TimesNewRomanPSMT" w:eastAsia="Times New Roman" w:hAnsi="TimesNewRomanPSMT" w:cs="Times New Roman"/>
          <w:sz w:val="24"/>
          <w:szCs w:val="24"/>
          <w:lang w:eastAsia="ru-RU"/>
        </w:rPr>
      </w:pPr>
    </w:p>
    <w:p w:rsidR="000927BD" w:rsidRPr="00643C0E" w:rsidRDefault="00AE45AD" w:rsidP="000927BD">
      <w:pPr>
        <w:pStyle w:val="a3"/>
        <w:ind w:firstLine="709"/>
        <w:jc w:val="center"/>
        <w:rPr>
          <w:rFonts w:ascii="TimesNewRomanPS-BoldMT" w:hAnsi="TimesNewRomanPS-BoldMT"/>
          <w:b/>
          <w:bCs/>
          <w:sz w:val="24"/>
          <w:szCs w:val="24"/>
        </w:rPr>
      </w:pPr>
      <w:r w:rsidRPr="00643C0E">
        <w:rPr>
          <w:rFonts w:ascii="TimesNewRomanPS-BoldMT" w:hAnsi="TimesNewRomanPS-BoldMT"/>
          <w:b/>
          <w:bCs/>
          <w:sz w:val="24"/>
          <w:szCs w:val="24"/>
        </w:rPr>
        <w:t>3</w:t>
      </w:r>
      <w:r w:rsidR="000927BD" w:rsidRPr="00643C0E">
        <w:rPr>
          <w:rFonts w:ascii="TimesNewRomanPS-BoldMT" w:hAnsi="TimesNewRomanPS-BoldMT"/>
          <w:b/>
          <w:bCs/>
          <w:sz w:val="24"/>
          <w:szCs w:val="24"/>
        </w:rPr>
        <w:t>. Доходы местного бюджета</w:t>
      </w:r>
    </w:p>
    <w:p w:rsidR="000927BD" w:rsidRPr="00A75CF7" w:rsidRDefault="000927BD" w:rsidP="000927BD">
      <w:pPr>
        <w:pStyle w:val="a3"/>
        <w:ind w:firstLine="709"/>
        <w:jc w:val="both"/>
        <w:rPr>
          <w:rFonts w:ascii="TimesNewRomanPS-BoldMT" w:hAnsi="TimesNewRomanPS-BoldMT"/>
          <w:b/>
          <w:bCs/>
          <w:color w:val="FF0000"/>
        </w:rPr>
      </w:pPr>
    </w:p>
    <w:p w:rsidR="000927BD" w:rsidRPr="00643C0E" w:rsidRDefault="00E35FEB" w:rsidP="000927BD">
      <w:pPr>
        <w:pStyle w:val="a3"/>
        <w:ind w:firstLine="709"/>
        <w:jc w:val="both"/>
        <w:rPr>
          <w:rFonts w:ascii="TimesNewRomanPSMT" w:hAnsi="TimesNewRomanPSMT"/>
          <w:sz w:val="24"/>
          <w:szCs w:val="24"/>
        </w:rPr>
      </w:pPr>
      <w:r>
        <w:rPr>
          <w:rFonts w:ascii="TimesNewRomanPSMT" w:hAnsi="TimesNewRomanPSMT"/>
          <w:sz w:val="24"/>
          <w:szCs w:val="24"/>
        </w:rPr>
        <w:t>Исполнение по д</w:t>
      </w:r>
      <w:r w:rsidR="000927BD" w:rsidRPr="00643C0E">
        <w:rPr>
          <w:rFonts w:ascii="TimesNewRomanPSMT" w:hAnsi="TimesNewRomanPSMT"/>
          <w:sz w:val="24"/>
          <w:szCs w:val="24"/>
        </w:rPr>
        <w:t>оход</w:t>
      </w:r>
      <w:r>
        <w:rPr>
          <w:rFonts w:ascii="TimesNewRomanPSMT" w:hAnsi="TimesNewRomanPSMT"/>
          <w:sz w:val="24"/>
          <w:szCs w:val="24"/>
        </w:rPr>
        <w:t>ам</w:t>
      </w:r>
      <w:r w:rsidR="000927BD" w:rsidRPr="00643C0E">
        <w:rPr>
          <w:rStyle w:val="fontstyle01"/>
          <w:color w:val="auto"/>
        </w:rPr>
        <w:t xml:space="preserve"> </w:t>
      </w:r>
      <w:r w:rsidR="00072CF5">
        <w:rPr>
          <w:rStyle w:val="fontstyle01"/>
          <w:color w:val="auto"/>
        </w:rPr>
        <w:t>сельского поселения</w:t>
      </w:r>
      <w:r w:rsidR="000927BD" w:rsidRPr="00643C0E">
        <w:rPr>
          <w:rFonts w:ascii="TimesNewRomanPSMT" w:hAnsi="TimesNewRomanPSMT"/>
          <w:sz w:val="24"/>
          <w:szCs w:val="24"/>
        </w:rPr>
        <w:t xml:space="preserve"> за 2021 год состав</w:t>
      </w:r>
      <w:r w:rsidR="00072CF5">
        <w:rPr>
          <w:rFonts w:ascii="TimesNewRomanPSMT" w:hAnsi="TimesNewRomanPSMT"/>
          <w:sz w:val="24"/>
          <w:szCs w:val="24"/>
        </w:rPr>
        <w:t>и</w:t>
      </w:r>
      <w:r w:rsidR="000927BD" w:rsidRPr="00643C0E">
        <w:rPr>
          <w:rFonts w:ascii="TimesNewRomanPSMT" w:hAnsi="TimesNewRomanPSMT"/>
          <w:sz w:val="24"/>
          <w:szCs w:val="24"/>
        </w:rPr>
        <w:t>л</w:t>
      </w:r>
      <w:r>
        <w:rPr>
          <w:rFonts w:ascii="TimesNewRomanPSMT" w:hAnsi="TimesNewRomanPSMT"/>
          <w:sz w:val="24"/>
          <w:szCs w:val="24"/>
        </w:rPr>
        <w:t>о</w:t>
      </w:r>
      <w:r w:rsidR="00072CF5">
        <w:rPr>
          <w:rFonts w:ascii="TimesNewRomanPSMT" w:hAnsi="TimesNewRomanPSMT"/>
          <w:sz w:val="24"/>
          <w:szCs w:val="24"/>
        </w:rPr>
        <w:t xml:space="preserve"> 1 757,5</w:t>
      </w:r>
      <w:r w:rsidR="00BF58B5" w:rsidRPr="00643C0E">
        <w:rPr>
          <w:rFonts w:ascii="TimesNewRomanPSMT" w:hAnsi="TimesNewRomanPSMT"/>
          <w:sz w:val="24"/>
          <w:szCs w:val="24"/>
        </w:rPr>
        <w:t xml:space="preserve"> </w:t>
      </w:r>
      <w:r w:rsidR="000927BD" w:rsidRPr="00643C0E">
        <w:rPr>
          <w:rFonts w:ascii="TimesNewRomanPSMT" w:hAnsi="TimesNewRomanPSMT"/>
          <w:sz w:val="24"/>
          <w:szCs w:val="24"/>
        </w:rPr>
        <w:t>тыс.</w:t>
      </w:r>
      <w:r w:rsidR="00BF58B5" w:rsidRPr="00643C0E">
        <w:rPr>
          <w:rFonts w:ascii="TimesNewRomanPSMT" w:hAnsi="TimesNewRomanPSMT"/>
          <w:sz w:val="24"/>
          <w:szCs w:val="24"/>
        </w:rPr>
        <w:t xml:space="preserve"> </w:t>
      </w:r>
      <w:r w:rsidR="000927BD" w:rsidRPr="00643C0E">
        <w:rPr>
          <w:rFonts w:ascii="TimesNewRomanPSMT" w:hAnsi="TimesNewRomanPSMT"/>
          <w:sz w:val="24"/>
          <w:szCs w:val="24"/>
        </w:rPr>
        <w:t>рублей</w:t>
      </w:r>
      <w:r w:rsidR="00652AD2">
        <w:rPr>
          <w:rFonts w:ascii="TimesNewRomanPSMT" w:hAnsi="TimesNewRomanPSMT"/>
          <w:sz w:val="24"/>
          <w:szCs w:val="24"/>
        </w:rPr>
        <w:t xml:space="preserve"> или 1</w:t>
      </w:r>
      <w:r w:rsidR="00072CF5">
        <w:rPr>
          <w:rFonts w:ascii="TimesNewRomanPSMT" w:hAnsi="TimesNewRomanPSMT"/>
          <w:sz w:val="24"/>
          <w:szCs w:val="24"/>
        </w:rPr>
        <w:t>00</w:t>
      </w:r>
      <w:r w:rsidR="00652AD2">
        <w:rPr>
          <w:rFonts w:ascii="TimesNewRomanPSMT" w:hAnsi="TimesNewRomanPSMT"/>
          <w:sz w:val="24"/>
          <w:szCs w:val="24"/>
        </w:rPr>
        <w:t>,2 % утвержденного бюджета</w:t>
      </w:r>
      <w:r w:rsidR="000927BD" w:rsidRPr="00643C0E">
        <w:rPr>
          <w:rFonts w:ascii="TimesNewRomanPSMT" w:hAnsi="TimesNewRomanPSMT"/>
          <w:sz w:val="24"/>
          <w:szCs w:val="24"/>
        </w:rPr>
        <w:t>.</w:t>
      </w:r>
    </w:p>
    <w:p w:rsidR="00F91D21" w:rsidRPr="00072CF5" w:rsidRDefault="000927BD" w:rsidP="00F91D21">
      <w:pPr>
        <w:pStyle w:val="a3"/>
        <w:ind w:firstLine="709"/>
        <w:jc w:val="both"/>
        <w:rPr>
          <w:rFonts w:ascii="TimesNewRomanPSMT" w:hAnsi="TimesNewRomanPSMT"/>
          <w:sz w:val="24"/>
          <w:szCs w:val="24"/>
        </w:rPr>
      </w:pPr>
      <w:r w:rsidRPr="00072CF5">
        <w:rPr>
          <w:rFonts w:ascii="TimesNewRomanPSMT" w:hAnsi="TimesNewRomanPSMT"/>
          <w:sz w:val="24"/>
          <w:szCs w:val="24"/>
        </w:rPr>
        <w:t xml:space="preserve">План по налоговым доходам выполнен на </w:t>
      </w:r>
      <w:r w:rsidR="00072CF5">
        <w:rPr>
          <w:rFonts w:ascii="TimesNewRomanPSMT" w:hAnsi="TimesNewRomanPSMT"/>
          <w:sz w:val="24"/>
          <w:szCs w:val="24"/>
        </w:rPr>
        <w:t>101,7</w:t>
      </w:r>
      <w:r w:rsidRPr="00072CF5">
        <w:rPr>
          <w:rFonts w:ascii="TimesNewRomanPSMT" w:hAnsi="TimesNewRomanPSMT"/>
          <w:sz w:val="24"/>
          <w:szCs w:val="24"/>
        </w:rPr>
        <w:t xml:space="preserve"> %, в бюджет поступило платежей в размере</w:t>
      </w:r>
      <w:r w:rsidRPr="00072CF5">
        <w:rPr>
          <w:rFonts w:ascii="TimesNewRomanPSMT" w:hAnsi="TimesNewRomanPSMT"/>
        </w:rPr>
        <w:br/>
      </w:r>
      <w:r w:rsidR="00072CF5">
        <w:rPr>
          <w:rFonts w:ascii="TimesNewRomanPSMT" w:hAnsi="TimesNewRomanPSMT"/>
          <w:sz w:val="24"/>
          <w:szCs w:val="24"/>
        </w:rPr>
        <w:t>153,6</w:t>
      </w:r>
      <w:r w:rsidR="00F91D21" w:rsidRPr="00072CF5">
        <w:rPr>
          <w:rFonts w:ascii="TimesNewRomanPSMT" w:hAnsi="TimesNewRomanPSMT"/>
          <w:sz w:val="24"/>
          <w:szCs w:val="24"/>
        </w:rPr>
        <w:t xml:space="preserve"> тыс. рублей.</w:t>
      </w:r>
    </w:p>
    <w:p w:rsidR="004806FA" w:rsidRPr="00072CF5" w:rsidRDefault="000927BD" w:rsidP="004806FA">
      <w:pPr>
        <w:pStyle w:val="a3"/>
        <w:ind w:firstLine="709"/>
        <w:jc w:val="both"/>
        <w:rPr>
          <w:rFonts w:ascii="TimesNewRomanPSMT" w:hAnsi="TimesNewRomanPSMT"/>
          <w:sz w:val="24"/>
          <w:szCs w:val="24"/>
        </w:rPr>
      </w:pPr>
      <w:r w:rsidRPr="00072CF5">
        <w:rPr>
          <w:rFonts w:ascii="TimesNewRomanPSMT" w:hAnsi="TimesNewRomanPSMT"/>
          <w:sz w:val="24"/>
          <w:szCs w:val="24"/>
        </w:rPr>
        <w:t xml:space="preserve">Поступление неналоговых доходов в бюджет </w:t>
      </w:r>
      <w:r w:rsidR="004806FA" w:rsidRPr="00072CF5">
        <w:rPr>
          <w:rFonts w:ascii="TimesNewRomanPSMT" w:hAnsi="TimesNewRomanPSMT"/>
          <w:sz w:val="24"/>
          <w:szCs w:val="24"/>
        </w:rPr>
        <w:t>муниципального образования</w:t>
      </w:r>
      <w:r w:rsidRPr="00072CF5">
        <w:rPr>
          <w:rFonts w:ascii="TimesNewRomanPSMT" w:hAnsi="TimesNewRomanPSMT"/>
          <w:sz w:val="24"/>
          <w:szCs w:val="24"/>
        </w:rPr>
        <w:t xml:space="preserve"> в 202</w:t>
      </w:r>
      <w:r w:rsidR="004806FA" w:rsidRPr="00072CF5">
        <w:rPr>
          <w:rFonts w:ascii="TimesNewRomanPSMT" w:hAnsi="TimesNewRomanPSMT"/>
          <w:sz w:val="24"/>
          <w:szCs w:val="24"/>
        </w:rPr>
        <w:t>1</w:t>
      </w:r>
      <w:r w:rsidRPr="00072CF5">
        <w:rPr>
          <w:rFonts w:ascii="TimesNewRomanPSMT" w:hAnsi="TimesNewRomanPSMT"/>
          <w:sz w:val="24"/>
          <w:szCs w:val="24"/>
        </w:rPr>
        <w:t xml:space="preserve"> году предусматривалось</w:t>
      </w:r>
      <w:r w:rsidR="004806FA" w:rsidRPr="00072CF5">
        <w:rPr>
          <w:rFonts w:ascii="TimesNewRomanPSMT" w:hAnsi="TimesNewRomanPSMT"/>
          <w:sz w:val="24"/>
          <w:szCs w:val="24"/>
        </w:rPr>
        <w:t xml:space="preserve"> </w:t>
      </w:r>
      <w:r w:rsidRPr="00072CF5">
        <w:rPr>
          <w:rFonts w:ascii="TimesNewRomanPSMT" w:hAnsi="TimesNewRomanPSMT"/>
          <w:sz w:val="24"/>
          <w:szCs w:val="24"/>
        </w:rPr>
        <w:t>в</w:t>
      </w:r>
      <w:r w:rsidR="004806FA" w:rsidRPr="00072CF5">
        <w:rPr>
          <w:rFonts w:ascii="TimesNewRomanPSMT" w:hAnsi="TimesNewRomanPSMT"/>
          <w:sz w:val="24"/>
          <w:szCs w:val="24"/>
        </w:rPr>
        <w:t xml:space="preserve"> </w:t>
      </w:r>
      <w:r w:rsidRPr="00072CF5">
        <w:rPr>
          <w:rFonts w:ascii="TimesNewRomanPSMT" w:hAnsi="TimesNewRomanPSMT"/>
          <w:sz w:val="24"/>
          <w:szCs w:val="24"/>
        </w:rPr>
        <w:t xml:space="preserve">сумме </w:t>
      </w:r>
      <w:r w:rsidR="00072CF5">
        <w:rPr>
          <w:rFonts w:ascii="TimesNewRomanPSMT" w:hAnsi="TimesNewRomanPSMT"/>
          <w:sz w:val="24"/>
          <w:szCs w:val="24"/>
        </w:rPr>
        <w:t>108,0</w:t>
      </w:r>
      <w:r w:rsidRPr="00072CF5">
        <w:rPr>
          <w:rFonts w:ascii="TimesNewRomanPSMT" w:hAnsi="TimesNewRomanPSMT"/>
          <w:sz w:val="24"/>
          <w:szCs w:val="24"/>
        </w:rPr>
        <w:t xml:space="preserve"> тыс. рублей. По итогам 202</w:t>
      </w:r>
      <w:r w:rsidR="004806FA" w:rsidRPr="00072CF5">
        <w:rPr>
          <w:rFonts w:ascii="TimesNewRomanPSMT" w:hAnsi="TimesNewRomanPSMT"/>
          <w:sz w:val="24"/>
          <w:szCs w:val="24"/>
        </w:rPr>
        <w:t>1</w:t>
      </w:r>
      <w:r w:rsidRPr="00072CF5">
        <w:rPr>
          <w:rFonts w:ascii="TimesNewRomanPSMT" w:hAnsi="TimesNewRomanPSMT"/>
          <w:sz w:val="24"/>
          <w:szCs w:val="24"/>
        </w:rPr>
        <w:t xml:space="preserve"> года неналоговых доходов поступило </w:t>
      </w:r>
      <w:r w:rsidR="004806FA" w:rsidRPr="00072CF5">
        <w:rPr>
          <w:rFonts w:ascii="TimesNewRomanPSMT" w:hAnsi="TimesNewRomanPSMT"/>
          <w:sz w:val="24"/>
          <w:szCs w:val="24"/>
        </w:rPr>
        <w:t>10</w:t>
      </w:r>
      <w:r w:rsidR="00072CF5">
        <w:rPr>
          <w:rFonts w:ascii="TimesNewRomanPSMT" w:hAnsi="TimesNewRomanPSMT"/>
          <w:sz w:val="24"/>
          <w:szCs w:val="24"/>
        </w:rPr>
        <w:t>9</w:t>
      </w:r>
      <w:r w:rsidRPr="00072CF5">
        <w:rPr>
          <w:rFonts w:ascii="TimesNewRomanPSMT" w:hAnsi="TimesNewRomanPSMT"/>
          <w:sz w:val="24"/>
          <w:szCs w:val="24"/>
        </w:rPr>
        <w:t>,</w:t>
      </w:r>
      <w:r w:rsidR="00072CF5">
        <w:rPr>
          <w:rFonts w:ascii="TimesNewRomanPSMT" w:hAnsi="TimesNewRomanPSMT"/>
          <w:sz w:val="24"/>
          <w:szCs w:val="24"/>
        </w:rPr>
        <w:t>5</w:t>
      </w:r>
      <w:r w:rsidR="004806FA" w:rsidRPr="00072CF5">
        <w:rPr>
          <w:rFonts w:ascii="TimesNewRomanPSMT" w:hAnsi="TimesNewRomanPSMT"/>
          <w:sz w:val="24"/>
          <w:szCs w:val="24"/>
        </w:rPr>
        <w:t xml:space="preserve"> </w:t>
      </w:r>
      <w:r w:rsidRPr="00072CF5">
        <w:rPr>
          <w:rFonts w:ascii="TimesNewRomanPSMT" w:hAnsi="TimesNewRomanPSMT"/>
          <w:sz w:val="24"/>
          <w:szCs w:val="24"/>
        </w:rPr>
        <w:t xml:space="preserve">тыс. рублей или </w:t>
      </w:r>
      <w:r w:rsidR="00A06B11" w:rsidRPr="00072CF5">
        <w:rPr>
          <w:rFonts w:ascii="TimesNewRomanPSMT" w:hAnsi="TimesNewRomanPSMT"/>
          <w:sz w:val="24"/>
          <w:szCs w:val="24"/>
        </w:rPr>
        <w:t>1</w:t>
      </w:r>
      <w:r w:rsidR="00072CF5">
        <w:rPr>
          <w:rFonts w:ascii="TimesNewRomanPSMT" w:hAnsi="TimesNewRomanPSMT"/>
          <w:sz w:val="24"/>
          <w:szCs w:val="24"/>
        </w:rPr>
        <w:t>01,4</w:t>
      </w:r>
      <w:r w:rsidRPr="00072CF5">
        <w:rPr>
          <w:rFonts w:ascii="TimesNewRomanPSMT" w:hAnsi="TimesNewRomanPSMT"/>
          <w:sz w:val="24"/>
          <w:szCs w:val="24"/>
        </w:rPr>
        <w:t xml:space="preserve"> % к </w:t>
      </w:r>
      <w:r w:rsidR="00A06B11" w:rsidRPr="00072CF5">
        <w:rPr>
          <w:rFonts w:ascii="TimesNewRomanPSMT" w:hAnsi="TimesNewRomanPSMT"/>
          <w:sz w:val="24"/>
          <w:szCs w:val="24"/>
        </w:rPr>
        <w:t>плану.</w:t>
      </w:r>
    </w:p>
    <w:p w:rsidR="004806FA" w:rsidRPr="009A759D" w:rsidRDefault="000927BD" w:rsidP="004806FA">
      <w:pPr>
        <w:pStyle w:val="a3"/>
        <w:ind w:firstLine="709"/>
        <w:jc w:val="both"/>
        <w:rPr>
          <w:rFonts w:ascii="TimesNewRomanPSMT" w:hAnsi="TimesNewRomanPSMT"/>
          <w:sz w:val="24"/>
          <w:szCs w:val="24"/>
        </w:rPr>
      </w:pPr>
      <w:r w:rsidRPr="009A759D">
        <w:rPr>
          <w:rFonts w:ascii="TimesNewRomanPSMT" w:hAnsi="TimesNewRomanPSMT"/>
          <w:sz w:val="24"/>
          <w:szCs w:val="24"/>
        </w:rPr>
        <w:t>Поступление безвозмездных поступлений в бюджет в 202</w:t>
      </w:r>
      <w:r w:rsidR="00A06B11" w:rsidRPr="009A759D">
        <w:rPr>
          <w:rFonts w:ascii="TimesNewRomanPSMT" w:hAnsi="TimesNewRomanPSMT"/>
          <w:sz w:val="24"/>
          <w:szCs w:val="24"/>
        </w:rPr>
        <w:t>1</w:t>
      </w:r>
      <w:r w:rsidRPr="009A759D">
        <w:rPr>
          <w:rFonts w:ascii="TimesNewRomanPSMT" w:hAnsi="TimesNewRomanPSMT"/>
          <w:sz w:val="24"/>
          <w:szCs w:val="24"/>
        </w:rPr>
        <w:t xml:space="preserve"> году предусматривалось</w:t>
      </w:r>
      <w:r w:rsidR="004806FA" w:rsidRPr="009A759D">
        <w:rPr>
          <w:rFonts w:ascii="TimesNewRomanPSMT" w:hAnsi="TimesNewRomanPSMT"/>
          <w:sz w:val="24"/>
          <w:szCs w:val="24"/>
        </w:rPr>
        <w:t xml:space="preserve"> </w:t>
      </w:r>
      <w:r w:rsidRPr="009A759D">
        <w:rPr>
          <w:rFonts w:ascii="TimesNewRomanPSMT" w:hAnsi="TimesNewRomanPSMT"/>
          <w:sz w:val="24"/>
          <w:szCs w:val="24"/>
        </w:rPr>
        <w:t xml:space="preserve">в сумме </w:t>
      </w:r>
      <w:r w:rsidR="009A759D">
        <w:rPr>
          <w:rFonts w:ascii="TimesNewRomanPSMT" w:hAnsi="TimesNewRomanPSMT"/>
          <w:sz w:val="24"/>
          <w:szCs w:val="24"/>
        </w:rPr>
        <w:t>1 494,4</w:t>
      </w:r>
      <w:r w:rsidRPr="009A759D">
        <w:rPr>
          <w:rFonts w:ascii="TimesNewRomanPSMT" w:hAnsi="TimesNewRomanPSMT"/>
          <w:sz w:val="24"/>
          <w:szCs w:val="24"/>
        </w:rPr>
        <w:t xml:space="preserve"> тыс. рублей.</w:t>
      </w:r>
      <w:r w:rsidR="002D34FA" w:rsidRPr="009A759D">
        <w:rPr>
          <w:rFonts w:ascii="TimesNewRomanPSMT" w:hAnsi="TimesNewRomanPSMT"/>
          <w:sz w:val="24"/>
          <w:szCs w:val="24"/>
        </w:rPr>
        <w:t xml:space="preserve"> По итогам 2021</w:t>
      </w:r>
      <w:r w:rsidRPr="009A759D">
        <w:rPr>
          <w:rFonts w:ascii="TimesNewRomanPSMT" w:hAnsi="TimesNewRomanPSMT"/>
          <w:sz w:val="24"/>
          <w:szCs w:val="24"/>
        </w:rPr>
        <w:t xml:space="preserve"> года безвозмездных поступлений от других</w:t>
      </w:r>
      <w:r w:rsidR="004806FA" w:rsidRPr="009A759D">
        <w:rPr>
          <w:rFonts w:ascii="TimesNewRomanPSMT" w:hAnsi="TimesNewRomanPSMT"/>
          <w:sz w:val="24"/>
          <w:szCs w:val="24"/>
        </w:rPr>
        <w:t xml:space="preserve"> </w:t>
      </w:r>
      <w:r w:rsidRPr="009A759D">
        <w:rPr>
          <w:rFonts w:ascii="TimesNewRomanPSMT" w:hAnsi="TimesNewRomanPSMT"/>
          <w:sz w:val="24"/>
          <w:szCs w:val="24"/>
        </w:rPr>
        <w:t xml:space="preserve">бюджетов поступило </w:t>
      </w:r>
      <w:r w:rsidR="009A759D">
        <w:rPr>
          <w:rFonts w:ascii="TimesNewRomanPSMT" w:hAnsi="TimesNewRomanPSMT"/>
          <w:sz w:val="24"/>
          <w:szCs w:val="24"/>
        </w:rPr>
        <w:t>1 494,4</w:t>
      </w:r>
      <w:r w:rsidRPr="009A759D">
        <w:rPr>
          <w:rFonts w:ascii="TimesNewRomanPSMT" w:hAnsi="TimesNewRomanPSMT"/>
          <w:sz w:val="24"/>
          <w:szCs w:val="24"/>
        </w:rPr>
        <w:t xml:space="preserve"> тыс. рублей или</w:t>
      </w:r>
      <w:r w:rsidR="009A759D">
        <w:rPr>
          <w:rFonts w:ascii="TimesNewRomanPSMT" w:hAnsi="TimesNewRomanPSMT"/>
          <w:sz w:val="24"/>
          <w:szCs w:val="24"/>
        </w:rPr>
        <w:t xml:space="preserve"> 100</w:t>
      </w:r>
      <w:r w:rsidRPr="009A759D">
        <w:rPr>
          <w:rFonts w:ascii="TimesNewRomanPSMT" w:hAnsi="TimesNewRomanPSMT"/>
          <w:sz w:val="24"/>
          <w:szCs w:val="24"/>
        </w:rPr>
        <w:t xml:space="preserve"> %</w:t>
      </w:r>
      <w:r w:rsidR="002D34FA" w:rsidRPr="009A759D">
        <w:rPr>
          <w:rFonts w:ascii="TimesNewRomanPSMT" w:hAnsi="TimesNewRomanPSMT"/>
          <w:sz w:val="24"/>
          <w:szCs w:val="24"/>
        </w:rPr>
        <w:t xml:space="preserve"> плана</w:t>
      </w:r>
      <w:r w:rsidRPr="009A759D">
        <w:rPr>
          <w:rFonts w:ascii="TimesNewRomanPSMT" w:hAnsi="TimesNewRomanPSMT"/>
          <w:sz w:val="24"/>
          <w:szCs w:val="24"/>
        </w:rPr>
        <w:t>.</w:t>
      </w:r>
    </w:p>
    <w:p w:rsidR="000927BD" w:rsidRPr="00652AD2" w:rsidRDefault="004806FA" w:rsidP="004806FA">
      <w:pPr>
        <w:pStyle w:val="a3"/>
        <w:ind w:firstLine="709"/>
        <w:jc w:val="both"/>
        <w:rPr>
          <w:rFonts w:ascii="TimesNewRomanPSMT" w:hAnsi="TimesNewRomanPSMT"/>
          <w:sz w:val="24"/>
          <w:szCs w:val="24"/>
          <w:highlight w:val="green"/>
        </w:rPr>
      </w:pPr>
      <w:r w:rsidRPr="00652AD2">
        <w:rPr>
          <w:rFonts w:ascii="TimesNewRomanPSMT" w:hAnsi="TimesNewRomanPSMT"/>
          <w:sz w:val="24"/>
          <w:szCs w:val="24"/>
        </w:rPr>
        <w:t xml:space="preserve"> </w:t>
      </w:r>
      <w:r w:rsidR="000927BD" w:rsidRPr="00652AD2">
        <w:rPr>
          <w:rFonts w:ascii="TimesNewRomanPSMT" w:hAnsi="TimesNewRomanPSMT"/>
          <w:sz w:val="24"/>
          <w:szCs w:val="24"/>
        </w:rPr>
        <w:t xml:space="preserve">В целом доходная часть бюджета выполнена на </w:t>
      </w:r>
      <w:r w:rsidR="00D56531">
        <w:rPr>
          <w:rFonts w:ascii="TimesNewRomanPSMT" w:hAnsi="TimesNewRomanPSMT"/>
          <w:sz w:val="24"/>
          <w:szCs w:val="24"/>
        </w:rPr>
        <w:t>100</w:t>
      </w:r>
      <w:r w:rsidR="00652AD2">
        <w:rPr>
          <w:rFonts w:ascii="TimesNewRomanPSMT" w:hAnsi="TimesNewRomanPSMT"/>
          <w:sz w:val="24"/>
          <w:szCs w:val="24"/>
        </w:rPr>
        <w:t>,2</w:t>
      </w:r>
      <w:r w:rsidR="002D34FA" w:rsidRPr="00652AD2">
        <w:rPr>
          <w:rFonts w:ascii="TimesNewRomanPSMT" w:hAnsi="TimesNewRomanPSMT"/>
          <w:sz w:val="24"/>
          <w:szCs w:val="24"/>
        </w:rPr>
        <w:t xml:space="preserve"> % и составила </w:t>
      </w:r>
      <w:r w:rsidR="00D56531">
        <w:rPr>
          <w:rFonts w:ascii="TimesNewRomanPSMT" w:hAnsi="TimesNewRomanPSMT"/>
          <w:sz w:val="24"/>
          <w:szCs w:val="24"/>
        </w:rPr>
        <w:t>1 757,5</w:t>
      </w:r>
      <w:r w:rsidR="000927BD" w:rsidRPr="00652AD2">
        <w:rPr>
          <w:rFonts w:ascii="TimesNewRomanPSMT" w:hAnsi="TimesNewRomanPSMT"/>
          <w:sz w:val="24"/>
          <w:szCs w:val="24"/>
        </w:rPr>
        <w:t xml:space="preserve"> тыс. рублей.</w:t>
      </w:r>
      <w:r w:rsidRPr="00652AD2">
        <w:rPr>
          <w:rFonts w:ascii="TimesNewRomanPSMT" w:hAnsi="TimesNewRomanPSMT"/>
          <w:sz w:val="24"/>
          <w:szCs w:val="24"/>
        </w:rPr>
        <w:t xml:space="preserve">  </w:t>
      </w:r>
    </w:p>
    <w:p w:rsidR="0057425E" w:rsidRPr="00A75CF7" w:rsidRDefault="0057425E" w:rsidP="000927BD">
      <w:pPr>
        <w:pStyle w:val="a3"/>
        <w:ind w:firstLine="709"/>
        <w:jc w:val="both"/>
        <w:rPr>
          <w:rFonts w:ascii="TimesNewRomanPSMT" w:hAnsi="TimesNewRomanPSMT"/>
          <w:color w:val="FF0000"/>
          <w:sz w:val="24"/>
          <w:szCs w:val="24"/>
          <w:highlight w:val="green"/>
        </w:rPr>
      </w:pPr>
    </w:p>
    <w:p w:rsidR="00586A57" w:rsidRPr="00652AD2" w:rsidRDefault="00AE2194" w:rsidP="00586A57">
      <w:pPr>
        <w:pStyle w:val="Default"/>
        <w:ind w:firstLine="709"/>
        <w:jc w:val="both"/>
        <w:rPr>
          <w:color w:val="auto"/>
        </w:rPr>
      </w:pPr>
      <w:r w:rsidRPr="00652AD2">
        <w:rPr>
          <w:color w:val="auto"/>
        </w:rPr>
        <w:t>Анализ</w:t>
      </w:r>
      <w:r w:rsidR="00586A57" w:rsidRPr="00652AD2">
        <w:rPr>
          <w:color w:val="auto"/>
        </w:rPr>
        <w:t xml:space="preserve"> исполнения доходной части бюджета муниципального образования </w:t>
      </w:r>
      <w:r w:rsidR="002C03D2">
        <w:rPr>
          <w:color w:val="auto"/>
        </w:rPr>
        <w:t xml:space="preserve">Новоандреевский сельсовет </w:t>
      </w:r>
      <w:r w:rsidR="00586A57" w:rsidRPr="00652AD2">
        <w:rPr>
          <w:color w:val="auto"/>
        </w:rPr>
        <w:t>Бурлинск</w:t>
      </w:r>
      <w:r w:rsidR="002C03D2">
        <w:rPr>
          <w:color w:val="auto"/>
        </w:rPr>
        <w:t>ого</w:t>
      </w:r>
      <w:r w:rsidR="00586A57" w:rsidRPr="00652AD2">
        <w:rPr>
          <w:color w:val="auto"/>
        </w:rPr>
        <w:t xml:space="preserve"> район</w:t>
      </w:r>
      <w:r w:rsidR="002C03D2">
        <w:rPr>
          <w:color w:val="auto"/>
        </w:rPr>
        <w:t>а</w:t>
      </w:r>
      <w:r w:rsidR="00586A57" w:rsidRPr="00652AD2">
        <w:rPr>
          <w:color w:val="auto"/>
        </w:rPr>
        <w:t xml:space="preserve"> Алтайского края за</w:t>
      </w:r>
      <w:r w:rsidR="002074F4" w:rsidRPr="00652AD2">
        <w:rPr>
          <w:color w:val="auto"/>
        </w:rPr>
        <w:t xml:space="preserve"> </w:t>
      </w:r>
      <w:r w:rsidR="00586A57" w:rsidRPr="00652AD2">
        <w:rPr>
          <w:color w:val="auto"/>
        </w:rPr>
        <w:t>202</w:t>
      </w:r>
      <w:r w:rsidR="005B2102" w:rsidRPr="00652AD2">
        <w:rPr>
          <w:color w:val="auto"/>
        </w:rPr>
        <w:t>1</w:t>
      </w:r>
      <w:r w:rsidR="00586A57" w:rsidRPr="00652AD2">
        <w:rPr>
          <w:color w:val="auto"/>
        </w:rPr>
        <w:t xml:space="preserve"> год представлен в таблице.</w:t>
      </w:r>
    </w:p>
    <w:p w:rsidR="00586A57" w:rsidRPr="00652AD2" w:rsidRDefault="00AE2194" w:rsidP="00586A57">
      <w:pPr>
        <w:pStyle w:val="Default"/>
        <w:ind w:firstLine="709"/>
        <w:jc w:val="both"/>
        <w:rPr>
          <w:color w:val="auto"/>
        </w:rPr>
      </w:pPr>
      <w:r w:rsidRPr="00652AD2">
        <w:rPr>
          <w:color w:val="auto"/>
        </w:rPr>
        <w:t xml:space="preserve">                                                                                                      </w:t>
      </w:r>
      <w:r w:rsidR="00E12671">
        <w:rPr>
          <w:color w:val="auto"/>
        </w:rPr>
        <w:t xml:space="preserve">                                   Таблица 2</w:t>
      </w:r>
    </w:p>
    <w:tbl>
      <w:tblPr>
        <w:tblStyle w:val="a4"/>
        <w:tblW w:w="10173" w:type="dxa"/>
        <w:tblLayout w:type="fixed"/>
        <w:tblLook w:val="04A0" w:firstRow="1" w:lastRow="0" w:firstColumn="1" w:lastColumn="0" w:noHBand="0" w:noVBand="1"/>
      </w:tblPr>
      <w:tblGrid>
        <w:gridCol w:w="2802"/>
        <w:gridCol w:w="1275"/>
        <w:gridCol w:w="1134"/>
        <w:gridCol w:w="1276"/>
        <w:gridCol w:w="1276"/>
        <w:gridCol w:w="1276"/>
        <w:gridCol w:w="1134"/>
      </w:tblGrid>
      <w:tr w:rsidR="005066C2" w:rsidRPr="00A75CF7" w:rsidTr="005066C2">
        <w:trPr>
          <w:trHeight w:val="828"/>
        </w:trPr>
        <w:tc>
          <w:tcPr>
            <w:tcW w:w="2802" w:type="dxa"/>
          </w:tcPr>
          <w:p w:rsidR="005066C2" w:rsidRPr="008D6FB6" w:rsidRDefault="005066C2" w:rsidP="003D2625">
            <w:pPr>
              <w:pStyle w:val="Default"/>
              <w:jc w:val="both"/>
              <w:rPr>
                <w:b/>
                <w:color w:val="auto"/>
                <w:sz w:val="20"/>
                <w:szCs w:val="20"/>
              </w:rPr>
            </w:pPr>
            <w:r w:rsidRPr="008D6FB6">
              <w:rPr>
                <w:b/>
                <w:color w:val="auto"/>
                <w:sz w:val="20"/>
                <w:szCs w:val="20"/>
              </w:rPr>
              <w:t xml:space="preserve">Наименование доходов </w:t>
            </w:r>
          </w:p>
        </w:tc>
        <w:tc>
          <w:tcPr>
            <w:tcW w:w="1275" w:type="dxa"/>
          </w:tcPr>
          <w:p w:rsidR="005066C2" w:rsidRPr="008D6FB6" w:rsidRDefault="005066C2" w:rsidP="00292E2C">
            <w:pPr>
              <w:pStyle w:val="Default"/>
              <w:jc w:val="both"/>
              <w:rPr>
                <w:b/>
                <w:color w:val="auto"/>
                <w:sz w:val="20"/>
                <w:szCs w:val="20"/>
              </w:rPr>
            </w:pPr>
            <w:r w:rsidRPr="008D6FB6">
              <w:rPr>
                <w:b/>
                <w:color w:val="auto"/>
                <w:sz w:val="20"/>
                <w:szCs w:val="20"/>
              </w:rPr>
              <w:t>Исполнение за 2020 год</w:t>
            </w:r>
          </w:p>
        </w:tc>
        <w:tc>
          <w:tcPr>
            <w:tcW w:w="1134" w:type="dxa"/>
          </w:tcPr>
          <w:p w:rsidR="005066C2" w:rsidRPr="008D6FB6" w:rsidRDefault="005066C2" w:rsidP="0064719D">
            <w:pPr>
              <w:pStyle w:val="Default"/>
              <w:jc w:val="both"/>
              <w:rPr>
                <w:b/>
                <w:color w:val="auto"/>
                <w:sz w:val="20"/>
                <w:szCs w:val="20"/>
              </w:rPr>
            </w:pPr>
            <w:r w:rsidRPr="008D6FB6">
              <w:rPr>
                <w:b/>
                <w:color w:val="auto"/>
                <w:sz w:val="20"/>
                <w:szCs w:val="20"/>
              </w:rPr>
              <w:t>Первоначальный бюджет 2021 года</w:t>
            </w:r>
          </w:p>
        </w:tc>
        <w:tc>
          <w:tcPr>
            <w:tcW w:w="1276" w:type="dxa"/>
          </w:tcPr>
          <w:p w:rsidR="005066C2" w:rsidRPr="008D6FB6" w:rsidRDefault="005066C2" w:rsidP="00652AD2">
            <w:pPr>
              <w:pStyle w:val="Default"/>
              <w:jc w:val="both"/>
              <w:rPr>
                <w:b/>
                <w:color w:val="auto"/>
                <w:sz w:val="20"/>
                <w:szCs w:val="20"/>
              </w:rPr>
            </w:pPr>
            <w:r w:rsidRPr="008D6FB6">
              <w:rPr>
                <w:b/>
                <w:color w:val="auto"/>
                <w:sz w:val="20"/>
                <w:szCs w:val="20"/>
              </w:rPr>
              <w:t>Уточненный бюджет 2021 года</w:t>
            </w:r>
          </w:p>
        </w:tc>
        <w:tc>
          <w:tcPr>
            <w:tcW w:w="1276" w:type="dxa"/>
          </w:tcPr>
          <w:p w:rsidR="005066C2" w:rsidRPr="008D6FB6" w:rsidRDefault="005066C2" w:rsidP="003D2625">
            <w:pPr>
              <w:pStyle w:val="Default"/>
              <w:jc w:val="both"/>
              <w:rPr>
                <w:b/>
                <w:color w:val="auto"/>
                <w:sz w:val="20"/>
                <w:szCs w:val="20"/>
              </w:rPr>
            </w:pPr>
            <w:r w:rsidRPr="008D6FB6">
              <w:rPr>
                <w:b/>
                <w:color w:val="auto"/>
                <w:sz w:val="20"/>
                <w:szCs w:val="20"/>
              </w:rPr>
              <w:t>Исполнено за 2021 год</w:t>
            </w:r>
          </w:p>
        </w:tc>
        <w:tc>
          <w:tcPr>
            <w:tcW w:w="1276" w:type="dxa"/>
          </w:tcPr>
          <w:p w:rsidR="005066C2" w:rsidRPr="008D6FB6" w:rsidRDefault="005066C2" w:rsidP="003D2625">
            <w:pPr>
              <w:pStyle w:val="Default"/>
              <w:jc w:val="both"/>
              <w:rPr>
                <w:b/>
                <w:color w:val="auto"/>
                <w:sz w:val="20"/>
                <w:szCs w:val="20"/>
              </w:rPr>
            </w:pPr>
            <w:r w:rsidRPr="008D6FB6">
              <w:rPr>
                <w:b/>
                <w:color w:val="auto"/>
                <w:sz w:val="20"/>
                <w:szCs w:val="20"/>
              </w:rPr>
              <w:t>Удельный вес (исполнено, %)</w:t>
            </w:r>
          </w:p>
        </w:tc>
        <w:tc>
          <w:tcPr>
            <w:tcW w:w="1134" w:type="dxa"/>
          </w:tcPr>
          <w:p w:rsidR="005066C2" w:rsidRPr="008D6FB6" w:rsidRDefault="005066C2" w:rsidP="003D2625">
            <w:pPr>
              <w:pStyle w:val="Default"/>
              <w:jc w:val="both"/>
              <w:rPr>
                <w:b/>
                <w:color w:val="auto"/>
                <w:sz w:val="20"/>
                <w:szCs w:val="20"/>
              </w:rPr>
            </w:pPr>
            <w:r w:rsidRPr="008D6FB6">
              <w:rPr>
                <w:b/>
                <w:color w:val="auto"/>
                <w:sz w:val="20"/>
                <w:szCs w:val="20"/>
              </w:rPr>
              <w:t>% к плану 2021 год</w:t>
            </w:r>
          </w:p>
        </w:tc>
      </w:tr>
      <w:tr w:rsidR="005066C2" w:rsidRPr="00A75CF7" w:rsidTr="005066C2">
        <w:tc>
          <w:tcPr>
            <w:tcW w:w="2802" w:type="dxa"/>
          </w:tcPr>
          <w:p w:rsidR="005066C2" w:rsidRPr="008D6FB6" w:rsidRDefault="005066C2" w:rsidP="003D2625">
            <w:pPr>
              <w:pStyle w:val="Default"/>
              <w:jc w:val="center"/>
              <w:rPr>
                <w:color w:val="auto"/>
                <w:sz w:val="20"/>
                <w:szCs w:val="20"/>
              </w:rPr>
            </w:pPr>
            <w:r w:rsidRPr="008D6FB6">
              <w:rPr>
                <w:color w:val="auto"/>
                <w:sz w:val="20"/>
                <w:szCs w:val="20"/>
              </w:rPr>
              <w:t>1</w:t>
            </w:r>
          </w:p>
        </w:tc>
        <w:tc>
          <w:tcPr>
            <w:tcW w:w="1275" w:type="dxa"/>
          </w:tcPr>
          <w:p w:rsidR="005066C2" w:rsidRPr="008D6FB6" w:rsidRDefault="005066C2" w:rsidP="003D2625">
            <w:pPr>
              <w:pStyle w:val="Default"/>
              <w:jc w:val="center"/>
              <w:rPr>
                <w:color w:val="auto"/>
                <w:sz w:val="20"/>
                <w:szCs w:val="20"/>
              </w:rPr>
            </w:pPr>
            <w:r w:rsidRPr="008D6FB6">
              <w:rPr>
                <w:color w:val="auto"/>
                <w:sz w:val="20"/>
                <w:szCs w:val="20"/>
              </w:rPr>
              <w:t>2</w:t>
            </w:r>
          </w:p>
        </w:tc>
        <w:tc>
          <w:tcPr>
            <w:tcW w:w="1134" w:type="dxa"/>
          </w:tcPr>
          <w:p w:rsidR="005066C2" w:rsidRPr="008D6FB6" w:rsidRDefault="005066C2" w:rsidP="003D2625">
            <w:pPr>
              <w:pStyle w:val="Default"/>
              <w:jc w:val="center"/>
              <w:rPr>
                <w:color w:val="auto"/>
                <w:sz w:val="20"/>
                <w:szCs w:val="20"/>
              </w:rPr>
            </w:pPr>
            <w:r w:rsidRPr="008D6FB6">
              <w:rPr>
                <w:color w:val="auto"/>
                <w:sz w:val="20"/>
                <w:szCs w:val="20"/>
              </w:rPr>
              <w:t>3</w:t>
            </w:r>
          </w:p>
        </w:tc>
        <w:tc>
          <w:tcPr>
            <w:tcW w:w="1276" w:type="dxa"/>
          </w:tcPr>
          <w:p w:rsidR="005066C2" w:rsidRPr="008D6FB6" w:rsidRDefault="005066C2" w:rsidP="003D2625">
            <w:pPr>
              <w:pStyle w:val="Default"/>
              <w:jc w:val="center"/>
              <w:rPr>
                <w:color w:val="auto"/>
                <w:sz w:val="20"/>
                <w:szCs w:val="20"/>
              </w:rPr>
            </w:pPr>
            <w:r w:rsidRPr="008D6FB6">
              <w:rPr>
                <w:color w:val="auto"/>
                <w:sz w:val="20"/>
                <w:szCs w:val="20"/>
              </w:rPr>
              <w:t>4</w:t>
            </w:r>
          </w:p>
        </w:tc>
        <w:tc>
          <w:tcPr>
            <w:tcW w:w="1276" w:type="dxa"/>
          </w:tcPr>
          <w:p w:rsidR="005066C2" w:rsidRPr="008D6FB6" w:rsidRDefault="005066C2" w:rsidP="003D2625">
            <w:pPr>
              <w:pStyle w:val="Default"/>
              <w:jc w:val="center"/>
              <w:rPr>
                <w:color w:val="auto"/>
                <w:sz w:val="20"/>
                <w:szCs w:val="20"/>
              </w:rPr>
            </w:pPr>
            <w:r w:rsidRPr="008D6FB6">
              <w:rPr>
                <w:color w:val="auto"/>
                <w:sz w:val="20"/>
                <w:szCs w:val="20"/>
              </w:rPr>
              <w:t>5</w:t>
            </w:r>
          </w:p>
        </w:tc>
        <w:tc>
          <w:tcPr>
            <w:tcW w:w="1276" w:type="dxa"/>
          </w:tcPr>
          <w:p w:rsidR="005066C2" w:rsidRPr="008D6FB6" w:rsidRDefault="00072CF5" w:rsidP="003D2625">
            <w:pPr>
              <w:pStyle w:val="Default"/>
              <w:jc w:val="center"/>
              <w:rPr>
                <w:color w:val="auto"/>
                <w:sz w:val="20"/>
                <w:szCs w:val="20"/>
              </w:rPr>
            </w:pPr>
            <w:r w:rsidRPr="008D6FB6">
              <w:rPr>
                <w:color w:val="auto"/>
                <w:sz w:val="20"/>
                <w:szCs w:val="20"/>
              </w:rPr>
              <w:t>6</w:t>
            </w:r>
          </w:p>
        </w:tc>
        <w:tc>
          <w:tcPr>
            <w:tcW w:w="1134" w:type="dxa"/>
          </w:tcPr>
          <w:p w:rsidR="005066C2" w:rsidRPr="008D6FB6" w:rsidRDefault="00072CF5" w:rsidP="003D2625">
            <w:pPr>
              <w:pStyle w:val="Default"/>
              <w:jc w:val="center"/>
              <w:rPr>
                <w:color w:val="auto"/>
                <w:sz w:val="20"/>
                <w:szCs w:val="20"/>
              </w:rPr>
            </w:pPr>
            <w:r w:rsidRPr="008D6FB6">
              <w:rPr>
                <w:color w:val="auto"/>
                <w:sz w:val="20"/>
                <w:szCs w:val="20"/>
              </w:rPr>
              <w:t>7</w:t>
            </w:r>
          </w:p>
        </w:tc>
      </w:tr>
      <w:tr w:rsidR="005066C2" w:rsidRPr="00A75CF7" w:rsidTr="005066C2">
        <w:tc>
          <w:tcPr>
            <w:tcW w:w="2802" w:type="dxa"/>
            <w:shd w:val="clear" w:color="auto" w:fill="BFBFBF" w:themeFill="background1" w:themeFillShade="BF"/>
          </w:tcPr>
          <w:p w:rsidR="005066C2" w:rsidRPr="008D6FB6" w:rsidRDefault="005066C2" w:rsidP="004B7BB9">
            <w:pPr>
              <w:pStyle w:val="Default"/>
              <w:jc w:val="both"/>
              <w:rPr>
                <w:b/>
                <w:color w:val="auto"/>
                <w:sz w:val="20"/>
                <w:szCs w:val="20"/>
              </w:rPr>
            </w:pPr>
            <w:r w:rsidRPr="008D6FB6">
              <w:rPr>
                <w:b/>
                <w:color w:val="auto"/>
                <w:sz w:val="20"/>
                <w:szCs w:val="20"/>
              </w:rPr>
              <w:t>Налоговые доходы:</w:t>
            </w:r>
          </w:p>
        </w:tc>
        <w:tc>
          <w:tcPr>
            <w:tcW w:w="1275"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162,3</w:t>
            </w:r>
          </w:p>
        </w:tc>
        <w:tc>
          <w:tcPr>
            <w:tcW w:w="1134"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152,0</w:t>
            </w:r>
          </w:p>
        </w:tc>
        <w:tc>
          <w:tcPr>
            <w:tcW w:w="1276" w:type="dxa"/>
            <w:shd w:val="clear" w:color="auto" w:fill="BFBFBF" w:themeFill="background1" w:themeFillShade="BF"/>
          </w:tcPr>
          <w:p w:rsidR="005066C2" w:rsidRPr="008D6FB6" w:rsidRDefault="00F34A3E" w:rsidP="004B7BB9">
            <w:pPr>
              <w:pStyle w:val="Default"/>
              <w:jc w:val="center"/>
              <w:rPr>
                <w:b/>
                <w:color w:val="auto"/>
                <w:sz w:val="20"/>
                <w:szCs w:val="20"/>
              </w:rPr>
            </w:pPr>
            <w:r w:rsidRPr="008D6FB6">
              <w:rPr>
                <w:b/>
                <w:color w:val="auto"/>
                <w:sz w:val="20"/>
                <w:szCs w:val="20"/>
              </w:rPr>
              <w:t>151,0</w:t>
            </w:r>
          </w:p>
        </w:tc>
        <w:tc>
          <w:tcPr>
            <w:tcW w:w="1276" w:type="dxa"/>
            <w:shd w:val="clear" w:color="auto" w:fill="BFBFBF" w:themeFill="background1" w:themeFillShade="BF"/>
          </w:tcPr>
          <w:p w:rsidR="00F34A3E" w:rsidRPr="008D6FB6" w:rsidRDefault="00F34A3E" w:rsidP="00F34A3E">
            <w:pPr>
              <w:jc w:val="center"/>
              <w:rPr>
                <w:rFonts w:ascii="Times New Roman" w:hAnsi="Times New Roman" w:cs="Times New Roman"/>
                <w:b/>
                <w:sz w:val="20"/>
                <w:szCs w:val="20"/>
              </w:rPr>
            </w:pPr>
            <w:r w:rsidRPr="008D6FB6">
              <w:rPr>
                <w:rFonts w:ascii="Times New Roman" w:hAnsi="Times New Roman" w:cs="Times New Roman"/>
                <w:b/>
                <w:sz w:val="20"/>
                <w:szCs w:val="20"/>
              </w:rPr>
              <w:t>153,6</w:t>
            </w:r>
          </w:p>
        </w:tc>
        <w:tc>
          <w:tcPr>
            <w:tcW w:w="1276" w:type="dxa"/>
            <w:shd w:val="clear" w:color="auto" w:fill="BFBFBF" w:themeFill="background1" w:themeFillShade="BF"/>
            <w:vAlign w:val="bottom"/>
          </w:tcPr>
          <w:p w:rsidR="005066C2" w:rsidRPr="008D6FB6" w:rsidRDefault="008363D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8,8</w:t>
            </w:r>
          </w:p>
        </w:tc>
        <w:tc>
          <w:tcPr>
            <w:tcW w:w="1134" w:type="dxa"/>
            <w:shd w:val="clear" w:color="auto" w:fill="BFBFBF" w:themeFill="background1" w:themeFillShade="BF"/>
          </w:tcPr>
          <w:p w:rsidR="005066C2" w:rsidRPr="008D6FB6" w:rsidRDefault="00072CF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101,7</w:t>
            </w:r>
          </w:p>
        </w:tc>
      </w:tr>
      <w:tr w:rsidR="005066C2" w:rsidRPr="00A75CF7" w:rsidTr="005066C2">
        <w:tc>
          <w:tcPr>
            <w:tcW w:w="2802" w:type="dxa"/>
          </w:tcPr>
          <w:p w:rsidR="005066C2" w:rsidRPr="008D6FB6" w:rsidRDefault="005066C2" w:rsidP="004B7BB9">
            <w:pPr>
              <w:pStyle w:val="Default"/>
              <w:jc w:val="both"/>
              <w:rPr>
                <w:color w:val="auto"/>
                <w:sz w:val="20"/>
                <w:szCs w:val="20"/>
              </w:rPr>
            </w:pPr>
            <w:r w:rsidRPr="008D6FB6">
              <w:rPr>
                <w:color w:val="auto"/>
                <w:sz w:val="20"/>
                <w:szCs w:val="20"/>
              </w:rPr>
              <w:t>Налог на доходы физических лиц</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14,1</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14,0</w:t>
            </w:r>
          </w:p>
        </w:tc>
        <w:tc>
          <w:tcPr>
            <w:tcW w:w="1276" w:type="dxa"/>
          </w:tcPr>
          <w:p w:rsidR="005066C2" w:rsidRPr="008D6FB6" w:rsidRDefault="005066C2" w:rsidP="004B7BB9">
            <w:pPr>
              <w:pStyle w:val="Default"/>
              <w:jc w:val="center"/>
              <w:rPr>
                <w:color w:val="auto"/>
                <w:sz w:val="20"/>
                <w:szCs w:val="20"/>
              </w:rPr>
            </w:pPr>
            <w:r w:rsidRPr="008D6FB6">
              <w:rPr>
                <w:color w:val="auto"/>
                <w:sz w:val="20"/>
                <w:szCs w:val="20"/>
              </w:rPr>
              <w:t>14,0</w:t>
            </w:r>
          </w:p>
        </w:tc>
        <w:tc>
          <w:tcPr>
            <w:tcW w:w="1276" w:type="dxa"/>
          </w:tcPr>
          <w:p w:rsidR="005066C2" w:rsidRPr="008D6FB6" w:rsidRDefault="005066C2" w:rsidP="004B7BB9">
            <w:pPr>
              <w:jc w:val="center"/>
              <w:rPr>
                <w:rFonts w:ascii="Times New Roman" w:hAnsi="Times New Roman" w:cs="Times New Roman"/>
                <w:sz w:val="20"/>
                <w:szCs w:val="20"/>
              </w:rPr>
            </w:pPr>
            <w:r w:rsidRPr="008D6FB6">
              <w:rPr>
                <w:rFonts w:ascii="Times New Roman" w:hAnsi="Times New Roman" w:cs="Times New Roman"/>
                <w:sz w:val="20"/>
                <w:szCs w:val="20"/>
              </w:rPr>
              <w:t>15,0</w:t>
            </w:r>
          </w:p>
        </w:tc>
        <w:tc>
          <w:tcPr>
            <w:tcW w:w="1276" w:type="dxa"/>
            <w:vAlign w:val="bottom"/>
          </w:tcPr>
          <w:p w:rsidR="005066C2" w:rsidRPr="008D6FB6" w:rsidRDefault="009C183B" w:rsidP="004B7BB9">
            <w:pPr>
              <w:jc w:val="center"/>
              <w:rPr>
                <w:rFonts w:ascii="Times New Roman" w:hAnsi="Times New Roman" w:cs="Times New Roman"/>
                <w:sz w:val="20"/>
                <w:szCs w:val="20"/>
              </w:rPr>
            </w:pPr>
            <w:r w:rsidRPr="008D6FB6">
              <w:rPr>
                <w:rFonts w:ascii="Times New Roman" w:hAnsi="Times New Roman" w:cs="Times New Roman"/>
                <w:sz w:val="20"/>
                <w:szCs w:val="20"/>
              </w:rPr>
              <w:t>0,9</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107,1</w:t>
            </w:r>
          </w:p>
        </w:tc>
      </w:tr>
      <w:tr w:rsidR="005066C2" w:rsidRPr="00A75CF7" w:rsidTr="005066C2">
        <w:tc>
          <w:tcPr>
            <w:tcW w:w="2802" w:type="dxa"/>
          </w:tcPr>
          <w:p w:rsidR="005066C2" w:rsidRPr="008D6FB6" w:rsidRDefault="005066C2" w:rsidP="004B7BB9">
            <w:pPr>
              <w:pStyle w:val="Default"/>
              <w:jc w:val="both"/>
              <w:rPr>
                <w:color w:val="auto"/>
                <w:sz w:val="20"/>
                <w:szCs w:val="20"/>
              </w:rPr>
            </w:pPr>
            <w:r w:rsidRPr="008D6FB6">
              <w:rPr>
                <w:color w:val="auto"/>
                <w:sz w:val="20"/>
                <w:szCs w:val="20"/>
              </w:rPr>
              <w:t>Налог на имущество физических лиц</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16,6</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13,0</w:t>
            </w:r>
          </w:p>
        </w:tc>
        <w:tc>
          <w:tcPr>
            <w:tcW w:w="1276" w:type="dxa"/>
          </w:tcPr>
          <w:p w:rsidR="005066C2" w:rsidRPr="008D6FB6" w:rsidRDefault="005066C2" w:rsidP="004B7BB9">
            <w:pPr>
              <w:pStyle w:val="Default"/>
              <w:jc w:val="center"/>
              <w:rPr>
                <w:color w:val="auto"/>
                <w:sz w:val="20"/>
                <w:szCs w:val="20"/>
              </w:rPr>
            </w:pPr>
            <w:r w:rsidRPr="008D6FB6">
              <w:rPr>
                <w:color w:val="auto"/>
                <w:sz w:val="20"/>
                <w:szCs w:val="20"/>
              </w:rPr>
              <w:t>9,0</w:t>
            </w:r>
          </w:p>
        </w:tc>
        <w:tc>
          <w:tcPr>
            <w:tcW w:w="1276" w:type="dxa"/>
          </w:tcPr>
          <w:p w:rsidR="005066C2" w:rsidRPr="008D6FB6" w:rsidRDefault="00F34A3E" w:rsidP="004B7BB9">
            <w:pPr>
              <w:jc w:val="center"/>
              <w:rPr>
                <w:rFonts w:ascii="Times New Roman" w:hAnsi="Times New Roman" w:cs="Times New Roman"/>
                <w:sz w:val="20"/>
                <w:szCs w:val="20"/>
              </w:rPr>
            </w:pPr>
            <w:r w:rsidRPr="008D6FB6">
              <w:rPr>
                <w:rFonts w:ascii="Times New Roman" w:hAnsi="Times New Roman" w:cs="Times New Roman"/>
                <w:sz w:val="20"/>
                <w:szCs w:val="20"/>
              </w:rPr>
              <w:t>9,4</w:t>
            </w:r>
          </w:p>
        </w:tc>
        <w:tc>
          <w:tcPr>
            <w:tcW w:w="1276" w:type="dxa"/>
            <w:vAlign w:val="bottom"/>
          </w:tcPr>
          <w:p w:rsidR="005066C2" w:rsidRPr="008D6FB6" w:rsidRDefault="009C183B" w:rsidP="004B7BB9">
            <w:pPr>
              <w:jc w:val="center"/>
              <w:rPr>
                <w:rFonts w:ascii="Times New Roman" w:hAnsi="Times New Roman" w:cs="Times New Roman"/>
                <w:sz w:val="20"/>
                <w:szCs w:val="20"/>
              </w:rPr>
            </w:pPr>
            <w:r w:rsidRPr="008D6FB6">
              <w:rPr>
                <w:rFonts w:ascii="Times New Roman" w:hAnsi="Times New Roman" w:cs="Times New Roman"/>
                <w:sz w:val="20"/>
                <w:szCs w:val="20"/>
              </w:rPr>
              <w:t>0,5</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104,4</w:t>
            </w:r>
          </w:p>
        </w:tc>
      </w:tr>
      <w:tr w:rsidR="005066C2" w:rsidRPr="00A75CF7" w:rsidTr="005066C2">
        <w:tc>
          <w:tcPr>
            <w:tcW w:w="2802" w:type="dxa"/>
          </w:tcPr>
          <w:p w:rsidR="005066C2" w:rsidRPr="008D6FB6" w:rsidRDefault="005066C2" w:rsidP="00292E2C">
            <w:pPr>
              <w:pStyle w:val="Default"/>
              <w:jc w:val="both"/>
              <w:rPr>
                <w:color w:val="auto"/>
                <w:sz w:val="20"/>
                <w:szCs w:val="20"/>
              </w:rPr>
            </w:pPr>
            <w:r w:rsidRPr="008D6FB6">
              <w:rPr>
                <w:color w:val="auto"/>
                <w:sz w:val="20"/>
                <w:szCs w:val="20"/>
              </w:rPr>
              <w:t>Земельный налог</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131,6</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125,0</w:t>
            </w:r>
          </w:p>
        </w:tc>
        <w:tc>
          <w:tcPr>
            <w:tcW w:w="1276" w:type="dxa"/>
          </w:tcPr>
          <w:p w:rsidR="005066C2" w:rsidRPr="008D6FB6" w:rsidRDefault="005066C2" w:rsidP="0032484D">
            <w:pPr>
              <w:pStyle w:val="Default"/>
              <w:jc w:val="center"/>
              <w:rPr>
                <w:color w:val="auto"/>
                <w:sz w:val="20"/>
                <w:szCs w:val="20"/>
              </w:rPr>
            </w:pPr>
            <w:r w:rsidRPr="008D6FB6">
              <w:rPr>
                <w:color w:val="auto"/>
                <w:sz w:val="20"/>
                <w:szCs w:val="20"/>
              </w:rPr>
              <w:t>128,0</w:t>
            </w:r>
          </w:p>
        </w:tc>
        <w:tc>
          <w:tcPr>
            <w:tcW w:w="1276" w:type="dxa"/>
          </w:tcPr>
          <w:p w:rsidR="005066C2" w:rsidRPr="008D6FB6" w:rsidRDefault="005066C2" w:rsidP="004B7BB9">
            <w:pPr>
              <w:jc w:val="center"/>
              <w:rPr>
                <w:rFonts w:ascii="Times New Roman" w:hAnsi="Times New Roman" w:cs="Times New Roman"/>
                <w:sz w:val="20"/>
                <w:szCs w:val="20"/>
              </w:rPr>
            </w:pPr>
            <w:r w:rsidRPr="008D6FB6">
              <w:rPr>
                <w:rFonts w:ascii="Times New Roman" w:hAnsi="Times New Roman" w:cs="Times New Roman"/>
                <w:sz w:val="20"/>
                <w:szCs w:val="20"/>
              </w:rPr>
              <w:t>129,2</w:t>
            </w:r>
          </w:p>
        </w:tc>
        <w:tc>
          <w:tcPr>
            <w:tcW w:w="1276" w:type="dxa"/>
            <w:vAlign w:val="bottom"/>
          </w:tcPr>
          <w:p w:rsidR="005066C2"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7,4</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100,9</w:t>
            </w:r>
          </w:p>
        </w:tc>
      </w:tr>
      <w:tr w:rsidR="005066C2" w:rsidRPr="00A75CF7" w:rsidTr="005066C2">
        <w:tc>
          <w:tcPr>
            <w:tcW w:w="2802" w:type="dxa"/>
            <w:shd w:val="clear" w:color="auto" w:fill="BFBFBF" w:themeFill="background1" w:themeFillShade="BF"/>
          </w:tcPr>
          <w:p w:rsidR="005066C2" w:rsidRPr="008D6FB6" w:rsidRDefault="005066C2" w:rsidP="004B7BB9">
            <w:pPr>
              <w:pStyle w:val="Default"/>
              <w:jc w:val="both"/>
              <w:rPr>
                <w:b/>
                <w:color w:val="auto"/>
                <w:sz w:val="20"/>
                <w:szCs w:val="20"/>
              </w:rPr>
            </w:pPr>
            <w:r w:rsidRPr="008D6FB6">
              <w:rPr>
                <w:b/>
                <w:color w:val="auto"/>
                <w:sz w:val="20"/>
                <w:szCs w:val="20"/>
              </w:rPr>
              <w:t>Неналоговые доходы:</w:t>
            </w:r>
          </w:p>
        </w:tc>
        <w:tc>
          <w:tcPr>
            <w:tcW w:w="1275"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77,3</w:t>
            </w:r>
          </w:p>
        </w:tc>
        <w:tc>
          <w:tcPr>
            <w:tcW w:w="1134"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0</w:t>
            </w:r>
          </w:p>
        </w:tc>
        <w:tc>
          <w:tcPr>
            <w:tcW w:w="1276" w:type="dxa"/>
            <w:shd w:val="clear" w:color="auto" w:fill="BFBFBF" w:themeFill="background1" w:themeFillShade="BF"/>
          </w:tcPr>
          <w:p w:rsidR="005066C2" w:rsidRPr="008D6FB6" w:rsidRDefault="00F34A3E" w:rsidP="004B7BB9">
            <w:pPr>
              <w:pStyle w:val="Default"/>
              <w:jc w:val="center"/>
              <w:rPr>
                <w:b/>
                <w:color w:val="auto"/>
                <w:sz w:val="20"/>
                <w:szCs w:val="20"/>
              </w:rPr>
            </w:pPr>
            <w:r w:rsidRPr="008D6FB6">
              <w:rPr>
                <w:b/>
                <w:color w:val="auto"/>
                <w:sz w:val="20"/>
                <w:szCs w:val="20"/>
              </w:rPr>
              <w:t>108,0</w:t>
            </w:r>
          </w:p>
        </w:tc>
        <w:tc>
          <w:tcPr>
            <w:tcW w:w="1276" w:type="dxa"/>
            <w:shd w:val="clear" w:color="auto" w:fill="BFBFBF" w:themeFill="background1" w:themeFillShade="BF"/>
          </w:tcPr>
          <w:p w:rsidR="005066C2" w:rsidRPr="008D6FB6" w:rsidRDefault="00F34A3E"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109,5</w:t>
            </w:r>
          </w:p>
        </w:tc>
        <w:tc>
          <w:tcPr>
            <w:tcW w:w="1276" w:type="dxa"/>
            <w:shd w:val="clear" w:color="auto" w:fill="BFBFBF" w:themeFill="background1" w:themeFillShade="BF"/>
            <w:vAlign w:val="bottom"/>
          </w:tcPr>
          <w:p w:rsidR="005066C2" w:rsidRPr="008D6FB6" w:rsidRDefault="009C183B" w:rsidP="004B7BB9">
            <w:pPr>
              <w:jc w:val="center"/>
              <w:rPr>
                <w:rFonts w:ascii="Times New Roman" w:hAnsi="Times New Roman" w:cs="Times New Roman"/>
                <w:b/>
                <w:sz w:val="20"/>
                <w:szCs w:val="20"/>
              </w:rPr>
            </w:pPr>
            <w:r w:rsidRPr="008D6FB6">
              <w:rPr>
                <w:rFonts w:ascii="Times New Roman" w:hAnsi="Times New Roman" w:cs="Times New Roman"/>
                <w:b/>
                <w:sz w:val="20"/>
                <w:szCs w:val="20"/>
              </w:rPr>
              <w:t>6,2</w:t>
            </w:r>
          </w:p>
        </w:tc>
        <w:tc>
          <w:tcPr>
            <w:tcW w:w="1134" w:type="dxa"/>
            <w:shd w:val="clear" w:color="auto" w:fill="BFBFBF" w:themeFill="background1" w:themeFillShade="BF"/>
          </w:tcPr>
          <w:p w:rsidR="005066C2" w:rsidRPr="008D6FB6" w:rsidRDefault="00072CF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101,4</w:t>
            </w:r>
          </w:p>
        </w:tc>
      </w:tr>
      <w:tr w:rsidR="005066C2" w:rsidRPr="00A75CF7" w:rsidTr="005066C2">
        <w:tc>
          <w:tcPr>
            <w:tcW w:w="2802" w:type="dxa"/>
          </w:tcPr>
          <w:p w:rsidR="005066C2" w:rsidRPr="008D6FB6" w:rsidRDefault="005066C2" w:rsidP="004B7BB9">
            <w:pPr>
              <w:pStyle w:val="Default"/>
              <w:jc w:val="both"/>
              <w:rPr>
                <w:color w:val="auto"/>
                <w:sz w:val="20"/>
                <w:szCs w:val="20"/>
              </w:rPr>
            </w:pPr>
            <w:r w:rsidRPr="008D6FB6">
              <w:rPr>
                <w:color w:val="auto"/>
                <w:sz w:val="20"/>
                <w:szCs w:val="20"/>
              </w:rPr>
              <w:t xml:space="preserve">Доходы от оказания платных услуг и компенсации затрат государства </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77,3</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0</w:t>
            </w:r>
          </w:p>
        </w:tc>
        <w:tc>
          <w:tcPr>
            <w:tcW w:w="1276" w:type="dxa"/>
          </w:tcPr>
          <w:p w:rsidR="005066C2" w:rsidRPr="008D6FB6" w:rsidRDefault="00F34A3E" w:rsidP="004B7BB9">
            <w:pPr>
              <w:pStyle w:val="Default"/>
              <w:jc w:val="center"/>
              <w:rPr>
                <w:color w:val="auto"/>
                <w:sz w:val="20"/>
                <w:szCs w:val="20"/>
              </w:rPr>
            </w:pPr>
            <w:r w:rsidRPr="008D6FB6">
              <w:rPr>
                <w:color w:val="auto"/>
                <w:sz w:val="20"/>
                <w:szCs w:val="20"/>
              </w:rPr>
              <w:t>87,0</w:t>
            </w:r>
          </w:p>
        </w:tc>
        <w:tc>
          <w:tcPr>
            <w:tcW w:w="1276" w:type="dxa"/>
          </w:tcPr>
          <w:p w:rsidR="005066C2" w:rsidRPr="008D6FB6" w:rsidRDefault="00F34A3E" w:rsidP="004B7BB9">
            <w:pPr>
              <w:jc w:val="center"/>
              <w:rPr>
                <w:rFonts w:ascii="Times New Roman" w:hAnsi="Times New Roman" w:cs="Times New Roman"/>
                <w:sz w:val="20"/>
                <w:szCs w:val="20"/>
              </w:rPr>
            </w:pPr>
            <w:r w:rsidRPr="008D6FB6">
              <w:rPr>
                <w:rFonts w:ascii="Times New Roman" w:hAnsi="Times New Roman" w:cs="Times New Roman"/>
                <w:sz w:val="20"/>
                <w:szCs w:val="20"/>
              </w:rPr>
              <w:t>87,6</w:t>
            </w:r>
          </w:p>
        </w:tc>
        <w:tc>
          <w:tcPr>
            <w:tcW w:w="1276" w:type="dxa"/>
            <w:vAlign w:val="bottom"/>
          </w:tcPr>
          <w:p w:rsidR="005066C2" w:rsidRPr="008D6FB6" w:rsidRDefault="008363D5" w:rsidP="009C183B">
            <w:pPr>
              <w:jc w:val="center"/>
              <w:rPr>
                <w:rFonts w:ascii="Times New Roman" w:hAnsi="Times New Roman" w:cs="Times New Roman"/>
                <w:sz w:val="20"/>
                <w:szCs w:val="20"/>
              </w:rPr>
            </w:pPr>
            <w:r w:rsidRPr="008D6FB6">
              <w:rPr>
                <w:rFonts w:ascii="Times New Roman" w:hAnsi="Times New Roman" w:cs="Times New Roman"/>
                <w:sz w:val="20"/>
                <w:szCs w:val="20"/>
              </w:rPr>
              <w:t>5,0</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100,47</w:t>
            </w:r>
          </w:p>
        </w:tc>
      </w:tr>
      <w:tr w:rsidR="00F34A3E" w:rsidRPr="00A75CF7" w:rsidTr="005066C2">
        <w:tc>
          <w:tcPr>
            <w:tcW w:w="2802" w:type="dxa"/>
          </w:tcPr>
          <w:p w:rsidR="00F34A3E" w:rsidRPr="008D6FB6" w:rsidRDefault="00F34A3E" w:rsidP="00F34A3E">
            <w:pPr>
              <w:pStyle w:val="Default"/>
              <w:jc w:val="both"/>
              <w:rPr>
                <w:color w:val="auto"/>
                <w:sz w:val="20"/>
                <w:szCs w:val="20"/>
              </w:rPr>
            </w:pPr>
            <w:r w:rsidRPr="008D6FB6">
              <w:rPr>
                <w:color w:val="auto"/>
                <w:sz w:val="20"/>
                <w:szCs w:val="20"/>
              </w:rPr>
              <w:t>Доходы от использования имущества находящегося в муниципальной собственности</w:t>
            </w:r>
          </w:p>
        </w:tc>
        <w:tc>
          <w:tcPr>
            <w:tcW w:w="1275" w:type="dxa"/>
          </w:tcPr>
          <w:p w:rsidR="00F34A3E" w:rsidRPr="008D6FB6" w:rsidRDefault="00F34A3E" w:rsidP="004B7BB9">
            <w:pPr>
              <w:pStyle w:val="Default"/>
              <w:jc w:val="center"/>
              <w:rPr>
                <w:color w:val="auto"/>
                <w:sz w:val="20"/>
                <w:szCs w:val="20"/>
              </w:rPr>
            </w:pPr>
            <w:r w:rsidRPr="008D6FB6">
              <w:rPr>
                <w:color w:val="auto"/>
                <w:sz w:val="20"/>
                <w:szCs w:val="20"/>
              </w:rPr>
              <w:t>0</w:t>
            </w:r>
          </w:p>
        </w:tc>
        <w:tc>
          <w:tcPr>
            <w:tcW w:w="1134" w:type="dxa"/>
          </w:tcPr>
          <w:p w:rsidR="00F34A3E" w:rsidRPr="008D6FB6" w:rsidRDefault="00F34A3E" w:rsidP="004B7BB9">
            <w:pPr>
              <w:pStyle w:val="Default"/>
              <w:jc w:val="center"/>
              <w:rPr>
                <w:color w:val="auto"/>
                <w:sz w:val="20"/>
                <w:szCs w:val="20"/>
              </w:rPr>
            </w:pPr>
            <w:r w:rsidRPr="008D6FB6">
              <w:rPr>
                <w:color w:val="auto"/>
                <w:sz w:val="20"/>
                <w:szCs w:val="20"/>
              </w:rPr>
              <w:t>0</w:t>
            </w:r>
          </w:p>
        </w:tc>
        <w:tc>
          <w:tcPr>
            <w:tcW w:w="1276" w:type="dxa"/>
          </w:tcPr>
          <w:p w:rsidR="00F34A3E" w:rsidRPr="008D6FB6" w:rsidRDefault="00F34A3E" w:rsidP="004B7BB9">
            <w:pPr>
              <w:pStyle w:val="Default"/>
              <w:jc w:val="center"/>
              <w:rPr>
                <w:color w:val="auto"/>
                <w:sz w:val="20"/>
                <w:szCs w:val="20"/>
              </w:rPr>
            </w:pPr>
            <w:r w:rsidRPr="008D6FB6">
              <w:rPr>
                <w:color w:val="auto"/>
                <w:sz w:val="20"/>
                <w:szCs w:val="20"/>
              </w:rPr>
              <w:t>11,1</w:t>
            </w:r>
          </w:p>
        </w:tc>
        <w:tc>
          <w:tcPr>
            <w:tcW w:w="1276" w:type="dxa"/>
          </w:tcPr>
          <w:p w:rsidR="00F34A3E" w:rsidRPr="008D6FB6" w:rsidRDefault="00F34A3E" w:rsidP="004B7BB9">
            <w:pPr>
              <w:jc w:val="center"/>
              <w:rPr>
                <w:rFonts w:ascii="Times New Roman" w:hAnsi="Times New Roman" w:cs="Times New Roman"/>
                <w:sz w:val="20"/>
                <w:szCs w:val="20"/>
              </w:rPr>
            </w:pPr>
            <w:r w:rsidRPr="008D6FB6">
              <w:rPr>
                <w:rFonts w:ascii="Times New Roman" w:hAnsi="Times New Roman" w:cs="Times New Roman"/>
                <w:sz w:val="20"/>
                <w:szCs w:val="20"/>
              </w:rPr>
              <w:t>12,0</w:t>
            </w:r>
          </w:p>
        </w:tc>
        <w:tc>
          <w:tcPr>
            <w:tcW w:w="1276" w:type="dxa"/>
            <w:vAlign w:val="bottom"/>
          </w:tcPr>
          <w:p w:rsidR="00F34A3E"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0,7</w:t>
            </w:r>
          </w:p>
        </w:tc>
        <w:tc>
          <w:tcPr>
            <w:tcW w:w="1134" w:type="dxa"/>
          </w:tcPr>
          <w:p w:rsidR="00F34A3E"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108,1</w:t>
            </w:r>
          </w:p>
        </w:tc>
      </w:tr>
      <w:tr w:rsidR="00F34A3E" w:rsidRPr="00A75CF7" w:rsidTr="005066C2">
        <w:tc>
          <w:tcPr>
            <w:tcW w:w="2802" w:type="dxa"/>
          </w:tcPr>
          <w:p w:rsidR="00F34A3E" w:rsidRPr="008D6FB6" w:rsidRDefault="00F34A3E" w:rsidP="009C183B">
            <w:pPr>
              <w:pStyle w:val="Default"/>
              <w:jc w:val="both"/>
              <w:rPr>
                <w:color w:val="auto"/>
                <w:sz w:val="20"/>
                <w:szCs w:val="20"/>
              </w:rPr>
            </w:pPr>
            <w:r w:rsidRPr="008D6FB6">
              <w:rPr>
                <w:color w:val="auto"/>
                <w:sz w:val="20"/>
                <w:szCs w:val="20"/>
              </w:rPr>
              <w:t xml:space="preserve">Доходы от </w:t>
            </w:r>
            <w:r w:rsidR="009C183B" w:rsidRPr="008D6FB6">
              <w:rPr>
                <w:color w:val="auto"/>
                <w:sz w:val="20"/>
                <w:szCs w:val="20"/>
              </w:rPr>
              <w:t>продажи материальных и нематериальных активов</w:t>
            </w:r>
          </w:p>
        </w:tc>
        <w:tc>
          <w:tcPr>
            <w:tcW w:w="1275" w:type="dxa"/>
          </w:tcPr>
          <w:p w:rsidR="00F34A3E" w:rsidRPr="008D6FB6" w:rsidRDefault="00F34A3E" w:rsidP="004B7BB9">
            <w:pPr>
              <w:pStyle w:val="Default"/>
              <w:jc w:val="center"/>
              <w:rPr>
                <w:color w:val="auto"/>
                <w:sz w:val="20"/>
                <w:szCs w:val="20"/>
              </w:rPr>
            </w:pPr>
            <w:r w:rsidRPr="008D6FB6">
              <w:rPr>
                <w:color w:val="auto"/>
                <w:sz w:val="20"/>
                <w:szCs w:val="20"/>
              </w:rPr>
              <w:t>0</w:t>
            </w:r>
          </w:p>
        </w:tc>
        <w:tc>
          <w:tcPr>
            <w:tcW w:w="1134" w:type="dxa"/>
          </w:tcPr>
          <w:p w:rsidR="00F34A3E" w:rsidRPr="008D6FB6" w:rsidRDefault="00F34A3E" w:rsidP="004B7BB9">
            <w:pPr>
              <w:pStyle w:val="Default"/>
              <w:jc w:val="center"/>
              <w:rPr>
                <w:color w:val="auto"/>
                <w:sz w:val="20"/>
                <w:szCs w:val="20"/>
              </w:rPr>
            </w:pPr>
            <w:r w:rsidRPr="008D6FB6">
              <w:rPr>
                <w:color w:val="auto"/>
                <w:sz w:val="20"/>
                <w:szCs w:val="20"/>
              </w:rPr>
              <w:t>0</w:t>
            </w:r>
          </w:p>
        </w:tc>
        <w:tc>
          <w:tcPr>
            <w:tcW w:w="1276" w:type="dxa"/>
          </w:tcPr>
          <w:p w:rsidR="00F34A3E" w:rsidRPr="008D6FB6" w:rsidRDefault="00F34A3E" w:rsidP="004B7BB9">
            <w:pPr>
              <w:pStyle w:val="Default"/>
              <w:jc w:val="center"/>
              <w:rPr>
                <w:color w:val="auto"/>
                <w:sz w:val="20"/>
                <w:szCs w:val="20"/>
              </w:rPr>
            </w:pPr>
            <w:r w:rsidRPr="008D6FB6">
              <w:rPr>
                <w:color w:val="auto"/>
                <w:sz w:val="20"/>
                <w:szCs w:val="20"/>
              </w:rPr>
              <w:t>9,9</w:t>
            </w:r>
          </w:p>
        </w:tc>
        <w:tc>
          <w:tcPr>
            <w:tcW w:w="1276" w:type="dxa"/>
          </w:tcPr>
          <w:p w:rsidR="00F34A3E" w:rsidRPr="008D6FB6" w:rsidRDefault="00F34A3E" w:rsidP="004B7BB9">
            <w:pPr>
              <w:jc w:val="center"/>
              <w:rPr>
                <w:rFonts w:ascii="Times New Roman" w:hAnsi="Times New Roman" w:cs="Times New Roman"/>
                <w:sz w:val="20"/>
                <w:szCs w:val="20"/>
              </w:rPr>
            </w:pPr>
            <w:r w:rsidRPr="008D6FB6">
              <w:rPr>
                <w:rFonts w:ascii="Times New Roman" w:hAnsi="Times New Roman" w:cs="Times New Roman"/>
                <w:sz w:val="20"/>
                <w:szCs w:val="20"/>
              </w:rPr>
              <w:t>9,9</w:t>
            </w:r>
          </w:p>
        </w:tc>
        <w:tc>
          <w:tcPr>
            <w:tcW w:w="1276" w:type="dxa"/>
            <w:vAlign w:val="bottom"/>
          </w:tcPr>
          <w:p w:rsidR="00F34A3E"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0,5</w:t>
            </w:r>
          </w:p>
        </w:tc>
        <w:tc>
          <w:tcPr>
            <w:tcW w:w="1134" w:type="dxa"/>
          </w:tcPr>
          <w:p w:rsidR="00F34A3E"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w:t>
            </w:r>
          </w:p>
        </w:tc>
      </w:tr>
      <w:tr w:rsidR="005066C2" w:rsidRPr="00A75CF7" w:rsidTr="005066C2">
        <w:tc>
          <w:tcPr>
            <w:tcW w:w="2802" w:type="dxa"/>
            <w:shd w:val="clear" w:color="auto" w:fill="BFBFBF" w:themeFill="background1" w:themeFillShade="BF"/>
          </w:tcPr>
          <w:p w:rsidR="005066C2" w:rsidRPr="008D6FB6" w:rsidRDefault="005066C2" w:rsidP="004B7BB9">
            <w:pPr>
              <w:pStyle w:val="Default"/>
              <w:jc w:val="both"/>
              <w:rPr>
                <w:color w:val="auto"/>
                <w:sz w:val="20"/>
                <w:szCs w:val="20"/>
              </w:rPr>
            </w:pPr>
            <w:r w:rsidRPr="008D6FB6">
              <w:rPr>
                <w:b/>
                <w:bCs/>
                <w:color w:val="auto"/>
                <w:sz w:val="20"/>
                <w:szCs w:val="20"/>
              </w:rPr>
              <w:t xml:space="preserve">Всего собственных доходов: </w:t>
            </w:r>
          </w:p>
        </w:tc>
        <w:tc>
          <w:tcPr>
            <w:tcW w:w="1275"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239,6</w:t>
            </w:r>
          </w:p>
        </w:tc>
        <w:tc>
          <w:tcPr>
            <w:tcW w:w="1134"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152,0</w:t>
            </w:r>
          </w:p>
        </w:tc>
        <w:tc>
          <w:tcPr>
            <w:tcW w:w="1276"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259,0</w:t>
            </w:r>
          </w:p>
        </w:tc>
        <w:tc>
          <w:tcPr>
            <w:tcW w:w="1276" w:type="dxa"/>
            <w:shd w:val="clear" w:color="auto" w:fill="BFBFBF" w:themeFill="background1" w:themeFillShade="BF"/>
          </w:tcPr>
          <w:p w:rsidR="005066C2" w:rsidRPr="008D6FB6" w:rsidRDefault="005066C2" w:rsidP="004B7BB9">
            <w:pPr>
              <w:jc w:val="center"/>
              <w:rPr>
                <w:rFonts w:ascii="Times New Roman" w:hAnsi="Times New Roman" w:cs="Times New Roman"/>
                <w:b/>
                <w:sz w:val="20"/>
                <w:szCs w:val="20"/>
              </w:rPr>
            </w:pPr>
            <w:r w:rsidRPr="008D6FB6">
              <w:rPr>
                <w:rFonts w:ascii="Times New Roman" w:hAnsi="Times New Roman" w:cs="Times New Roman"/>
                <w:b/>
                <w:sz w:val="20"/>
                <w:szCs w:val="20"/>
              </w:rPr>
              <w:t xml:space="preserve">263,1 </w:t>
            </w:r>
          </w:p>
        </w:tc>
        <w:tc>
          <w:tcPr>
            <w:tcW w:w="1276" w:type="dxa"/>
            <w:shd w:val="clear" w:color="auto" w:fill="BFBFBF" w:themeFill="background1" w:themeFillShade="BF"/>
            <w:vAlign w:val="bottom"/>
          </w:tcPr>
          <w:p w:rsidR="005066C2" w:rsidRPr="008D6FB6" w:rsidRDefault="008363D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15,0</w:t>
            </w:r>
          </w:p>
        </w:tc>
        <w:tc>
          <w:tcPr>
            <w:tcW w:w="1134" w:type="dxa"/>
            <w:shd w:val="clear" w:color="auto" w:fill="BFBFBF" w:themeFill="background1" w:themeFillShade="BF"/>
          </w:tcPr>
          <w:p w:rsidR="005066C2" w:rsidRPr="008D6FB6" w:rsidRDefault="00072CF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101,6</w:t>
            </w:r>
          </w:p>
        </w:tc>
      </w:tr>
      <w:tr w:rsidR="005066C2" w:rsidRPr="00A75CF7" w:rsidTr="005066C2">
        <w:tc>
          <w:tcPr>
            <w:tcW w:w="2802" w:type="dxa"/>
            <w:shd w:val="clear" w:color="auto" w:fill="BFBFBF" w:themeFill="background1" w:themeFillShade="BF"/>
          </w:tcPr>
          <w:p w:rsidR="005066C2" w:rsidRPr="008D6FB6" w:rsidRDefault="005066C2" w:rsidP="004B7BB9">
            <w:pPr>
              <w:pStyle w:val="Default"/>
              <w:jc w:val="both"/>
              <w:rPr>
                <w:color w:val="auto"/>
                <w:sz w:val="20"/>
                <w:szCs w:val="20"/>
              </w:rPr>
            </w:pPr>
            <w:r w:rsidRPr="008D6FB6">
              <w:rPr>
                <w:b/>
                <w:bCs/>
                <w:iCs/>
                <w:color w:val="auto"/>
                <w:sz w:val="20"/>
                <w:szCs w:val="20"/>
              </w:rPr>
              <w:t xml:space="preserve">Безвозмездные поступления: </w:t>
            </w:r>
          </w:p>
        </w:tc>
        <w:tc>
          <w:tcPr>
            <w:tcW w:w="1275"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934,6</w:t>
            </w:r>
          </w:p>
        </w:tc>
        <w:tc>
          <w:tcPr>
            <w:tcW w:w="1134" w:type="dxa"/>
            <w:shd w:val="clear" w:color="auto" w:fill="BFBFBF" w:themeFill="background1" w:themeFillShade="BF"/>
          </w:tcPr>
          <w:p w:rsidR="005066C2" w:rsidRPr="008D6FB6" w:rsidRDefault="005066C2" w:rsidP="001D319A">
            <w:pPr>
              <w:pStyle w:val="Default"/>
              <w:jc w:val="center"/>
              <w:rPr>
                <w:b/>
                <w:color w:val="auto"/>
                <w:sz w:val="20"/>
                <w:szCs w:val="20"/>
              </w:rPr>
            </w:pPr>
            <w:r w:rsidRPr="008D6FB6">
              <w:rPr>
                <w:b/>
                <w:color w:val="auto"/>
                <w:sz w:val="20"/>
                <w:szCs w:val="20"/>
              </w:rPr>
              <w:t>576,0</w:t>
            </w:r>
          </w:p>
        </w:tc>
        <w:tc>
          <w:tcPr>
            <w:tcW w:w="1276" w:type="dxa"/>
            <w:shd w:val="clear" w:color="auto" w:fill="BFBFBF" w:themeFill="background1" w:themeFillShade="BF"/>
          </w:tcPr>
          <w:p w:rsidR="005066C2" w:rsidRPr="008D6FB6" w:rsidRDefault="009C183B" w:rsidP="004B7BB9">
            <w:pPr>
              <w:pStyle w:val="Default"/>
              <w:jc w:val="center"/>
              <w:rPr>
                <w:b/>
                <w:color w:val="auto"/>
                <w:sz w:val="20"/>
                <w:szCs w:val="20"/>
              </w:rPr>
            </w:pPr>
            <w:r w:rsidRPr="008D6FB6">
              <w:rPr>
                <w:b/>
                <w:color w:val="auto"/>
                <w:sz w:val="20"/>
                <w:szCs w:val="20"/>
              </w:rPr>
              <w:t>1 494,4</w:t>
            </w:r>
          </w:p>
        </w:tc>
        <w:tc>
          <w:tcPr>
            <w:tcW w:w="1276" w:type="dxa"/>
            <w:shd w:val="clear" w:color="auto" w:fill="BFBFBF" w:themeFill="background1" w:themeFillShade="BF"/>
          </w:tcPr>
          <w:p w:rsidR="005066C2" w:rsidRPr="008D6FB6" w:rsidRDefault="009C183B"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1 494,4</w:t>
            </w:r>
          </w:p>
        </w:tc>
        <w:tc>
          <w:tcPr>
            <w:tcW w:w="1276" w:type="dxa"/>
            <w:shd w:val="clear" w:color="auto" w:fill="BFBFBF" w:themeFill="background1" w:themeFillShade="BF"/>
            <w:vAlign w:val="bottom"/>
          </w:tcPr>
          <w:p w:rsidR="005066C2" w:rsidRPr="008D6FB6" w:rsidRDefault="008363D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85,0</w:t>
            </w:r>
          </w:p>
        </w:tc>
        <w:tc>
          <w:tcPr>
            <w:tcW w:w="1134" w:type="dxa"/>
            <w:shd w:val="clear" w:color="auto" w:fill="BFBFBF" w:themeFill="background1" w:themeFillShade="BF"/>
          </w:tcPr>
          <w:p w:rsidR="005066C2" w:rsidRPr="008D6FB6" w:rsidRDefault="00072CF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100</w:t>
            </w:r>
          </w:p>
        </w:tc>
      </w:tr>
      <w:tr w:rsidR="005066C2" w:rsidRPr="00A75CF7" w:rsidTr="005066C2">
        <w:tc>
          <w:tcPr>
            <w:tcW w:w="2802" w:type="dxa"/>
          </w:tcPr>
          <w:p w:rsidR="005066C2" w:rsidRPr="008D6FB6" w:rsidRDefault="005066C2" w:rsidP="004B7BB9">
            <w:pPr>
              <w:pStyle w:val="Default"/>
              <w:jc w:val="both"/>
              <w:rPr>
                <w:color w:val="auto"/>
                <w:sz w:val="20"/>
                <w:szCs w:val="20"/>
              </w:rPr>
            </w:pPr>
            <w:r w:rsidRPr="008D6FB6">
              <w:rPr>
                <w:color w:val="auto"/>
                <w:sz w:val="20"/>
                <w:szCs w:val="20"/>
              </w:rPr>
              <w:t>Дотации бюджетам бюджетной системы РФ</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907,9</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165,7</w:t>
            </w:r>
          </w:p>
        </w:tc>
        <w:tc>
          <w:tcPr>
            <w:tcW w:w="1276" w:type="dxa"/>
          </w:tcPr>
          <w:p w:rsidR="005066C2" w:rsidRPr="008D6FB6" w:rsidRDefault="009C183B" w:rsidP="004B7BB9">
            <w:pPr>
              <w:pStyle w:val="Default"/>
              <w:jc w:val="center"/>
              <w:rPr>
                <w:color w:val="auto"/>
                <w:sz w:val="20"/>
                <w:szCs w:val="20"/>
              </w:rPr>
            </w:pPr>
            <w:r w:rsidRPr="008D6FB6">
              <w:rPr>
                <w:color w:val="auto"/>
                <w:sz w:val="20"/>
                <w:szCs w:val="20"/>
              </w:rPr>
              <w:t>165,7</w:t>
            </w:r>
          </w:p>
        </w:tc>
        <w:tc>
          <w:tcPr>
            <w:tcW w:w="1276" w:type="dxa"/>
          </w:tcPr>
          <w:p w:rsidR="005066C2" w:rsidRPr="008D6FB6" w:rsidRDefault="009C183B" w:rsidP="004B7BB9">
            <w:pPr>
              <w:jc w:val="center"/>
              <w:rPr>
                <w:rFonts w:ascii="Times New Roman" w:hAnsi="Times New Roman" w:cs="Times New Roman"/>
                <w:sz w:val="20"/>
                <w:szCs w:val="20"/>
              </w:rPr>
            </w:pPr>
            <w:r w:rsidRPr="008D6FB6">
              <w:rPr>
                <w:rFonts w:ascii="Times New Roman" w:hAnsi="Times New Roman" w:cs="Times New Roman"/>
                <w:sz w:val="20"/>
                <w:szCs w:val="20"/>
              </w:rPr>
              <w:t>165,7</w:t>
            </w:r>
          </w:p>
        </w:tc>
        <w:tc>
          <w:tcPr>
            <w:tcW w:w="1276" w:type="dxa"/>
            <w:vAlign w:val="bottom"/>
          </w:tcPr>
          <w:p w:rsidR="005066C2"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9,4</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w:t>
            </w:r>
          </w:p>
        </w:tc>
      </w:tr>
      <w:tr w:rsidR="005066C2" w:rsidRPr="00A75CF7" w:rsidTr="005066C2">
        <w:tc>
          <w:tcPr>
            <w:tcW w:w="2802" w:type="dxa"/>
          </w:tcPr>
          <w:p w:rsidR="005066C2" w:rsidRPr="008D6FB6" w:rsidRDefault="005066C2" w:rsidP="004B7BB9">
            <w:pPr>
              <w:pStyle w:val="Default"/>
              <w:rPr>
                <w:color w:val="auto"/>
                <w:sz w:val="20"/>
                <w:szCs w:val="20"/>
              </w:rPr>
            </w:pPr>
            <w:proofErr w:type="gramStart"/>
            <w:r w:rsidRPr="008D6FB6">
              <w:rPr>
                <w:color w:val="auto"/>
                <w:sz w:val="20"/>
                <w:szCs w:val="20"/>
              </w:rPr>
              <w:t>Субвенции  бюджетам</w:t>
            </w:r>
            <w:proofErr w:type="gramEnd"/>
            <w:r w:rsidRPr="008D6FB6">
              <w:rPr>
                <w:color w:val="auto"/>
                <w:sz w:val="20"/>
                <w:szCs w:val="20"/>
              </w:rPr>
              <w:t xml:space="preserve"> бюджетной системы РФ</w:t>
            </w:r>
          </w:p>
        </w:tc>
        <w:tc>
          <w:tcPr>
            <w:tcW w:w="1275" w:type="dxa"/>
          </w:tcPr>
          <w:p w:rsidR="005066C2" w:rsidRPr="008D6FB6" w:rsidRDefault="005066C2" w:rsidP="004B7BB9">
            <w:pPr>
              <w:pStyle w:val="Default"/>
              <w:jc w:val="center"/>
              <w:rPr>
                <w:color w:val="auto"/>
                <w:sz w:val="20"/>
                <w:szCs w:val="20"/>
              </w:rPr>
            </w:pPr>
            <w:r w:rsidRPr="008D6FB6">
              <w:rPr>
                <w:color w:val="auto"/>
                <w:sz w:val="20"/>
                <w:szCs w:val="20"/>
              </w:rPr>
              <w:t>26,7</w:t>
            </w: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26,8</w:t>
            </w:r>
          </w:p>
        </w:tc>
        <w:tc>
          <w:tcPr>
            <w:tcW w:w="1276" w:type="dxa"/>
          </w:tcPr>
          <w:p w:rsidR="005066C2" w:rsidRPr="008D6FB6" w:rsidRDefault="009C183B" w:rsidP="004B7BB9">
            <w:pPr>
              <w:pStyle w:val="Default"/>
              <w:jc w:val="center"/>
              <w:rPr>
                <w:color w:val="auto"/>
                <w:sz w:val="20"/>
                <w:szCs w:val="20"/>
              </w:rPr>
            </w:pPr>
            <w:r w:rsidRPr="008D6FB6">
              <w:rPr>
                <w:color w:val="auto"/>
                <w:sz w:val="20"/>
                <w:szCs w:val="20"/>
              </w:rPr>
              <w:t>26,8</w:t>
            </w:r>
          </w:p>
        </w:tc>
        <w:tc>
          <w:tcPr>
            <w:tcW w:w="1276" w:type="dxa"/>
          </w:tcPr>
          <w:p w:rsidR="005066C2" w:rsidRPr="008D6FB6" w:rsidRDefault="009C183B" w:rsidP="004B7BB9">
            <w:pPr>
              <w:jc w:val="center"/>
              <w:rPr>
                <w:rFonts w:ascii="Times New Roman" w:hAnsi="Times New Roman" w:cs="Times New Roman"/>
                <w:sz w:val="20"/>
                <w:szCs w:val="20"/>
              </w:rPr>
            </w:pPr>
            <w:r w:rsidRPr="008D6FB6">
              <w:rPr>
                <w:rFonts w:ascii="Times New Roman" w:hAnsi="Times New Roman" w:cs="Times New Roman"/>
                <w:sz w:val="20"/>
                <w:szCs w:val="20"/>
              </w:rPr>
              <w:t>26,8</w:t>
            </w:r>
          </w:p>
        </w:tc>
        <w:tc>
          <w:tcPr>
            <w:tcW w:w="1276" w:type="dxa"/>
            <w:vAlign w:val="bottom"/>
          </w:tcPr>
          <w:p w:rsidR="005066C2"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1,5</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w:t>
            </w:r>
          </w:p>
        </w:tc>
      </w:tr>
      <w:tr w:rsidR="005066C2" w:rsidRPr="00A75CF7" w:rsidTr="005066C2">
        <w:tc>
          <w:tcPr>
            <w:tcW w:w="2802" w:type="dxa"/>
          </w:tcPr>
          <w:p w:rsidR="005066C2" w:rsidRPr="008D6FB6" w:rsidRDefault="005066C2" w:rsidP="004B7BB9">
            <w:pPr>
              <w:pStyle w:val="Default"/>
              <w:rPr>
                <w:color w:val="auto"/>
                <w:sz w:val="20"/>
                <w:szCs w:val="20"/>
              </w:rPr>
            </w:pPr>
            <w:r w:rsidRPr="008D6FB6">
              <w:rPr>
                <w:color w:val="auto"/>
                <w:sz w:val="20"/>
                <w:szCs w:val="20"/>
              </w:rPr>
              <w:t>Иные межбюджетные трансферты</w:t>
            </w:r>
          </w:p>
        </w:tc>
        <w:tc>
          <w:tcPr>
            <w:tcW w:w="1275" w:type="dxa"/>
          </w:tcPr>
          <w:p w:rsidR="005066C2" w:rsidRPr="008D6FB6" w:rsidRDefault="005066C2" w:rsidP="004B7BB9">
            <w:pPr>
              <w:pStyle w:val="Default"/>
              <w:jc w:val="center"/>
              <w:rPr>
                <w:color w:val="auto"/>
                <w:sz w:val="20"/>
                <w:szCs w:val="20"/>
              </w:rPr>
            </w:pPr>
          </w:p>
        </w:tc>
        <w:tc>
          <w:tcPr>
            <w:tcW w:w="1134" w:type="dxa"/>
          </w:tcPr>
          <w:p w:rsidR="005066C2" w:rsidRPr="008D6FB6" w:rsidRDefault="005066C2" w:rsidP="004B7BB9">
            <w:pPr>
              <w:pStyle w:val="Default"/>
              <w:jc w:val="center"/>
              <w:rPr>
                <w:color w:val="auto"/>
                <w:sz w:val="20"/>
                <w:szCs w:val="20"/>
              </w:rPr>
            </w:pPr>
            <w:r w:rsidRPr="008D6FB6">
              <w:rPr>
                <w:color w:val="auto"/>
                <w:sz w:val="20"/>
                <w:szCs w:val="20"/>
              </w:rPr>
              <w:t>383,5</w:t>
            </w:r>
          </w:p>
        </w:tc>
        <w:tc>
          <w:tcPr>
            <w:tcW w:w="1276" w:type="dxa"/>
          </w:tcPr>
          <w:p w:rsidR="005066C2" w:rsidRPr="008D6FB6" w:rsidRDefault="009C183B" w:rsidP="004B7BB9">
            <w:pPr>
              <w:pStyle w:val="Default"/>
              <w:jc w:val="center"/>
              <w:rPr>
                <w:color w:val="auto"/>
                <w:sz w:val="20"/>
                <w:szCs w:val="20"/>
              </w:rPr>
            </w:pPr>
            <w:r w:rsidRPr="008D6FB6">
              <w:rPr>
                <w:color w:val="auto"/>
                <w:sz w:val="20"/>
                <w:szCs w:val="20"/>
              </w:rPr>
              <w:t>1 301,9</w:t>
            </w:r>
          </w:p>
        </w:tc>
        <w:tc>
          <w:tcPr>
            <w:tcW w:w="1276" w:type="dxa"/>
          </w:tcPr>
          <w:p w:rsidR="005066C2" w:rsidRPr="008D6FB6" w:rsidRDefault="009C183B" w:rsidP="004B7BB9">
            <w:pPr>
              <w:jc w:val="center"/>
              <w:rPr>
                <w:rFonts w:ascii="Times New Roman" w:hAnsi="Times New Roman" w:cs="Times New Roman"/>
                <w:sz w:val="20"/>
                <w:szCs w:val="20"/>
              </w:rPr>
            </w:pPr>
            <w:r w:rsidRPr="008D6FB6">
              <w:rPr>
                <w:rFonts w:ascii="Times New Roman" w:hAnsi="Times New Roman" w:cs="Times New Roman"/>
                <w:sz w:val="20"/>
                <w:szCs w:val="20"/>
              </w:rPr>
              <w:t>1 301,9</w:t>
            </w:r>
          </w:p>
        </w:tc>
        <w:tc>
          <w:tcPr>
            <w:tcW w:w="1276" w:type="dxa"/>
            <w:vAlign w:val="bottom"/>
          </w:tcPr>
          <w:p w:rsidR="005066C2" w:rsidRPr="008D6FB6" w:rsidRDefault="008363D5" w:rsidP="004B7BB9">
            <w:pPr>
              <w:jc w:val="center"/>
              <w:rPr>
                <w:rFonts w:ascii="Times New Roman" w:hAnsi="Times New Roman" w:cs="Times New Roman"/>
                <w:sz w:val="20"/>
                <w:szCs w:val="20"/>
              </w:rPr>
            </w:pPr>
            <w:r w:rsidRPr="008D6FB6">
              <w:rPr>
                <w:rFonts w:ascii="Times New Roman" w:hAnsi="Times New Roman" w:cs="Times New Roman"/>
                <w:sz w:val="20"/>
                <w:szCs w:val="20"/>
              </w:rPr>
              <w:t>74,1</w:t>
            </w:r>
          </w:p>
        </w:tc>
        <w:tc>
          <w:tcPr>
            <w:tcW w:w="1134" w:type="dxa"/>
          </w:tcPr>
          <w:p w:rsidR="005066C2" w:rsidRPr="008D6FB6" w:rsidRDefault="00072CF5" w:rsidP="004B7BB9">
            <w:pPr>
              <w:jc w:val="center"/>
              <w:rPr>
                <w:rFonts w:ascii="Times New Roman" w:hAnsi="Times New Roman" w:cs="Times New Roman"/>
                <w:sz w:val="20"/>
                <w:szCs w:val="20"/>
              </w:rPr>
            </w:pPr>
            <w:r w:rsidRPr="008D6FB6">
              <w:rPr>
                <w:rFonts w:ascii="Times New Roman" w:hAnsi="Times New Roman" w:cs="Times New Roman"/>
                <w:sz w:val="20"/>
                <w:szCs w:val="20"/>
              </w:rPr>
              <w:t>100</w:t>
            </w:r>
          </w:p>
        </w:tc>
      </w:tr>
      <w:tr w:rsidR="005066C2" w:rsidRPr="00A75CF7" w:rsidTr="005066C2">
        <w:tc>
          <w:tcPr>
            <w:tcW w:w="2802" w:type="dxa"/>
            <w:shd w:val="clear" w:color="auto" w:fill="BFBFBF" w:themeFill="background1" w:themeFillShade="BF"/>
          </w:tcPr>
          <w:p w:rsidR="005066C2" w:rsidRPr="008D6FB6" w:rsidRDefault="005066C2" w:rsidP="004B7BB9">
            <w:pPr>
              <w:pStyle w:val="Default"/>
              <w:rPr>
                <w:b/>
                <w:color w:val="auto"/>
                <w:sz w:val="20"/>
                <w:szCs w:val="20"/>
              </w:rPr>
            </w:pPr>
            <w:r w:rsidRPr="008D6FB6">
              <w:rPr>
                <w:b/>
                <w:color w:val="auto"/>
                <w:sz w:val="20"/>
                <w:szCs w:val="20"/>
              </w:rPr>
              <w:t>ВСЕГО ДОХОДОВ</w:t>
            </w:r>
          </w:p>
        </w:tc>
        <w:tc>
          <w:tcPr>
            <w:tcW w:w="1275"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1 174,2</w:t>
            </w:r>
          </w:p>
        </w:tc>
        <w:tc>
          <w:tcPr>
            <w:tcW w:w="1134"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728,0</w:t>
            </w:r>
          </w:p>
        </w:tc>
        <w:tc>
          <w:tcPr>
            <w:tcW w:w="1276" w:type="dxa"/>
            <w:shd w:val="clear" w:color="auto" w:fill="BFBFBF" w:themeFill="background1" w:themeFillShade="BF"/>
          </w:tcPr>
          <w:p w:rsidR="005066C2" w:rsidRPr="008D6FB6" w:rsidRDefault="005066C2" w:rsidP="004B7BB9">
            <w:pPr>
              <w:pStyle w:val="Default"/>
              <w:jc w:val="center"/>
              <w:rPr>
                <w:b/>
                <w:color w:val="auto"/>
                <w:sz w:val="20"/>
                <w:szCs w:val="20"/>
              </w:rPr>
            </w:pPr>
            <w:r w:rsidRPr="008D6FB6">
              <w:rPr>
                <w:b/>
                <w:color w:val="auto"/>
                <w:sz w:val="20"/>
                <w:szCs w:val="20"/>
              </w:rPr>
              <w:t>1 753,4</w:t>
            </w:r>
          </w:p>
        </w:tc>
        <w:tc>
          <w:tcPr>
            <w:tcW w:w="1276" w:type="dxa"/>
            <w:shd w:val="clear" w:color="auto" w:fill="BFBFBF" w:themeFill="background1" w:themeFillShade="BF"/>
          </w:tcPr>
          <w:p w:rsidR="005066C2" w:rsidRPr="008D6FB6" w:rsidRDefault="005066C2"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1 757,5</w:t>
            </w:r>
          </w:p>
        </w:tc>
        <w:tc>
          <w:tcPr>
            <w:tcW w:w="1276" w:type="dxa"/>
            <w:shd w:val="clear" w:color="auto" w:fill="BFBFBF" w:themeFill="background1" w:themeFillShade="BF"/>
            <w:vAlign w:val="bottom"/>
          </w:tcPr>
          <w:p w:rsidR="005066C2" w:rsidRPr="008D6FB6" w:rsidRDefault="005066C2"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100,0</w:t>
            </w:r>
          </w:p>
        </w:tc>
        <w:tc>
          <w:tcPr>
            <w:tcW w:w="1134" w:type="dxa"/>
            <w:shd w:val="clear" w:color="auto" w:fill="BFBFBF" w:themeFill="background1" w:themeFillShade="BF"/>
          </w:tcPr>
          <w:p w:rsidR="005066C2" w:rsidRPr="008D6FB6" w:rsidRDefault="00072CF5" w:rsidP="004B7BB9">
            <w:pPr>
              <w:jc w:val="center"/>
              <w:rPr>
                <w:rFonts w:ascii="Times New Roman" w:hAnsi="Times New Roman" w:cs="Times New Roman"/>
                <w:b/>
                <w:sz w:val="20"/>
                <w:szCs w:val="20"/>
              </w:rPr>
            </w:pPr>
            <w:r w:rsidRPr="008D6FB6">
              <w:rPr>
                <w:rFonts w:ascii="Times New Roman" w:hAnsi="Times New Roman" w:cs="Times New Roman"/>
                <w:b/>
                <w:sz w:val="20"/>
                <w:szCs w:val="20"/>
              </w:rPr>
              <w:t>100,2</w:t>
            </w:r>
          </w:p>
        </w:tc>
      </w:tr>
    </w:tbl>
    <w:p w:rsidR="00586A57" w:rsidRPr="00A75CF7" w:rsidRDefault="00586A57" w:rsidP="00586A57">
      <w:pPr>
        <w:autoSpaceDE w:val="0"/>
        <w:autoSpaceDN w:val="0"/>
        <w:adjustRightInd w:val="0"/>
        <w:spacing w:after="0" w:line="240" w:lineRule="auto"/>
        <w:rPr>
          <w:rFonts w:ascii="Times New Roman" w:hAnsi="Times New Roman" w:cs="Times New Roman"/>
          <w:b/>
          <w:bCs/>
          <w:i/>
          <w:iCs/>
          <w:color w:val="FF0000"/>
          <w:sz w:val="23"/>
          <w:szCs w:val="23"/>
        </w:rPr>
      </w:pPr>
    </w:p>
    <w:p w:rsidR="008D6FB6" w:rsidRDefault="008D6FB6" w:rsidP="00AE45AD">
      <w:pPr>
        <w:pStyle w:val="a3"/>
        <w:ind w:left="709"/>
        <w:jc w:val="center"/>
        <w:rPr>
          <w:rFonts w:ascii="TimesNewRomanPS-BoldMT" w:hAnsi="TimesNewRomanPS-BoldMT"/>
          <w:b/>
          <w:bCs/>
          <w:sz w:val="24"/>
          <w:szCs w:val="24"/>
        </w:rPr>
      </w:pPr>
    </w:p>
    <w:p w:rsidR="008D6FB6" w:rsidRDefault="008D6FB6" w:rsidP="00AE45AD">
      <w:pPr>
        <w:pStyle w:val="a3"/>
        <w:ind w:left="709"/>
        <w:jc w:val="center"/>
        <w:rPr>
          <w:rFonts w:ascii="TimesNewRomanPS-BoldMT" w:hAnsi="TimesNewRomanPS-BoldMT"/>
          <w:b/>
          <w:bCs/>
          <w:sz w:val="24"/>
          <w:szCs w:val="24"/>
        </w:rPr>
      </w:pPr>
    </w:p>
    <w:p w:rsidR="008D6FB6" w:rsidRDefault="008D6FB6" w:rsidP="00AE45AD">
      <w:pPr>
        <w:pStyle w:val="a3"/>
        <w:ind w:left="709"/>
        <w:jc w:val="center"/>
        <w:rPr>
          <w:rFonts w:ascii="TimesNewRomanPS-BoldMT" w:hAnsi="TimesNewRomanPS-BoldMT"/>
          <w:b/>
          <w:bCs/>
          <w:sz w:val="24"/>
          <w:szCs w:val="24"/>
        </w:rPr>
      </w:pPr>
    </w:p>
    <w:p w:rsidR="00AE45AD" w:rsidRPr="00D56531" w:rsidRDefault="00AE45AD" w:rsidP="00AE45AD">
      <w:pPr>
        <w:pStyle w:val="a3"/>
        <w:ind w:left="709"/>
        <w:jc w:val="center"/>
        <w:rPr>
          <w:rFonts w:ascii="TimesNewRomanPS-BoldMT" w:hAnsi="TimesNewRomanPS-BoldMT"/>
          <w:b/>
          <w:bCs/>
          <w:sz w:val="24"/>
          <w:szCs w:val="24"/>
        </w:rPr>
      </w:pPr>
      <w:r w:rsidRPr="00D56531">
        <w:rPr>
          <w:rFonts w:ascii="TimesNewRomanPS-BoldMT" w:hAnsi="TimesNewRomanPS-BoldMT"/>
          <w:b/>
          <w:bCs/>
          <w:sz w:val="24"/>
          <w:szCs w:val="24"/>
        </w:rPr>
        <w:lastRenderedPageBreak/>
        <w:t>3.1.</w:t>
      </w:r>
      <w:r w:rsidRPr="00D56531">
        <w:rPr>
          <w:rFonts w:ascii="TimesNewRomanPS-BoldMT" w:hAnsi="TimesNewRomanPS-BoldMT" w:hint="eastAsia"/>
          <w:b/>
          <w:bCs/>
          <w:sz w:val="24"/>
          <w:szCs w:val="24"/>
        </w:rPr>
        <w:t> </w:t>
      </w:r>
      <w:r w:rsidRPr="00D56531">
        <w:rPr>
          <w:rFonts w:ascii="TimesNewRomanPS-BoldMT" w:hAnsi="TimesNewRomanPS-BoldMT"/>
          <w:b/>
          <w:bCs/>
          <w:sz w:val="24"/>
          <w:szCs w:val="24"/>
        </w:rPr>
        <w:t>Налоговые доходы</w:t>
      </w:r>
    </w:p>
    <w:p w:rsidR="00AE45AD" w:rsidRPr="00D56531" w:rsidRDefault="00AE45AD" w:rsidP="00AE45AD">
      <w:pPr>
        <w:pStyle w:val="a3"/>
        <w:ind w:firstLine="709"/>
        <w:jc w:val="both"/>
        <w:rPr>
          <w:rFonts w:ascii="Times New Roman" w:hAnsi="Times New Roman" w:cs="Times New Roman"/>
          <w:sz w:val="24"/>
          <w:szCs w:val="24"/>
        </w:rPr>
      </w:pPr>
    </w:p>
    <w:p w:rsidR="00AE45AD" w:rsidRPr="00D56531" w:rsidRDefault="00AE45AD" w:rsidP="00F521BB">
      <w:pPr>
        <w:pStyle w:val="a3"/>
        <w:ind w:firstLine="709"/>
        <w:jc w:val="both"/>
        <w:rPr>
          <w:rFonts w:ascii="Times New Roman" w:hAnsi="Times New Roman" w:cs="Times New Roman"/>
          <w:sz w:val="24"/>
          <w:szCs w:val="24"/>
        </w:rPr>
      </w:pPr>
      <w:r w:rsidRPr="00D56531">
        <w:rPr>
          <w:rFonts w:ascii="Times New Roman" w:hAnsi="Times New Roman" w:cs="Times New Roman"/>
          <w:sz w:val="24"/>
          <w:szCs w:val="24"/>
        </w:rPr>
        <w:t>Налоговые доходы</w:t>
      </w:r>
      <w:r w:rsidR="007C1887">
        <w:rPr>
          <w:rFonts w:ascii="Times New Roman" w:hAnsi="Times New Roman" w:cs="Times New Roman"/>
          <w:sz w:val="24"/>
          <w:szCs w:val="24"/>
        </w:rPr>
        <w:t xml:space="preserve"> за</w:t>
      </w:r>
      <w:r w:rsidRPr="00D56531">
        <w:rPr>
          <w:rFonts w:ascii="Times New Roman" w:hAnsi="Times New Roman" w:cs="Times New Roman"/>
          <w:sz w:val="24"/>
          <w:szCs w:val="24"/>
        </w:rPr>
        <w:t xml:space="preserve"> 2021 год</w:t>
      </w:r>
      <w:r w:rsidR="007C1887">
        <w:rPr>
          <w:rFonts w:ascii="Times New Roman" w:hAnsi="Times New Roman" w:cs="Times New Roman"/>
          <w:sz w:val="24"/>
          <w:szCs w:val="24"/>
        </w:rPr>
        <w:t xml:space="preserve"> </w:t>
      </w:r>
      <w:r w:rsidR="00F521BB">
        <w:rPr>
          <w:rFonts w:ascii="Times New Roman" w:hAnsi="Times New Roman" w:cs="Times New Roman"/>
          <w:sz w:val="24"/>
          <w:szCs w:val="24"/>
        </w:rPr>
        <w:t xml:space="preserve">при плане 151,0 тыс. рублей, </w:t>
      </w:r>
      <w:r w:rsidRPr="00D56531">
        <w:rPr>
          <w:rFonts w:ascii="Times New Roman" w:hAnsi="Times New Roman" w:cs="Times New Roman"/>
          <w:sz w:val="24"/>
          <w:szCs w:val="24"/>
        </w:rPr>
        <w:t xml:space="preserve">поступили в сумме </w:t>
      </w:r>
      <w:r w:rsidR="002074F4" w:rsidRPr="00D56531">
        <w:rPr>
          <w:rFonts w:ascii="Times New Roman" w:hAnsi="Times New Roman" w:cs="Times New Roman"/>
          <w:sz w:val="24"/>
          <w:szCs w:val="24"/>
        </w:rPr>
        <w:t>1</w:t>
      </w:r>
      <w:r w:rsidRPr="00D56531">
        <w:rPr>
          <w:rFonts w:ascii="Times New Roman" w:hAnsi="Times New Roman" w:cs="Times New Roman"/>
          <w:sz w:val="24"/>
          <w:szCs w:val="24"/>
        </w:rPr>
        <w:t>5</w:t>
      </w:r>
      <w:r w:rsidR="007C1887">
        <w:rPr>
          <w:rFonts w:ascii="Times New Roman" w:hAnsi="Times New Roman" w:cs="Times New Roman"/>
          <w:sz w:val="24"/>
          <w:szCs w:val="24"/>
        </w:rPr>
        <w:t>3,6</w:t>
      </w:r>
      <w:r w:rsidRPr="00D56531">
        <w:rPr>
          <w:rFonts w:ascii="Times New Roman" w:hAnsi="Times New Roman" w:cs="Times New Roman"/>
          <w:sz w:val="24"/>
          <w:szCs w:val="24"/>
        </w:rPr>
        <w:t xml:space="preserve"> тыс. рублей.</w:t>
      </w:r>
      <w:r w:rsidR="007C1887">
        <w:rPr>
          <w:rFonts w:ascii="Times New Roman" w:hAnsi="Times New Roman" w:cs="Times New Roman"/>
          <w:sz w:val="24"/>
          <w:szCs w:val="24"/>
        </w:rPr>
        <w:t xml:space="preserve"> </w:t>
      </w:r>
      <w:r w:rsidR="00F521BB">
        <w:rPr>
          <w:rFonts w:ascii="Times New Roman" w:hAnsi="Times New Roman" w:cs="Times New Roman"/>
          <w:sz w:val="24"/>
          <w:szCs w:val="24"/>
        </w:rPr>
        <w:t>По сравнению с 2020 годом поступление у</w:t>
      </w:r>
      <w:r w:rsidR="008D6FB6">
        <w:rPr>
          <w:rFonts w:ascii="Times New Roman" w:hAnsi="Times New Roman" w:cs="Times New Roman"/>
          <w:sz w:val="24"/>
          <w:szCs w:val="24"/>
        </w:rPr>
        <w:t>меньш</w:t>
      </w:r>
      <w:r w:rsidR="00F521BB">
        <w:rPr>
          <w:rFonts w:ascii="Times New Roman" w:hAnsi="Times New Roman" w:cs="Times New Roman"/>
          <w:sz w:val="24"/>
          <w:szCs w:val="24"/>
        </w:rPr>
        <w:t xml:space="preserve">илось на </w:t>
      </w:r>
      <w:r w:rsidR="008D6FB6">
        <w:rPr>
          <w:rFonts w:ascii="Times New Roman" w:hAnsi="Times New Roman" w:cs="Times New Roman"/>
          <w:sz w:val="24"/>
          <w:szCs w:val="24"/>
        </w:rPr>
        <w:t>8</w:t>
      </w:r>
      <w:r w:rsidR="00F521BB">
        <w:rPr>
          <w:rFonts w:ascii="Times New Roman" w:hAnsi="Times New Roman" w:cs="Times New Roman"/>
          <w:sz w:val="24"/>
          <w:szCs w:val="24"/>
        </w:rPr>
        <w:t>,</w:t>
      </w:r>
      <w:r w:rsidR="008D6FB6">
        <w:rPr>
          <w:rFonts w:ascii="Times New Roman" w:hAnsi="Times New Roman" w:cs="Times New Roman"/>
          <w:sz w:val="24"/>
          <w:szCs w:val="24"/>
        </w:rPr>
        <w:t>7</w:t>
      </w:r>
      <w:r w:rsidR="00F521BB">
        <w:rPr>
          <w:rFonts w:ascii="Times New Roman" w:hAnsi="Times New Roman" w:cs="Times New Roman"/>
          <w:sz w:val="24"/>
          <w:szCs w:val="24"/>
        </w:rPr>
        <w:t xml:space="preserve"> тыс. рублей. </w:t>
      </w:r>
      <w:r w:rsidRPr="00D56531">
        <w:rPr>
          <w:rFonts w:ascii="Times New Roman" w:hAnsi="Times New Roman" w:cs="Times New Roman"/>
          <w:sz w:val="24"/>
          <w:szCs w:val="24"/>
        </w:rPr>
        <w:t>Доля налоговых до</w:t>
      </w:r>
      <w:r w:rsidR="007C1887">
        <w:rPr>
          <w:rFonts w:ascii="Times New Roman" w:hAnsi="Times New Roman" w:cs="Times New Roman"/>
          <w:sz w:val="24"/>
          <w:szCs w:val="24"/>
        </w:rPr>
        <w:t xml:space="preserve">ходов в доходной части бюджета </w:t>
      </w:r>
      <w:r w:rsidRPr="00D56531">
        <w:rPr>
          <w:rFonts w:ascii="Times New Roman" w:hAnsi="Times New Roman" w:cs="Times New Roman"/>
          <w:sz w:val="24"/>
          <w:szCs w:val="24"/>
        </w:rPr>
        <w:t xml:space="preserve">составила </w:t>
      </w:r>
      <w:r w:rsidR="007C1887">
        <w:rPr>
          <w:rFonts w:ascii="Times New Roman" w:hAnsi="Times New Roman" w:cs="Times New Roman"/>
          <w:sz w:val="24"/>
          <w:szCs w:val="24"/>
        </w:rPr>
        <w:t>8,8</w:t>
      </w:r>
      <w:r w:rsidRPr="00D56531">
        <w:rPr>
          <w:rFonts w:ascii="Times New Roman" w:hAnsi="Times New Roman" w:cs="Times New Roman"/>
          <w:sz w:val="24"/>
          <w:szCs w:val="24"/>
        </w:rPr>
        <w:t xml:space="preserve"> %.</w:t>
      </w:r>
    </w:p>
    <w:p w:rsidR="00AE45AD" w:rsidRPr="00D56531" w:rsidRDefault="00AE45AD" w:rsidP="00AE45AD">
      <w:pPr>
        <w:pStyle w:val="a3"/>
        <w:ind w:firstLine="709"/>
        <w:jc w:val="both"/>
        <w:rPr>
          <w:rFonts w:ascii="Times New Roman" w:hAnsi="Times New Roman" w:cs="Times New Roman"/>
          <w:sz w:val="24"/>
          <w:szCs w:val="24"/>
        </w:rPr>
      </w:pPr>
      <w:r w:rsidRPr="00D56531">
        <w:rPr>
          <w:rFonts w:ascii="Times New Roman" w:hAnsi="Times New Roman" w:cs="Times New Roman"/>
          <w:sz w:val="24"/>
          <w:szCs w:val="24"/>
        </w:rPr>
        <w:t xml:space="preserve">За 2021 год налоговые поступления в бюджет </w:t>
      </w:r>
      <w:r w:rsidR="007C1887">
        <w:rPr>
          <w:rFonts w:ascii="Times New Roman" w:hAnsi="Times New Roman" w:cs="Times New Roman"/>
          <w:sz w:val="24"/>
          <w:szCs w:val="24"/>
        </w:rPr>
        <w:t>сельского поселения</w:t>
      </w:r>
      <w:r w:rsidRPr="00D56531">
        <w:rPr>
          <w:rFonts w:ascii="Times New Roman" w:hAnsi="Times New Roman" w:cs="Times New Roman"/>
          <w:sz w:val="24"/>
          <w:szCs w:val="24"/>
        </w:rPr>
        <w:t xml:space="preserve"> сформировались за счет:</w:t>
      </w:r>
    </w:p>
    <w:p w:rsidR="002E4336" w:rsidRPr="00D56531" w:rsidRDefault="00AE45AD" w:rsidP="00AE45AD">
      <w:pPr>
        <w:pStyle w:val="a3"/>
        <w:ind w:firstLine="709"/>
        <w:jc w:val="both"/>
        <w:rPr>
          <w:rFonts w:ascii="Times New Roman" w:hAnsi="Times New Roman" w:cs="Times New Roman"/>
          <w:sz w:val="24"/>
          <w:szCs w:val="24"/>
        </w:rPr>
      </w:pPr>
      <w:r w:rsidRPr="00D56531">
        <w:rPr>
          <w:rFonts w:ascii="Times New Roman" w:hAnsi="Times New Roman" w:cs="Times New Roman"/>
          <w:sz w:val="24"/>
          <w:szCs w:val="24"/>
        </w:rPr>
        <w:t xml:space="preserve">- налога на доходы физических лиц, </w:t>
      </w:r>
      <w:proofErr w:type="gramStart"/>
      <w:r w:rsidRPr="00D56531">
        <w:rPr>
          <w:rFonts w:ascii="Times New Roman" w:hAnsi="Times New Roman" w:cs="Times New Roman"/>
          <w:sz w:val="24"/>
          <w:szCs w:val="24"/>
        </w:rPr>
        <w:t xml:space="preserve">который </w:t>
      </w:r>
      <w:r w:rsidR="007C1887">
        <w:rPr>
          <w:rFonts w:ascii="Times New Roman" w:hAnsi="Times New Roman" w:cs="Times New Roman"/>
          <w:sz w:val="24"/>
          <w:szCs w:val="24"/>
        </w:rPr>
        <w:t xml:space="preserve"> при</w:t>
      </w:r>
      <w:proofErr w:type="gramEnd"/>
      <w:r w:rsidR="007C1887">
        <w:rPr>
          <w:rFonts w:ascii="Times New Roman" w:hAnsi="Times New Roman" w:cs="Times New Roman"/>
          <w:sz w:val="24"/>
          <w:szCs w:val="24"/>
        </w:rPr>
        <w:t xml:space="preserve"> плане 14,0 тыс. рублей </w:t>
      </w:r>
      <w:r w:rsidRPr="00D56531">
        <w:rPr>
          <w:rFonts w:ascii="Times New Roman" w:hAnsi="Times New Roman" w:cs="Times New Roman"/>
          <w:sz w:val="24"/>
          <w:szCs w:val="24"/>
        </w:rPr>
        <w:t>составил 15,</w:t>
      </w:r>
      <w:r w:rsidR="007C1887">
        <w:rPr>
          <w:rFonts w:ascii="Times New Roman" w:hAnsi="Times New Roman" w:cs="Times New Roman"/>
          <w:sz w:val="24"/>
          <w:szCs w:val="24"/>
        </w:rPr>
        <w:t>0</w:t>
      </w:r>
      <w:r w:rsidRPr="00D56531">
        <w:rPr>
          <w:rFonts w:ascii="Times New Roman" w:hAnsi="Times New Roman" w:cs="Times New Roman"/>
          <w:sz w:val="24"/>
          <w:szCs w:val="24"/>
        </w:rPr>
        <w:t xml:space="preserve"> тыс. рублей или </w:t>
      </w:r>
      <w:r w:rsidR="007C1887">
        <w:rPr>
          <w:rFonts w:ascii="Times New Roman" w:hAnsi="Times New Roman" w:cs="Times New Roman"/>
          <w:sz w:val="24"/>
          <w:szCs w:val="24"/>
        </w:rPr>
        <w:t>0,9</w:t>
      </w:r>
      <w:r w:rsidRPr="00D56531">
        <w:rPr>
          <w:rFonts w:ascii="Times New Roman" w:hAnsi="Times New Roman" w:cs="Times New Roman"/>
          <w:sz w:val="24"/>
          <w:szCs w:val="24"/>
        </w:rPr>
        <w:t>%</w:t>
      </w:r>
      <w:r w:rsidR="007C1887">
        <w:rPr>
          <w:rFonts w:ascii="Times New Roman" w:hAnsi="Times New Roman" w:cs="Times New Roman"/>
          <w:sz w:val="24"/>
          <w:szCs w:val="24"/>
        </w:rPr>
        <w:t xml:space="preserve"> </w:t>
      </w:r>
      <w:r w:rsidR="002E4336" w:rsidRPr="00D56531">
        <w:rPr>
          <w:rFonts w:ascii="Times New Roman" w:hAnsi="Times New Roman" w:cs="Times New Roman"/>
          <w:sz w:val="24"/>
          <w:szCs w:val="24"/>
        </w:rPr>
        <w:t>доходов</w:t>
      </w:r>
      <w:r w:rsidR="00F521BB">
        <w:rPr>
          <w:rFonts w:ascii="Times New Roman" w:hAnsi="Times New Roman" w:cs="Times New Roman"/>
          <w:sz w:val="24"/>
          <w:szCs w:val="24"/>
        </w:rPr>
        <w:t>, по сравнению с 2020 годом поступление у</w:t>
      </w:r>
      <w:r w:rsidR="008D6FB6">
        <w:rPr>
          <w:rFonts w:ascii="Times New Roman" w:hAnsi="Times New Roman" w:cs="Times New Roman"/>
          <w:sz w:val="24"/>
          <w:szCs w:val="24"/>
        </w:rPr>
        <w:t>величи</w:t>
      </w:r>
      <w:r w:rsidR="00F521BB">
        <w:rPr>
          <w:rFonts w:ascii="Times New Roman" w:hAnsi="Times New Roman" w:cs="Times New Roman"/>
          <w:sz w:val="24"/>
          <w:szCs w:val="24"/>
        </w:rPr>
        <w:t>лось на 0</w:t>
      </w:r>
      <w:r w:rsidR="008D6FB6">
        <w:rPr>
          <w:rFonts w:ascii="Times New Roman" w:hAnsi="Times New Roman" w:cs="Times New Roman"/>
          <w:sz w:val="24"/>
          <w:szCs w:val="24"/>
        </w:rPr>
        <w:t>,9</w:t>
      </w:r>
      <w:r w:rsidR="00F521BB">
        <w:rPr>
          <w:rFonts w:ascii="Times New Roman" w:hAnsi="Times New Roman" w:cs="Times New Roman"/>
          <w:sz w:val="24"/>
          <w:szCs w:val="24"/>
        </w:rPr>
        <w:t xml:space="preserve"> тыс. рублей</w:t>
      </w:r>
      <w:r w:rsidR="007C1887">
        <w:rPr>
          <w:rFonts w:ascii="Times New Roman" w:hAnsi="Times New Roman" w:cs="Times New Roman"/>
          <w:sz w:val="24"/>
          <w:szCs w:val="24"/>
        </w:rPr>
        <w:t>;</w:t>
      </w:r>
    </w:p>
    <w:p w:rsidR="002E4336" w:rsidRPr="00D56531" w:rsidRDefault="002E4336" w:rsidP="00F521BB">
      <w:pPr>
        <w:pStyle w:val="a3"/>
        <w:ind w:firstLine="709"/>
        <w:jc w:val="both"/>
        <w:rPr>
          <w:rFonts w:ascii="Times New Roman" w:hAnsi="Times New Roman" w:cs="Times New Roman"/>
          <w:sz w:val="24"/>
          <w:szCs w:val="24"/>
        </w:rPr>
      </w:pPr>
      <w:r w:rsidRPr="00D56531">
        <w:rPr>
          <w:rFonts w:ascii="Times New Roman" w:hAnsi="Times New Roman" w:cs="Times New Roman"/>
          <w:sz w:val="24"/>
          <w:szCs w:val="24"/>
        </w:rPr>
        <w:t>− н</w:t>
      </w:r>
      <w:r w:rsidR="007C1887">
        <w:rPr>
          <w:rFonts w:ascii="Times New Roman" w:hAnsi="Times New Roman" w:cs="Times New Roman"/>
          <w:bCs/>
          <w:iCs/>
          <w:sz w:val="24"/>
          <w:szCs w:val="24"/>
        </w:rPr>
        <w:t>алог на имущество физических лиц</w:t>
      </w:r>
      <w:r w:rsidRPr="00D56531">
        <w:rPr>
          <w:rFonts w:ascii="Times New Roman" w:hAnsi="Times New Roman" w:cs="Times New Roman"/>
          <w:bCs/>
          <w:iCs/>
          <w:sz w:val="24"/>
          <w:szCs w:val="24"/>
        </w:rPr>
        <w:t xml:space="preserve"> </w:t>
      </w:r>
      <w:r w:rsidR="00F521BB">
        <w:rPr>
          <w:rFonts w:ascii="Times New Roman" w:hAnsi="Times New Roman" w:cs="Times New Roman"/>
          <w:bCs/>
          <w:iCs/>
          <w:sz w:val="24"/>
          <w:szCs w:val="24"/>
        </w:rPr>
        <w:t>при плане 9,0 тыс. рублей</w:t>
      </w:r>
      <w:r w:rsidR="008D6FB6">
        <w:rPr>
          <w:rFonts w:ascii="Times New Roman" w:hAnsi="Times New Roman" w:cs="Times New Roman"/>
          <w:sz w:val="24"/>
          <w:szCs w:val="24"/>
        </w:rPr>
        <w:t xml:space="preserve"> поступил</w:t>
      </w:r>
      <w:r w:rsidRPr="00D56531">
        <w:rPr>
          <w:rFonts w:ascii="Times New Roman" w:hAnsi="Times New Roman" w:cs="Times New Roman"/>
          <w:sz w:val="24"/>
          <w:szCs w:val="24"/>
        </w:rPr>
        <w:t xml:space="preserve"> в сумме </w:t>
      </w:r>
      <w:r w:rsidR="007C1887">
        <w:rPr>
          <w:rFonts w:ascii="Times New Roman" w:hAnsi="Times New Roman" w:cs="Times New Roman"/>
          <w:sz w:val="24"/>
          <w:szCs w:val="24"/>
        </w:rPr>
        <w:t>9,4</w:t>
      </w:r>
      <w:r w:rsidRPr="00D56531">
        <w:rPr>
          <w:rFonts w:ascii="Times New Roman" w:hAnsi="Times New Roman" w:cs="Times New Roman"/>
          <w:sz w:val="24"/>
          <w:szCs w:val="24"/>
        </w:rPr>
        <w:t xml:space="preserve"> тыс. рублей или </w:t>
      </w:r>
      <w:r w:rsidR="007C1887">
        <w:rPr>
          <w:rFonts w:ascii="Times New Roman" w:hAnsi="Times New Roman" w:cs="Times New Roman"/>
          <w:sz w:val="24"/>
          <w:szCs w:val="24"/>
        </w:rPr>
        <w:t>0,5 % доходов</w:t>
      </w:r>
      <w:r w:rsidR="00F521BB">
        <w:rPr>
          <w:rFonts w:ascii="Times New Roman" w:hAnsi="Times New Roman" w:cs="Times New Roman"/>
          <w:sz w:val="24"/>
          <w:szCs w:val="24"/>
        </w:rPr>
        <w:t xml:space="preserve"> по сравнению с 2020 годом поступление уменьшилось на </w:t>
      </w:r>
      <w:r w:rsidR="008D6FB6">
        <w:rPr>
          <w:rFonts w:ascii="Times New Roman" w:hAnsi="Times New Roman" w:cs="Times New Roman"/>
          <w:sz w:val="24"/>
          <w:szCs w:val="24"/>
        </w:rPr>
        <w:t>7,2</w:t>
      </w:r>
      <w:r w:rsidR="00F521BB">
        <w:rPr>
          <w:rFonts w:ascii="Times New Roman" w:hAnsi="Times New Roman" w:cs="Times New Roman"/>
          <w:sz w:val="24"/>
          <w:szCs w:val="24"/>
        </w:rPr>
        <w:t xml:space="preserve"> тыс. рублей;</w:t>
      </w:r>
    </w:p>
    <w:p w:rsidR="002E4336" w:rsidRPr="00D56531" w:rsidRDefault="002E4336" w:rsidP="00E35FEB">
      <w:pPr>
        <w:pStyle w:val="a3"/>
        <w:ind w:firstLine="709"/>
        <w:jc w:val="both"/>
        <w:rPr>
          <w:rFonts w:ascii="Times New Roman" w:hAnsi="Times New Roman" w:cs="Times New Roman"/>
          <w:sz w:val="24"/>
          <w:szCs w:val="24"/>
        </w:rPr>
      </w:pPr>
      <w:r w:rsidRPr="00D56531">
        <w:rPr>
          <w:rFonts w:ascii="Times New Roman" w:hAnsi="Times New Roman" w:cs="Times New Roman"/>
          <w:sz w:val="24"/>
          <w:szCs w:val="24"/>
        </w:rPr>
        <w:t xml:space="preserve">− </w:t>
      </w:r>
      <w:r w:rsidR="007C1887">
        <w:rPr>
          <w:rFonts w:ascii="Times New Roman" w:hAnsi="Times New Roman" w:cs="Times New Roman"/>
          <w:sz w:val="24"/>
          <w:szCs w:val="24"/>
        </w:rPr>
        <w:t xml:space="preserve">земельный </w:t>
      </w:r>
      <w:r w:rsidRPr="00D56531">
        <w:rPr>
          <w:rFonts w:ascii="Times New Roman" w:hAnsi="Times New Roman" w:cs="Times New Roman"/>
          <w:sz w:val="24"/>
          <w:szCs w:val="24"/>
        </w:rPr>
        <w:t>н</w:t>
      </w:r>
      <w:r w:rsidRPr="00D56531">
        <w:rPr>
          <w:rFonts w:ascii="Times New Roman" w:hAnsi="Times New Roman" w:cs="Times New Roman"/>
          <w:bCs/>
          <w:iCs/>
          <w:sz w:val="24"/>
          <w:szCs w:val="24"/>
        </w:rPr>
        <w:t>алог</w:t>
      </w:r>
      <w:r w:rsidR="007C1887">
        <w:rPr>
          <w:rFonts w:ascii="Times New Roman" w:hAnsi="Times New Roman" w:cs="Times New Roman"/>
          <w:bCs/>
          <w:iCs/>
          <w:sz w:val="24"/>
          <w:szCs w:val="24"/>
        </w:rPr>
        <w:t xml:space="preserve"> </w:t>
      </w:r>
      <w:r w:rsidR="00F521BB">
        <w:rPr>
          <w:rFonts w:ascii="Times New Roman" w:hAnsi="Times New Roman" w:cs="Times New Roman"/>
          <w:bCs/>
          <w:iCs/>
          <w:sz w:val="24"/>
          <w:szCs w:val="24"/>
        </w:rPr>
        <w:t xml:space="preserve">при </w:t>
      </w:r>
      <w:proofErr w:type="gramStart"/>
      <w:r w:rsidR="00F521BB">
        <w:rPr>
          <w:rFonts w:ascii="Times New Roman" w:hAnsi="Times New Roman" w:cs="Times New Roman"/>
          <w:bCs/>
          <w:iCs/>
          <w:sz w:val="24"/>
          <w:szCs w:val="24"/>
        </w:rPr>
        <w:t>плане  128</w:t>
      </w:r>
      <w:proofErr w:type="gramEnd"/>
      <w:r w:rsidR="00F521BB">
        <w:rPr>
          <w:rFonts w:ascii="Times New Roman" w:hAnsi="Times New Roman" w:cs="Times New Roman"/>
          <w:bCs/>
          <w:iCs/>
          <w:sz w:val="24"/>
          <w:szCs w:val="24"/>
        </w:rPr>
        <w:t xml:space="preserve">,0 тыс. рублей </w:t>
      </w:r>
      <w:r w:rsidRPr="00D56531">
        <w:rPr>
          <w:rFonts w:ascii="Times New Roman" w:hAnsi="Times New Roman" w:cs="Times New Roman"/>
          <w:sz w:val="24"/>
          <w:szCs w:val="24"/>
        </w:rPr>
        <w:t>исполнен в сумме 1</w:t>
      </w:r>
      <w:r w:rsidR="007C1887">
        <w:rPr>
          <w:rFonts w:ascii="Times New Roman" w:hAnsi="Times New Roman" w:cs="Times New Roman"/>
          <w:sz w:val="24"/>
          <w:szCs w:val="24"/>
        </w:rPr>
        <w:t>29,2</w:t>
      </w:r>
      <w:r w:rsidRPr="00D56531">
        <w:rPr>
          <w:rFonts w:ascii="Times New Roman" w:hAnsi="Times New Roman" w:cs="Times New Roman"/>
          <w:sz w:val="24"/>
          <w:szCs w:val="24"/>
        </w:rPr>
        <w:t xml:space="preserve"> тыс. рублей или 7</w:t>
      </w:r>
      <w:r w:rsidR="007C1887">
        <w:rPr>
          <w:rFonts w:ascii="Times New Roman" w:hAnsi="Times New Roman" w:cs="Times New Roman"/>
          <w:sz w:val="24"/>
          <w:szCs w:val="24"/>
        </w:rPr>
        <w:t>,4 %  поступлений</w:t>
      </w:r>
      <w:r w:rsidR="00F521BB">
        <w:rPr>
          <w:rFonts w:ascii="Times New Roman" w:hAnsi="Times New Roman" w:cs="Times New Roman"/>
          <w:sz w:val="24"/>
          <w:szCs w:val="24"/>
        </w:rPr>
        <w:t>,</w:t>
      </w:r>
      <w:r w:rsidR="00F521BB" w:rsidRPr="00F521BB">
        <w:rPr>
          <w:rFonts w:ascii="Times New Roman" w:hAnsi="Times New Roman" w:cs="Times New Roman"/>
          <w:sz w:val="24"/>
          <w:szCs w:val="24"/>
        </w:rPr>
        <w:t xml:space="preserve"> </w:t>
      </w:r>
      <w:r w:rsidR="00F521BB">
        <w:rPr>
          <w:rFonts w:ascii="Times New Roman" w:hAnsi="Times New Roman" w:cs="Times New Roman"/>
          <w:sz w:val="24"/>
          <w:szCs w:val="24"/>
        </w:rPr>
        <w:t>по сравнению с 2020 годом поступление</w:t>
      </w:r>
      <w:r w:rsidR="00E35FEB">
        <w:rPr>
          <w:rFonts w:ascii="Times New Roman" w:hAnsi="Times New Roman" w:cs="Times New Roman"/>
          <w:sz w:val="24"/>
          <w:szCs w:val="24"/>
        </w:rPr>
        <w:t xml:space="preserve"> у</w:t>
      </w:r>
      <w:r w:rsidR="008D6FB6">
        <w:rPr>
          <w:rFonts w:ascii="Times New Roman" w:hAnsi="Times New Roman" w:cs="Times New Roman"/>
          <w:sz w:val="24"/>
          <w:szCs w:val="24"/>
        </w:rPr>
        <w:t>меньш</w:t>
      </w:r>
      <w:r w:rsidR="00E35FEB">
        <w:rPr>
          <w:rFonts w:ascii="Times New Roman" w:hAnsi="Times New Roman" w:cs="Times New Roman"/>
          <w:sz w:val="24"/>
          <w:szCs w:val="24"/>
        </w:rPr>
        <w:t>илось на 2</w:t>
      </w:r>
      <w:r w:rsidR="008D6FB6">
        <w:rPr>
          <w:rFonts w:ascii="Times New Roman" w:hAnsi="Times New Roman" w:cs="Times New Roman"/>
          <w:sz w:val="24"/>
          <w:szCs w:val="24"/>
        </w:rPr>
        <w:t>,4</w:t>
      </w:r>
      <w:r w:rsidR="00E35FEB">
        <w:rPr>
          <w:rFonts w:ascii="Times New Roman" w:hAnsi="Times New Roman" w:cs="Times New Roman"/>
          <w:sz w:val="24"/>
          <w:szCs w:val="24"/>
        </w:rPr>
        <w:t xml:space="preserve"> тыс. рублей</w:t>
      </w:r>
      <w:r w:rsidR="007C1887">
        <w:rPr>
          <w:rFonts w:ascii="Times New Roman" w:hAnsi="Times New Roman" w:cs="Times New Roman"/>
          <w:sz w:val="24"/>
          <w:szCs w:val="24"/>
        </w:rPr>
        <w:t>.</w:t>
      </w:r>
      <w:r w:rsidRPr="00D56531">
        <w:rPr>
          <w:rFonts w:ascii="Times New Roman" w:hAnsi="Times New Roman" w:cs="Times New Roman"/>
          <w:sz w:val="24"/>
          <w:szCs w:val="24"/>
        </w:rPr>
        <w:t xml:space="preserve"> </w:t>
      </w:r>
    </w:p>
    <w:p w:rsidR="002E4336" w:rsidRPr="0011041D" w:rsidRDefault="00232C90" w:rsidP="00232C90">
      <w:pPr>
        <w:autoSpaceDE w:val="0"/>
        <w:autoSpaceDN w:val="0"/>
        <w:adjustRightInd w:val="0"/>
        <w:spacing w:after="0" w:line="240" w:lineRule="auto"/>
        <w:ind w:firstLine="709"/>
        <w:jc w:val="both"/>
        <w:rPr>
          <w:rFonts w:ascii="TimesNewRomanPSMT" w:hAnsi="TimesNewRomanPSMT"/>
          <w:sz w:val="24"/>
          <w:szCs w:val="24"/>
        </w:rPr>
      </w:pPr>
      <w:r w:rsidRPr="0011041D">
        <w:rPr>
          <w:rFonts w:ascii="TimesNewRomanPSMT" w:hAnsi="TimesNewRomanPSMT"/>
          <w:sz w:val="24"/>
          <w:szCs w:val="24"/>
        </w:rPr>
        <w:t xml:space="preserve">В течение 2021 года основным источником доходов бюджета  в общей сумме налоговых доходов являлся </w:t>
      </w:r>
      <w:r w:rsidR="00A92397">
        <w:rPr>
          <w:rFonts w:ascii="TimesNewRomanPSMT" w:hAnsi="TimesNewRomanPSMT"/>
          <w:sz w:val="24"/>
          <w:szCs w:val="24"/>
        </w:rPr>
        <w:t xml:space="preserve">земельный </w:t>
      </w:r>
      <w:r w:rsidRPr="0011041D">
        <w:rPr>
          <w:rFonts w:ascii="TimesNewRomanPSMT" w:hAnsi="TimesNewRomanPSMT"/>
          <w:sz w:val="24"/>
          <w:szCs w:val="24"/>
        </w:rPr>
        <w:t>налог, удельный вес которого</w:t>
      </w:r>
      <w:r w:rsidR="00EE0127" w:rsidRPr="0011041D">
        <w:rPr>
          <w:rFonts w:ascii="TimesNewRomanPSMT" w:hAnsi="TimesNewRomanPSMT"/>
          <w:sz w:val="24"/>
          <w:szCs w:val="24"/>
        </w:rPr>
        <w:t xml:space="preserve"> </w:t>
      </w:r>
      <w:r w:rsidRPr="0011041D">
        <w:rPr>
          <w:rFonts w:ascii="TimesNewRomanPSMT" w:hAnsi="TimesNewRomanPSMT"/>
          <w:sz w:val="24"/>
          <w:szCs w:val="24"/>
        </w:rPr>
        <w:t xml:space="preserve">составил </w:t>
      </w:r>
      <w:r w:rsidR="00A92397">
        <w:rPr>
          <w:rFonts w:ascii="TimesNewRomanPSMT" w:hAnsi="TimesNewRomanPSMT"/>
          <w:sz w:val="24"/>
          <w:szCs w:val="24"/>
        </w:rPr>
        <w:t>84,1 %</w:t>
      </w:r>
      <w:r w:rsidR="00762966" w:rsidRPr="0011041D">
        <w:rPr>
          <w:rFonts w:ascii="TimesNewRomanPSMT" w:hAnsi="TimesNewRomanPSMT"/>
          <w:sz w:val="24"/>
          <w:szCs w:val="24"/>
        </w:rPr>
        <w:t xml:space="preserve"> поступивших налоговых доходов</w:t>
      </w:r>
      <w:r w:rsidR="00EE0127" w:rsidRPr="0011041D">
        <w:rPr>
          <w:rFonts w:ascii="TimesNewRomanPSMT" w:hAnsi="TimesNewRomanPSMT"/>
          <w:sz w:val="24"/>
          <w:szCs w:val="24"/>
        </w:rPr>
        <w:t>.</w:t>
      </w:r>
    </w:p>
    <w:p w:rsidR="00762966" w:rsidRPr="0011041D" w:rsidRDefault="00762966" w:rsidP="00232C90">
      <w:pPr>
        <w:autoSpaceDE w:val="0"/>
        <w:autoSpaceDN w:val="0"/>
        <w:adjustRightInd w:val="0"/>
        <w:spacing w:after="0" w:line="240" w:lineRule="auto"/>
        <w:ind w:firstLine="709"/>
        <w:jc w:val="both"/>
        <w:rPr>
          <w:rFonts w:ascii="TimesNewRomanPSMT" w:hAnsi="TimesNewRomanPSMT"/>
          <w:sz w:val="24"/>
          <w:szCs w:val="24"/>
        </w:rPr>
      </w:pPr>
    </w:p>
    <w:p w:rsidR="00EE0127" w:rsidRPr="00A92397" w:rsidRDefault="00EE0127" w:rsidP="00EE0127">
      <w:pPr>
        <w:autoSpaceDE w:val="0"/>
        <w:autoSpaceDN w:val="0"/>
        <w:adjustRightInd w:val="0"/>
        <w:spacing w:after="0" w:line="240" w:lineRule="auto"/>
        <w:ind w:firstLine="709"/>
        <w:jc w:val="center"/>
        <w:rPr>
          <w:rFonts w:ascii="TimesNewRomanPSMT" w:hAnsi="TimesNewRomanPSMT"/>
          <w:sz w:val="24"/>
          <w:szCs w:val="24"/>
        </w:rPr>
      </w:pPr>
      <w:r w:rsidRPr="00A92397">
        <w:rPr>
          <w:rFonts w:ascii="TimesNewRomanPS-BoldMT" w:hAnsi="TimesNewRomanPS-BoldMT"/>
          <w:b/>
          <w:bCs/>
          <w:sz w:val="24"/>
          <w:szCs w:val="24"/>
        </w:rPr>
        <w:t>3.2. Неналоговые доходы</w:t>
      </w:r>
      <w:r w:rsidRPr="00A92397">
        <w:rPr>
          <w:rFonts w:ascii="TimesNewRomanPS-BoldMT" w:hAnsi="TimesNewRomanPS-BoldMT"/>
          <w:b/>
          <w:bCs/>
        </w:rPr>
        <w:br/>
      </w:r>
    </w:p>
    <w:p w:rsidR="007B2C29" w:rsidRDefault="00A92397" w:rsidP="00EE0127">
      <w:pPr>
        <w:autoSpaceDE w:val="0"/>
        <w:autoSpaceDN w:val="0"/>
        <w:adjustRightInd w:val="0"/>
        <w:spacing w:after="0" w:line="240" w:lineRule="auto"/>
        <w:ind w:firstLine="709"/>
        <w:jc w:val="both"/>
        <w:rPr>
          <w:rFonts w:ascii="TimesNewRomanPSMT" w:hAnsi="TimesNewRomanPSMT"/>
          <w:sz w:val="24"/>
          <w:szCs w:val="24"/>
        </w:rPr>
      </w:pPr>
      <w:r>
        <w:rPr>
          <w:rFonts w:ascii="TimesNewRomanPSMT" w:hAnsi="TimesNewRomanPSMT"/>
          <w:sz w:val="24"/>
          <w:szCs w:val="24"/>
        </w:rPr>
        <w:t>Первоначально бюджетом поселения плановые назначения по н</w:t>
      </w:r>
      <w:r w:rsidR="00EE0127" w:rsidRPr="00A92397">
        <w:rPr>
          <w:rFonts w:ascii="TimesNewRomanPSMT" w:hAnsi="TimesNewRomanPSMT"/>
          <w:sz w:val="24"/>
          <w:szCs w:val="24"/>
        </w:rPr>
        <w:t>еналоговы</w:t>
      </w:r>
      <w:r>
        <w:rPr>
          <w:rFonts w:ascii="TimesNewRomanPSMT" w:hAnsi="TimesNewRomanPSMT"/>
          <w:sz w:val="24"/>
          <w:szCs w:val="24"/>
        </w:rPr>
        <w:t xml:space="preserve">м </w:t>
      </w:r>
      <w:r w:rsidR="00EE0127" w:rsidRPr="00A92397">
        <w:rPr>
          <w:rFonts w:ascii="TimesNewRomanPSMT" w:hAnsi="TimesNewRomanPSMT"/>
          <w:sz w:val="24"/>
          <w:szCs w:val="24"/>
        </w:rPr>
        <w:t>доход</w:t>
      </w:r>
      <w:r>
        <w:rPr>
          <w:rFonts w:ascii="TimesNewRomanPSMT" w:hAnsi="TimesNewRomanPSMT"/>
          <w:sz w:val="24"/>
          <w:szCs w:val="24"/>
        </w:rPr>
        <w:t>ам</w:t>
      </w:r>
      <w:r w:rsidR="00EE0127" w:rsidRPr="00A92397">
        <w:rPr>
          <w:rFonts w:ascii="TimesNewRomanPSMT" w:hAnsi="TimesNewRomanPSMT"/>
          <w:sz w:val="24"/>
          <w:szCs w:val="24"/>
        </w:rPr>
        <w:t xml:space="preserve"> </w:t>
      </w:r>
      <w:r>
        <w:rPr>
          <w:rFonts w:ascii="TimesNewRomanPSMT" w:hAnsi="TimesNewRomanPSMT"/>
          <w:sz w:val="24"/>
          <w:szCs w:val="24"/>
        </w:rPr>
        <w:t>н</w:t>
      </w:r>
      <w:r w:rsidR="00EE0127" w:rsidRPr="00A92397">
        <w:rPr>
          <w:rFonts w:ascii="TimesNewRomanPSMT" w:hAnsi="TimesNewRomanPSMT"/>
          <w:sz w:val="24"/>
          <w:szCs w:val="24"/>
        </w:rPr>
        <w:t>а 2021 год</w:t>
      </w:r>
      <w:r>
        <w:rPr>
          <w:rFonts w:ascii="TimesNewRomanPSMT" w:hAnsi="TimesNewRomanPSMT"/>
          <w:sz w:val="24"/>
          <w:szCs w:val="24"/>
        </w:rPr>
        <w:t xml:space="preserve"> </w:t>
      </w:r>
      <w:r w:rsidR="007B2C29">
        <w:rPr>
          <w:rFonts w:ascii="TimesNewRomanPSMT" w:hAnsi="TimesNewRomanPSMT"/>
          <w:sz w:val="24"/>
          <w:szCs w:val="24"/>
        </w:rPr>
        <w:t xml:space="preserve">не </w:t>
      </w:r>
      <w:r>
        <w:rPr>
          <w:rFonts w:ascii="TimesNewRomanPSMT" w:hAnsi="TimesNewRomanPSMT"/>
          <w:sz w:val="24"/>
          <w:szCs w:val="24"/>
        </w:rPr>
        <w:t>планировались</w:t>
      </w:r>
      <w:r w:rsidR="007B2C29">
        <w:rPr>
          <w:rFonts w:ascii="TimesNewRomanPSMT" w:hAnsi="TimesNewRomanPSMT"/>
          <w:sz w:val="24"/>
          <w:szCs w:val="24"/>
        </w:rPr>
        <w:t>. Уточненный бюджет составил</w:t>
      </w:r>
      <w:r w:rsidR="00EE0127" w:rsidRPr="00A92397">
        <w:rPr>
          <w:rFonts w:ascii="TimesNewRomanPSMT" w:hAnsi="TimesNewRomanPSMT"/>
          <w:sz w:val="24"/>
          <w:szCs w:val="24"/>
        </w:rPr>
        <w:t xml:space="preserve"> 1</w:t>
      </w:r>
      <w:r w:rsidR="00EC573C">
        <w:rPr>
          <w:rFonts w:ascii="TimesNewRomanPSMT" w:hAnsi="TimesNewRomanPSMT"/>
          <w:sz w:val="24"/>
          <w:szCs w:val="24"/>
        </w:rPr>
        <w:t>0</w:t>
      </w:r>
      <w:r w:rsidR="007B2C29">
        <w:rPr>
          <w:rFonts w:ascii="TimesNewRomanPSMT" w:hAnsi="TimesNewRomanPSMT"/>
          <w:sz w:val="24"/>
          <w:szCs w:val="24"/>
        </w:rPr>
        <w:t>8,0</w:t>
      </w:r>
      <w:r w:rsidR="00EE0127" w:rsidRPr="00A92397">
        <w:rPr>
          <w:rFonts w:ascii="TimesNewRomanPSMT" w:hAnsi="TimesNewRomanPSMT"/>
          <w:sz w:val="24"/>
          <w:szCs w:val="24"/>
        </w:rPr>
        <w:t xml:space="preserve"> тыс. рублей. </w:t>
      </w:r>
      <w:r w:rsidR="007B2C29">
        <w:rPr>
          <w:rFonts w:ascii="TimesNewRomanPSMT" w:hAnsi="TimesNewRomanPSMT"/>
          <w:sz w:val="24"/>
          <w:szCs w:val="24"/>
        </w:rPr>
        <w:t>Фактически поступило 1</w:t>
      </w:r>
      <w:r w:rsidR="00EC573C">
        <w:rPr>
          <w:rFonts w:ascii="TimesNewRomanPSMT" w:hAnsi="TimesNewRomanPSMT"/>
          <w:sz w:val="24"/>
          <w:szCs w:val="24"/>
        </w:rPr>
        <w:t>09</w:t>
      </w:r>
      <w:r w:rsidR="007B2C29">
        <w:rPr>
          <w:rFonts w:ascii="TimesNewRomanPSMT" w:hAnsi="TimesNewRomanPSMT"/>
          <w:sz w:val="24"/>
          <w:szCs w:val="24"/>
        </w:rPr>
        <w:t>,</w:t>
      </w:r>
      <w:r w:rsidR="00EC573C">
        <w:rPr>
          <w:rFonts w:ascii="TimesNewRomanPSMT" w:hAnsi="TimesNewRomanPSMT"/>
          <w:sz w:val="24"/>
          <w:szCs w:val="24"/>
        </w:rPr>
        <w:t>5</w:t>
      </w:r>
      <w:r w:rsidR="007B2C29">
        <w:rPr>
          <w:rFonts w:ascii="TimesNewRomanPSMT" w:hAnsi="TimesNewRomanPSMT"/>
          <w:sz w:val="24"/>
          <w:szCs w:val="24"/>
        </w:rPr>
        <w:t xml:space="preserve"> тыс. рублей. Ис</w:t>
      </w:r>
      <w:r w:rsidR="00EE0127" w:rsidRPr="00A92397">
        <w:rPr>
          <w:rFonts w:ascii="TimesNewRomanPSMT" w:hAnsi="TimesNewRomanPSMT"/>
          <w:sz w:val="24"/>
          <w:szCs w:val="24"/>
        </w:rPr>
        <w:t>точником неналоговых доходов являлись</w:t>
      </w:r>
      <w:r w:rsidR="007B2C29">
        <w:rPr>
          <w:rFonts w:ascii="TimesNewRomanPSMT" w:hAnsi="TimesNewRomanPSMT"/>
          <w:sz w:val="24"/>
          <w:szCs w:val="24"/>
        </w:rPr>
        <w:t>:</w:t>
      </w:r>
    </w:p>
    <w:p w:rsidR="007B2C29" w:rsidRDefault="007B2C29" w:rsidP="00EE0127">
      <w:pPr>
        <w:autoSpaceDE w:val="0"/>
        <w:autoSpaceDN w:val="0"/>
        <w:adjustRightInd w:val="0"/>
        <w:spacing w:after="0" w:line="240" w:lineRule="auto"/>
        <w:ind w:firstLine="709"/>
        <w:jc w:val="both"/>
        <w:rPr>
          <w:rFonts w:ascii="TimesNewRomanPSMT" w:hAnsi="TimesNewRomanPSMT"/>
          <w:sz w:val="24"/>
          <w:szCs w:val="24"/>
        </w:rPr>
      </w:pPr>
      <w:r>
        <w:rPr>
          <w:rFonts w:ascii="TimesNewRomanPSMT" w:hAnsi="TimesNewRomanPSMT"/>
          <w:sz w:val="24"/>
          <w:szCs w:val="24"/>
        </w:rPr>
        <w:t>-</w:t>
      </w:r>
      <w:r w:rsidR="00EE0127" w:rsidRPr="00A92397">
        <w:rPr>
          <w:rFonts w:ascii="TimesNewRomanPSMT" w:hAnsi="TimesNewRomanPSMT"/>
          <w:sz w:val="24"/>
          <w:szCs w:val="24"/>
        </w:rPr>
        <w:t xml:space="preserve"> доходы  от оказания платных услуг</w:t>
      </w:r>
      <w:r>
        <w:rPr>
          <w:rFonts w:ascii="TimesNewRomanPSMT" w:hAnsi="TimesNewRomanPSMT"/>
          <w:sz w:val="24"/>
          <w:szCs w:val="24"/>
        </w:rPr>
        <w:t xml:space="preserve"> и компенсация</w:t>
      </w:r>
      <w:r w:rsidRPr="00A92397">
        <w:rPr>
          <w:rFonts w:ascii="TimesNewRomanPSMT" w:hAnsi="TimesNewRomanPSMT"/>
          <w:sz w:val="24"/>
          <w:szCs w:val="24"/>
        </w:rPr>
        <w:t xml:space="preserve"> затрат государства</w:t>
      </w:r>
      <w:r>
        <w:rPr>
          <w:rFonts w:ascii="TimesNewRomanPSMT" w:hAnsi="TimesNewRomanPSMT"/>
          <w:sz w:val="24"/>
          <w:szCs w:val="24"/>
        </w:rPr>
        <w:t xml:space="preserve"> 87,6 тыс. рублей или 5% доходов;</w:t>
      </w:r>
    </w:p>
    <w:p w:rsidR="007B2C29" w:rsidRDefault="007B2C29" w:rsidP="007B2C29">
      <w:pPr>
        <w:autoSpaceDE w:val="0"/>
        <w:autoSpaceDN w:val="0"/>
        <w:adjustRightInd w:val="0"/>
        <w:spacing w:after="0" w:line="240" w:lineRule="auto"/>
        <w:ind w:firstLine="709"/>
        <w:jc w:val="both"/>
        <w:rPr>
          <w:rFonts w:ascii="TimesNewRomanPSMT" w:hAnsi="TimesNewRomanPSMT"/>
          <w:sz w:val="24"/>
          <w:szCs w:val="24"/>
        </w:rPr>
      </w:pPr>
      <w:r>
        <w:rPr>
          <w:rFonts w:ascii="TimesNewRomanPSMT" w:hAnsi="TimesNewRomanPSMT"/>
          <w:sz w:val="24"/>
          <w:szCs w:val="24"/>
        </w:rPr>
        <w:t xml:space="preserve">- </w:t>
      </w:r>
      <w:r w:rsidRPr="00A92397">
        <w:rPr>
          <w:rFonts w:ascii="TimesNewRomanPSMT" w:hAnsi="TimesNewRomanPSMT"/>
          <w:sz w:val="24"/>
          <w:szCs w:val="24"/>
        </w:rPr>
        <w:t xml:space="preserve">доходы  от </w:t>
      </w:r>
      <w:r>
        <w:rPr>
          <w:rFonts w:ascii="TimesNewRomanPSMT" w:hAnsi="TimesNewRomanPSMT"/>
          <w:sz w:val="24"/>
          <w:szCs w:val="24"/>
        </w:rPr>
        <w:t>использования имущества, находящегося в муниципальной собственности 12,0 тыс. рублей или 0,7% доходов;</w:t>
      </w:r>
    </w:p>
    <w:p w:rsidR="00EE0127" w:rsidRDefault="007B2C29" w:rsidP="00EE0127">
      <w:pPr>
        <w:autoSpaceDE w:val="0"/>
        <w:autoSpaceDN w:val="0"/>
        <w:adjustRightInd w:val="0"/>
        <w:spacing w:after="0" w:line="240" w:lineRule="auto"/>
        <w:ind w:firstLine="709"/>
        <w:jc w:val="both"/>
        <w:rPr>
          <w:rFonts w:ascii="TimesNewRomanPSMT" w:hAnsi="TimesNewRomanPSMT"/>
          <w:sz w:val="24"/>
          <w:szCs w:val="24"/>
        </w:rPr>
      </w:pPr>
      <w:r>
        <w:rPr>
          <w:rFonts w:ascii="TimesNewRomanPSMT" w:hAnsi="TimesNewRomanPSMT"/>
          <w:sz w:val="24"/>
          <w:szCs w:val="24"/>
        </w:rPr>
        <w:t>- доходы от продажи материальных и нематериальных активов</w:t>
      </w:r>
      <w:r w:rsidR="00EC573C">
        <w:rPr>
          <w:rFonts w:ascii="TimesNewRomanPSMT" w:hAnsi="TimesNewRomanPSMT"/>
          <w:sz w:val="24"/>
          <w:szCs w:val="24"/>
        </w:rPr>
        <w:t xml:space="preserve"> 9,9</w:t>
      </w:r>
      <w:r w:rsidR="00EE0127" w:rsidRPr="00A92397">
        <w:rPr>
          <w:rFonts w:ascii="TimesNewRomanPSMT" w:hAnsi="TimesNewRomanPSMT"/>
          <w:sz w:val="24"/>
          <w:szCs w:val="24"/>
        </w:rPr>
        <w:t xml:space="preserve"> тыс. рублей</w:t>
      </w:r>
      <w:r w:rsidR="00EC573C">
        <w:rPr>
          <w:rFonts w:ascii="TimesNewRomanPSMT" w:hAnsi="TimesNewRomanPSMT"/>
          <w:sz w:val="24"/>
          <w:szCs w:val="24"/>
        </w:rPr>
        <w:t xml:space="preserve"> или 0,5 % доходов</w:t>
      </w:r>
      <w:r w:rsidR="00EE0127" w:rsidRPr="00A92397">
        <w:rPr>
          <w:rFonts w:ascii="TimesNewRomanPSMT" w:hAnsi="TimesNewRomanPSMT"/>
          <w:sz w:val="24"/>
          <w:szCs w:val="24"/>
        </w:rPr>
        <w:t>.</w:t>
      </w:r>
    </w:p>
    <w:p w:rsidR="00EC573C" w:rsidRPr="00A92397" w:rsidRDefault="00EC573C" w:rsidP="00EE0127">
      <w:pPr>
        <w:autoSpaceDE w:val="0"/>
        <w:autoSpaceDN w:val="0"/>
        <w:adjustRightInd w:val="0"/>
        <w:spacing w:after="0" w:line="240" w:lineRule="auto"/>
        <w:ind w:firstLine="709"/>
        <w:jc w:val="both"/>
        <w:rPr>
          <w:rFonts w:ascii="TimesNewRomanPSMT" w:hAnsi="TimesNewRomanPSMT"/>
          <w:sz w:val="24"/>
          <w:szCs w:val="24"/>
        </w:rPr>
      </w:pPr>
      <w:r>
        <w:rPr>
          <w:rFonts w:ascii="TimesNewRomanPSMT" w:hAnsi="TimesNewRomanPSMT"/>
          <w:sz w:val="24"/>
          <w:szCs w:val="24"/>
        </w:rPr>
        <w:t>По сравнению с 2020 годом поступления неналоговых доходов увеличились на 32,2 тыс. рублей или в 1,4 раза.</w:t>
      </w:r>
    </w:p>
    <w:p w:rsidR="00EE0127" w:rsidRPr="00A92397" w:rsidRDefault="00EE0127" w:rsidP="00EE0127">
      <w:pPr>
        <w:autoSpaceDE w:val="0"/>
        <w:autoSpaceDN w:val="0"/>
        <w:adjustRightInd w:val="0"/>
        <w:spacing w:after="0" w:line="240" w:lineRule="auto"/>
        <w:ind w:firstLine="709"/>
        <w:jc w:val="both"/>
        <w:rPr>
          <w:rFonts w:ascii="Times New Roman" w:hAnsi="Times New Roman" w:cs="Times New Roman"/>
          <w:sz w:val="24"/>
          <w:szCs w:val="24"/>
        </w:rPr>
      </w:pPr>
    </w:p>
    <w:p w:rsidR="00EE0127" w:rsidRPr="00EC573C" w:rsidRDefault="00EE0127" w:rsidP="00EE0127">
      <w:pPr>
        <w:pStyle w:val="a3"/>
        <w:ind w:firstLine="709"/>
        <w:jc w:val="center"/>
        <w:rPr>
          <w:rFonts w:ascii="TimesNewRomanPSMT" w:hAnsi="TimesNewRomanPSMT"/>
          <w:sz w:val="24"/>
          <w:szCs w:val="24"/>
        </w:rPr>
      </w:pPr>
      <w:r w:rsidRPr="00EC573C">
        <w:rPr>
          <w:rFonts w:ascii="TimesNewRomanPS-BoldMT" w:hAnsi="TimesNewRomanPS-BoldMT"/>
          <w:b/>
          <w:bCs/>
          <w:sz w:val="24"/>
          <w:szCs w:val="24"/>
        </w:rPr>
        <w:t>3.3. Безвозмездные поступления</w:t>
      </w:r>
      <w:r w:rsidRPr="00EC573C">
        <w:rPr>
          <w:rFonts w:ascii="TimesNewRomanPS-BoldMT" w:hAnsi="TimesNewRomanPS-BoldMT"/>
          <w:b/>
          <w:bCs/>
        </w:rPr>
        <w:br/>
      </w:r>
    </w:p>
    <w:p w:rsidR="00AD5434" w:rsidRDefault="0006002E" w:rsidP="00EE0127">
      <w:pPr>
        <w:pStyle w:val="a3"/>
        <w:ind w:firstLine="709"/>
        <w:jc w:val="both"/>
        <w:rPr>
          <w:rFonts w:ascii="TimesNewRomanPSMT" w:hAnsi="TimesNewRomanPSMT"/>
          <w:sz w:val="24"/>
          <w:szCs w:val="24"/>
        </w:rPr>
      </w:pPr>
      <w:r>
        <w:rPr>
          <w:rFonts w:ascii="TimesNewRomanPSMT" w:hAnsi="TimesNewRomanPSMT"/>
          <w:sz w:val="24"/>
          <w:szCs w:val="24"/>
        </w:rPr>
        <w:t xml:space="preserve">Первоначально в бюджете сельского поселения планировались </w:t>
      </w:r>
      <w:proofErr w:type="gramStart"/>
      <w:r>
        <w:rPr>
          <w:rFonts w:ascii="TimesNewRomanPSMT" w:hAnsi="TimesNewRomanPSMT"/>
          <w:sz w:val="24"/>
          <w:szCs w:val="24"/>
        </w:rPr>
        <w:t>безвозмездные  поступления</w:t>
      </w:r>
      <w:proofErr w:type="gramEnd"/>
      <w:r>
        <w:rPr>
          <w:rFonts w:ascii="TimesNewRomanPSMT" w:hAnsi="TimesNewRomanPSMT"/>
          <w:sz w:val="24"/>
          <w:szCs w:val="24"/>
        </w:rPr>
        <w:t xml:space="preserve"> в сумме 576,0 тыс. рублей, в течение года плановые назначения увеличились на 918,4 тыс. рублей или в 2,6 раза и составили 1 494,4 тыс. рублей. Ф</w:t>
      </w:r>
      <w:r w:rsidR="00AD5434">
        <w:rPr>
          <w:rFonts w:ascii="TimesNewRomanPSMT" w:hAnsi="TimesNewRomanPSMT"/>
          <w:sz w:val="24"/>
          <w:szCs w:val="24"/>
        </w:rPr>
        <w:t xml:space="preserve">актически </w:t>
      </w:r>
      <w:r>
        <w:rPr>
          <w:rFonts w:ascii="TimesNewRomanPSMT" w:hAnsi="TimesNewRomanPSMT"/>
          <w:sz w:val="24"/>
          <w:szCs w:val="24"/>
        </w:rPr>
        <w:t>поступления в бюджет поселения составили</w:t>
      </w:r>
      <w:r w:rsidR="00AD5434">
        <w:rPr>
          <w:rFonts w:ascii="TimesNewRomanPSMT" w:hAnsi="TimesNewRomanPSMT"/>
          <w:sz w:val="24"/>
          <w:szCs w:val="24"/>
        </w:rPr>
        <w:t xml:space="preserve"> 1 494,4</w:t>
      </w:r>
      <w:r w:rsidR="00FA7EA9" w:rsidRPr="00EC573C">
        <w:rPr>
          <w:rFonts w:ascii="TimesNewRomanPSMT" w:hAnsi="TimesNewRomanPSMT"/>
          <w:sz w:val="24"/>
          <w:szCs w:val="24"/>
        </w:rPr>
        <w:t xml:space="preserve"> тыс. рублей</w:t>
      </w:r>
      <w:r w:rsidR="00DC1675">
        <w:rPr>
          <w:rFonts w:ascii="TimesNewRomanPSMT" w:hAnsi="TimesNewRomanPSMT"/>
          <w:sz w:val="24"/>
          <w:szCs w:val="24"/>
        </w:rPr>
        <w:t xml:space="preserve"> или 85% всех доходов</w:t>
      </w:r>
      <w:r w:rsidR="00FA7EA9" w:rsidRPr="00EC573C">
        <w:rPr>
          <w:rFonts w:ascii="TimesNewRomanPSMT" w:hAnsi="TimesNewRomanPSMT"/>
          <w:sz w:val="24"/>
          <w:szCs w:val="24"/>
        </w:rPr>
        <w:t>,</w:t>
      </w:r>
      <w:r w:rsidR="00AD5434">
        <w:rPr>
          <w:rFonts w:ascii="TimesNewRomanPSMT" w:hAnsi="TimesNewRomanPSMT"/>
          <w:sz w:val="24"/>
          <w:szCs w:val="24"/>
        </w:rPr>
        <w:t xml:space="preserve"> а именно:</w:t>
      </w:r>
    </w:p>
    <w:p w:rsidR="00353B65" w:rsidRDefault="00AD5434" w:rsidP="00EE0127">
      <w:pPr>
        <w:pStyle w:val="a3"/>
        <w:ind w:firstLine="709"/>
        <w:jc w:val="both"/>
        <w:rPr>
          <w:rFonts w:ascii="TimesNewRomanPSMT" w:hAnsi="TimesNewRomanPSMT"/>
          <w:sz w:val="24"/>
          <w:szCs w:val="24"/>
        </w:rPr>
      </w:pPr>
      <w:r>
        <w:rPr>
          <w:rFonts w:ascii="TimesNewRomanPSMT" w:hAnsi="TimesNewRomanPSMT"/>
          <w:sz w:val="24"/>
          <w:szCs w:val="24"/>
        </w:rPr>
        <w:t>-</w:t>
      </w:r>
      <w:r w:rsidR="00FA7EA9" w:rsidRPr="00EC573C">
        <w:rPr>
          <w:rFonts w:ascii="TimesNewRomanPSMT" w:hAnsi="TimesNewRomanPSMT"/>
          <w:sz w:val="24"/>
          <w:szCs w:val="24"/>
        </w:rPr>
        <w:t xml:space="preserve"> </w:t>
      </w:r>
      <w:r w:rsidR="00353B65">
        <w:rPr>
          <w:rFonts w:ascii="TimesNewRomanPSMT" w:hAnsi="TimesNewRomanPSMT"/>
          <w:sz w:val="24"/>
          <w:szCs w:val="24"/>
        </w:rPr>
        <w:t xml:space="preserve">дотация на выравнивание  бюджетной обеспеченности </w:t>
      </w:r>
      <w:r w:rsidR="00F0700D">
        <w:rPr>
          <w:rFonts w:ascii="TimesNewRomanPSMT" w:hAnsi="TimesNewRomanPSMT"/>
          <w:sz w:val="24"/>
          <w:szCs w:val="24"/>
        </w:rPr>
        <w:t>поселений в сумме 165,7 тыс. рублей;</w:t>
      </w:r>
    </w:p>
    <w:p w:rsidR="00F0700D" w:rsidRDefault="00353B65" w:rsidP="00EE0127">
      <w:pPr>
        <w:pStyle w:val="a3"/>
        <w:ind w:firstLine="709"/>
        <w:jc w:val="both"/>
        <w:rPr>
          <w:rFonts w:ascii="TimesNewRomanPSMT" w:hAnsi="TimesNewRomanPSMT"/>
          <w:sz w:val="24"/>
          <w:szCs w:val="24"/>
        </w:rPr>
      </w:pPr>
      <w:r>
        <w:rPr>
          <w:rFonts w:ascii="TimesNewRomanPSMT" w:hAnsi="TimesNewRomanPSMT"/>
          <w:sz w:val="24"/>
          <w:szCs w:val="24"/>
        </w:rPr>
        <w:t xml:space="preserve">- </w:t>
      </w:r>
      <w:r w:rsidR="00FA7EA9" w:rsidRPr="00EC573C">
        <w:rPr>
          <w:rFonts w:ascii="TimesNewRomanPSMT" w:hAnsi="TimesNewRomanPSMT"/>
          <w:sz w:val="24"/>
          <w:szCs w:val="24"/>
        </w:rPr>
        <w:t xml:space="preserve">субвенция </w:t>
      </w:r>
      <w:r w:rsidR="00F0700D">
        <w:rPr>
          <w:rFonts w:ascii="TimesNewRomanPSMT" w:hAnsi="TimesNewRomanPSMT"/>
          <w:sz w:val="24"/>
          <w:szCs w:val="24"/>
        </w:rPr>
        <w:t>на осуществление первичного воинского учета</w:t>
      </w:r>
      <w:r w:rsidR="00FA7EA9" w:rsidRPr="00EC573C">
        <w:rPr>
          <w:rFonts w:ascii="TimesNewRomanPSMT" w:hAnsi="TimesNewRomanPSMT"/>
          <w:sz w:val="24"/>
          <w:szCs w:val="24"/>
        </w:rPr>
        <w:t xml:space="preserve"> </w:t>
      </w:r>
      <w:r w:rsidR="00F0700D">
        <w:rPr>
          <w:rFonts w:ascii="TimesNewRomanPSMT" w:hAnsi="TimesNewRomanPSMT"/>
          <w:sz w:val="24"/>
          <w:szCs w:val="24"/>
        </w:rPr>
        <w:t>26,8</w:t>
      </w:r>
      <w:r w:rsidR="00FA7EA9" w:rsidRPr="00EC573C">
        <w:rPr>
          <w:rFonts w:ascii="TimesNewRomanPSMT" w:hAnsi="TimesNewRomanPSMT"/>
          <w:sz w:val="24"/>
          <w:szCs w:val="24"/>
        </w:rPr>
        <w:t xml:space="preserve"> тыс. рублей</w:t>
      </w:r>
      <w:r w:rsidR="00F0700D">
        <w:rPr>
          <w:rFonts w:ascii="TimesNewRomanPSMT" w:hAnsi="TimesNewRomanPSMT"/>
          <w:sz w:val="24"/>
          <w:szCs w:val="24"/>
        </w:rPr>
        <w:t>;</w:t>
      </w:r>
    </w:p>
    <w:p w:rsidR="0006002E" w:rsidRPr="00E12671" w:rsidRDefault="0006002E" w:rsidP="00E12671">
      <w:pPr>
        <w:pStyle w:val="a3"/>
        <w:ind w:firstLine="709"/>
        <w:jc w:val="both"/>
        <w:rPr>
          <w:rFonts w:ascii="Times New Roman" w:hAnsi="Times New Roman" w:cs="Times New Roman"/>
          <w:sz w:val="24"/>
          <w:szCs w:val="24"/>
        </w:rPr>
      </w:pPr>
      <w:r w:rsidRPr="00E12671">
        <w:rPr>
          <w:rFonts w:ascii="Times New Roman" w:hAnsi="Times New Roman" w:cs="Times New Roman"/>
          <w:sz w:val="24"/>
          <w:szCs w:val="24"/>
        </w:rPr>
        <w:t xml:space="preserve">- </w:t>
      </w:r>
      <w:r w:rsidR="00E12671" w:rsidRPr="00E12671">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-72,5 тыс.</w:t>
      </w:r>
      <w:r w:rsidR="00E12671">
        <w:rPr>
          <w:rFonts w:ascii="Times New Roman" w:hAnsi="Times New Roman" w:cs="Times New Roman"/>
          <w:sz w:val="24"/>
          <w:szCs w:val="24"/>
        </w:rPr>
        <w:t xml:space="preserve"> </w:t>
      </w:r>
      <w:r w:rsidR="00E12671" w:rsidRPr="00E12671">
        <w:rPr>
          <w:rFonts w:ascii="Times New Roman" w:hAnsi="Times New Roman" w:cs="Times New Roman"/>
          <w:sz w:val="24"/>
          <w:szCs w:val="24"/>
        </w:rPr>
        <w:t>руб</w:t>
      </w:r>
      <w:r w:rsidR="00E12671">
        <w:rPr>
          <w:rFonts w:ascii="Times New Roman" w:hAnsi="Times New Roman" w:cs="Times New Roman"/>
          <w:sz w:val="24"/>
          <w:szCs w:val="24"/>
        </w:rPr>
        <w:t>лей;</w:t>
      </w:r>
    </w:p>
    <w:p w:rsidR="00FA7EA9" w:rsidRPr="00E12671" w:rsidRDefault="00F0700D" w:rsidP="00E12671">
      <w:pPr>
        <w:pStyle w:val="a3"/>
        <w:ind w:firstLine="709"/>
        <w:jc w:val="both"/>
        <w:rPr>
          <w:rFonts w:ascii="Times New Roman" w:hAnsi="Times New Roman" w:cs="Times New Roman"/>
          <w:sz w:val="24"/>
          <w:szCs w:val="24"/>
        </w:rPr>
      </w:pPr>
      <w:r w:rsidRPr="00E12671">
        <w:rPr>
          <w:rFonts w:ascii="Times New Roman" w:hAnsi="Times New Roman" w:cs="Times New Roman"/>
          <w:sz w:val="24"/>
          <w:szCs w:val="24"/>
        </w:rPr>
        <w:t xml:space="preserve">- </w:t>
      </w:r>
      <w:r w:rsidR="00E12671">
        <w:rPr>
          <w:rFonts w:ascii="Times New Roman" w:hAnsi="Times New Roman" w:cs="Times New Roman"/>
          <w:sz w:val="24"/>
          <w:szCs w:val="24"/>
        </w:rPr>
        <w:t xml:space="preserve">прочие </w:t>
      </w:r>
      <w:r w:rsidR="00DC1675" w:rsidRPr="00E12671">
        <w:rPr>
          <w:rFonts w:ascii="Times New Roman" w:hAnsi="Times New Roman" w:cs="Times New Roman"/>
          <w:sz w:val="24"/>
          <w:szCs w:val="24"/>
        </w:rPr>
        <w:t xml:space="preserve">межбюджетные трансферты </w:t>
      </w:r>
      <w:r w:rsidR="008160D2">
        <w:rPr>
          <w:rFonts w:ascii="Times New Roman" w:hAnsi="Times New Roman" w:cs="Times New Roman"/>
          <w:sz w:val="24"/>
          <w:szCs w:val="24"/>
        </w:rPr>
        <w:t xml:space="preserve">- </w:t>
      </w:r>
      <w:r w:rsidR="00DC1675" w:rsidRPr="00E12671">
        <w:rPr>
          <w:rFonts w:ascii="Times New Roman" w:hAnsi="Times New Roman" w:cs="Times New Roman"/>
          <w:sz w:val="24"/>
          <w:szCs w:val="24"/>
        </w:rPr>
        <w:t>1</w:t>
      </w:r>
      <w:r w:rsidR="00E12671">
        <w:rPr>
          <w:rFonts w:ascii="Times New Roman" w:hAnsi="Times New Roman" w:cs="Times New Roman"/>
          <w:sz w:val="24"/>
          <w:szCs w:val="24"/>
        </w:rPr>
        <w:t> 229,4</w:t>
      </w:r>
      <w:r w:rsidR="00DC1675" w:rsidRPr="00E12671">
        <w:rPr>
          <w:rFonts w:ascii="Times New Roman" w:hAnsi="Times New Roman" w:cs="Times New Roman"/>
          <w:sz w:val="24"/>
          <w:szCs w:val="24"/>
        </w:rPr>
        <w:t xml:space="preserve"> тыс. рублей</w:t>
      </w:r>
      <w:r w:rsidR="00D75EC1" w:rsidRPr="00E12671">
        <w:rPr>
          <w:rFonts w:ascii="Times New Roman" w:hAnsi="Times New Roman" w:cs="Times New Roman"/>
          <w:sz w:val="24"/>
          <w:szCs w:val="24"/>
        </w:rPr>
        <w:t>.</w:t>
      </w:r>
      <w:r w:rsidR="00FA7EA9" w:rsidRPr="00E12671">
        <w:rPr>
          <w:rFonts w:ascii="Times New Roman" w:hAnsi="Times New Roman" w:cs="Times New Roman"/>
          <w:sz w:val="24"/>
          <w:szCs w:val="24"/>
        </w:rPr>
        <w:t xml:space="preserve"> </w:t>
      </w:r>
    </w:p>
    <w:p w:rsidR="00DC1675" w:rsidRPr="00EC573C" w:rsidRDefault="00DC1675" w:rsidP="00EE0127">
      <w:pPr>
        <w:pStyle w:val="a3"/>
        <w:ind w:firstLine="709"/>
        <w:jc w:val="both"/>
        <w:rPr>
          <w:rFonts w:ascii="SymbolMT" w:hAnsi="SymbolMT"/>
          <w:sz w:val="24"/>
          <w:szCs w:val="24"/>
        </w:rPr>
      </w:pPr>
      <w:r>
        <w:rPr>
          <w:rFonts w:ascii="SymbolMT" w:hAnsi="SymbolMT"/>
          <w:sz w:val="24"/>
          <w:szCs w:val="24"/>
        </w:rPr>
        <w:t>По сравнению с показателями 2020 года безвозмездные поступления увеличились на 559,8 тыс. рублей или в 1,6 раза.</w:t>
      </w:r>
    </w:p>
    <w:p w:rsidR="00D75EC1" w:rsidRPr="00A75CF7" w:rsidRDefault="00D75EC1" w:rsidP="00EE0127">
      <w:pPr>
        <w:pStyle w:val="a3"/>
        <w:ind w:firstLine="709"/>
        <w:jc w:val="both"/>
        <w:rPr>
          <w:rFonts w:ascii="SymbolMT" w:hAnsi="SymbolMT"/>
          <w:color w:val="FF0000"/>
          <w:sz w:val="24"/>
          <w:szCs w:val="24"/>
        </w:rPr>
      </w:pPr>
    </w:p>
    <w:p w:rsidR="00D75EC1" w:rsidRPr="001C36F4" w:rsidRDefault="00D75EC1" w:rsidP="00D75EC1">
      <w:pPr>
        <w:pStyle w:val="a3"/>
        <w:ind w:firstLine="709"/>
        <w:jc w:val="center"/>
        <w:rPr>
          <w:rFonts w:ascii="TimesNewRomanPSMT" w:hAnsi="TimesNewRomanPSMT"/>
          <w:sz w:val="24"/>
          <w:szCs w:val="24"/>
        </w:rPr>
      </w:pPr>
      <w:r w:rsidRPr="00DC1675">
        <w:rPr>
          <w:rFonts w:ascii="TimesNewRomanPS-BoldMT" w:hAnsi="TimesNewRomanPS-BoldMT"/>
          <w:b/>
          <w:bCs/>
          <w:sz w:val="24"/>
          <w:szCs w:val="24"/>
        </w:rPr>
        <w:t>4. Расходы местного бюджета</w:t>
      </w:r>
      <w:r w:rsidRPr="00DC1675">
        <w:rPr>
          <w:rFonts w:ascii="TimesNewRomanPS-BoldMT" w:hAnsi="TimesNewRomanPS-BoldMT"/>
          <w:b/>
          <w:bCs/>
        </w:rPr>
        <w:br/>
      </w:r>
    </w:p>
    <w:p w:rsidR="002B1A9C" w:rsidRPr="00F119D1" w:rsidRDefault="001C36F4" w:rsidP="00D75EC1">
      <w:pPr>
        <w:pStyle w:val="a3"/>
        <w:ind w:firstLine="709"/>
        <w:jc w:val="both"/>
        <w:rPr>
          <w:rFonts w:ascii="TimesNewRomanPSMT" w:hAnsi="TimesNewRomanPSMT"/>
          <w:sz w:val="24"/>
          <w:szCs w:val="24"/>
        </w:rPr>
      </w:pPr>
      <w:r>
        <w:rPr>
          <w:rFonts w:ascii="TimesNewRomanPSMT" w:hAnsi="TimesNewRomanPSMT"/>
          <w:sz w:val="24"/>
          <w:szCs w:val="24"/>
        </w:rPr>
        <w:t>Расходы за 202</w:t>
      </w:r>
      <w:r w:rsidR="00E12671">
        <w:rPr>
          <w:rFonts w:ascii="TimesNewRomanPSMT" w:hAnsi="TimesNewRomanPSMT"/>
          <w:sz w:val="24"/>
          <w:szCs w:val="24"/>
        </w:rPr>
        <w:t>1</w:t>
      </w:r>
      <w:r>
        <w:rPr>
          <w:rFonts w:ascii="TimesNewRomanPSMT" w:hAnsi="TimesNewRomanPSMT"/>
          <w:sz w:val="24"/>
          <w:szCs w:val="24"/>
        </w:rPr>
        <w:t xml:space="preserve"> год при плане</w:t>
      </w:r>
      <w:r w:rsidR="004765A3">
        <w:rPr>
          <w:rFonts w:ascii="TimesNewRomanPSMT" w:hAnsi="TimesNewRomanPSMT"/>
          <w:sz w:val="24"/>
          <w:szCs w:val="24"/>
        </w:rPr>
        <w:t xml:space="preserve"> в сумме 1 757,3 тыс. рублей</w:t>
      </w:r>
      <w:r w:rsidR="00762966" w:rsidRPr="001C36F4">
        <w:rPr>
          <w:rFonts w:ascii="TimesNewRomanPSMT" w:hAnsi="TimesNewRomanPSMT"/>
          <w:sz w:val="24"/>
          <w:szCs w:val="24"/>
        </w:rPr>
        <w:t xml:space="preserve"> </w:t>
      </w:r>
      <w:r w:rsidR="004765A3">
        <w:rPr>
          <w:rFonts w:ascii="TimesNewRomanPSMT" w:hAnsi="TimesNewRomanPSMT"/>
          <w:sz w:val="24"/>
          <w:szCs w:val="24"/>
        </w:rPr>
        <w:t>исполнены в сумме 1 756,6</w:t>
      </w:r>
      <w:r w:rsidR="00D75EC1" w:rsidRPr="001C36F4">
        <w:rPr>
          <w:rFonts w:ascii="TimesNewRomanPSMT" w:hAnsi="TimesNewRomanPSMT"/>
          <w:sz w:val="24"/>
          <w:szCs w:val="24"/>
        </w:rPr>
        <w:t xml:space="preserve"> тыс. рублей</w:t>
      </w:r>
      <w:r w:rsidR="004765A3">
        <w:rPr>
          <w:rFonts w:ascii="TimesNewRomanPSMT" w:hAnsi="TimesNewRomanPSMT"/>
          <w:sz w:val="24"/>
          <w:szCs w:val="24"/>
        </w:rPr>
        <w:t>, что составляет 99,9% к уточненному плану</w:t>
      </w:r>
      <w:r w:rsidR="00F119D1">
        <w:rPr>
          <w:rFonts w:ascii="TimesNewRomanPSMT" w:hAnsi="TimesNewRomanPSMT"/>
          <w:sz w:val="24"/>
          <w:szCs w:val="24"/>
        </w:rPr>
        <w:t>.</w:t>
      </w:r>
    </w:p>
    <w:p w:rsidR="00031BB7" w:rsidRPr="001C36F4" w:rsidRDefault="000B0000" w:rsidP="00D75EC1">
      <w:pPr>
        <w:pStyle w:val="a3"/>
        <w:ind w:firstLine="709"/>
        <w:jc w:val="both"/>
        <w:rPr>
          <w:rFonts w:ascii="SymbolMT" w:hAnsi="SymbolMT"/>
          <w:sz w:val="24"/>
          <w:szCs w:val="24"/>
        </w:rPr>
      </w:pPr>
      <w:r w:rsidRPr="001C36F4">
        <w:rPr>
          <w:rFonts w:ascii="Times New Roman" w:hAnsi="Times New Roman" w:cs="Times New Roman"/>
          <w:sz w:val="24"/>
          <w:szCs w:val="24"/>
        </w:rPr>
        <w:lastRenderedPageBreak/>
        <w:t xml:space="preserve">Анализ исполнения расходов бюджета </w:t>
      </w:r>
      <w:r w:rsidR="0000387F">
        <w:rPr>
          <w:rStyle w:val="fontstyle01"/>
          <w:color w:val="auto"/>
        </w:rPr>
        <w:t xml:space="preserve">сельского поселения Новоандреевский сельсовет Бурлинского района Алтайского края </w:t>
      </w:r>
      <w:r w:rsidR="00031BB7" w:rsidRPr="001C36F4">
        <w:rPr>
          <w:rFonts w:ascii="Times New Roman" w:hAnsi="Times New Roman" w:cs="Times New Roman"/>
          <w:sz w:val="24"/>
          <w:szCs w:val="24"/>
        </w:rPr>
        <w:t>по разделам бюджетной классификации расходов представлен в таблице:</w:t>
      </w:r>
    </w:p>
    <w:p w:rsidR="00552B9D" w:rsidRPr="00E12671" w:rsidRDefault="000B0000" w:rsidP="00D75EC1">
      <w:pPr>
        <w:pStyle w:val="a3"/>
        <w:ind w:firstLine="709"/>
        <w:jc w:val="both"/>
        <w:rPr>
          <w:rFonts w:ascii="SymbolMT" w:hAnsi="SymbolMT"/>
          <w:sz w:val="24"/>
          <w:szCs w:val="24"/>
        </w:rPr>
      </w:pPr>
      <w:r w:rsidRPr="00E12671">
        <w:rPr>
          <w:rFonts w:ascii="SymbolMT" w:hAnsi="SymbolMT"/>
          <w:sz w:val="24"/>
          <w:szCs w:val="24"/>
        </w:rPr>
        <w:t xml:space="preserve"> </w:t>
      </w:r>
      <w:r w:rsidR="00E12671" w:rsidRPr="00E12671">
        <w:rPr>
          <w:rFonts w:ascii="SymbolMT" w:hAnsi="SymbolMT"/>
          <w:sz w:val="24"/>
          <w:szCs w:val="24"/>
        </w:rPr>
        <w:t xml:space="preserve">                                                                                                                         </w:t>
      </w:r>
      <w:r w:rsidR="00E12671">
        <w:rPr>
          <w:rFonts w:ascii="SymbolMT" w:hAnsi="SymbolMT"/>
          <w:sz w:val="24"/>
          <w:szCs w:val="24"/>
        </w:rPr>
        <w:t xml:space="preserve">            </w:t>
      </w:r>
      <w:r w:rsidR="00E12671" w:rsidRPr="00E12671">
        <w:rPr>
          <w:rFonts w:ascii="SymbolMT" w:hAnsi="SymbolMT"/>
          <w:sz w:val="24"/>
          <w:szCs w:val="24"/>
        </w:rPr>
        <w:t xml:space="preserve">      Таблица 3</w:t>
      </w:r>
    </w:p>
    <w:tbl>
      <w:tblPr>
        <w:tblStyle w:val="a4"/>
        <w:tblW w:w="0" w:type="auto"/>
        <w:tblLayout w:type="fixed"/>
        <w:tblLook w:val="04A0" w:firstRow="1" w:lastRow="0" w:firstColumn="1" w:lastColumn="0" w:noHBand="0" w:noVBand="1"/>
      </w:tblPr>
      <w:tblGrid>
        <w:gridCol w:w="3085"/>
        <w:gridCol w:w="709"/>
        <w:gridCol w:w="1134"/>
        <w:gridCol w:w="1134"/>
        <w:gridCol w:w="1134"/>
        <w:gridCol w:w="1134"/>
        <w:gridCol w:w="992"/>
        <w:gridCol w:w="992"/>
      </w:tblGrid>
      <w:tr w:rsidR="00466C96" w:rsidRPr="00A75CF7" w:rsidTr="00F1473A">
        <w:tc>
          <w:tcPr>
            <w:tcW w:w="3085" w:type="dxa"/>
          </w:tcPr>
          <w:p w:rsidR="00466C96" w:rsidRPr="008160D2" w:rsidRDefault="00466C96" w:rsidP="00D75EC1">
            <w:pPr>
              <w:pStyle w:val="a3"/>
              <w:jc w:val="both"/>
              <w:rPr>
                <w:rFonts w:ascii="Times New Roman" w:hAnsi="Times New Roman" w:cs="Times New Roman"/>
                <w:b/>
                <w:sz w:val="20"/>
                <w:szCs w:val="20"/>
              </w:rPr>
            </w:pPr>
            <w:r w:rsidRPr="008160D2">
              <w:rPr>
                <w:rFonts w:ascii="Times New Roman" w:hAnsi="Times New Roman" w:cs="Times New Roman"/>
                <w:b/>
                <w:sz w:val="20"/>
                <w:szCs w:val="20"/>
              </w:rPr>
              <w:t>Наименование отрасли</w:t>
            </w:r>
          </w:p>
        </w:tc>
        <w:tc>
          <w:tcPr>
            <w:tcW w:w="709" w:type="dxa"/>
          </w:tcPr>
          <w:p w:rsidR="00466C96" w:rsidRPr="008160D2" w:rsidRDefault="00466C96" w:rsidP="00D75EC1">
            <w:pPr>
              <w:pStyle w:val="a3"/>
              <w:jc w:val="both"/>
              <w:rPr>
                <w:rFonts w:ascii="Times New Roman" w:hAnsi="Times New Roman" w:cs="Times New Roman"/>
                <w:b/>
                <w:sz w:val="20"/>
                <w:szCs w:val="20"/>
              </w:rPr>
            </w:pPr>
            <w:r w:rsidRPr="008160D2">
              <w:rPr>
                <w:rFonts w:ascii="Times New Roman" w:hAnsi="Times New Roman" w:cs="Times New Roman"/>
                <w:b/>
                <w:sz w:val="20"/>
                <w:szCs w:val="20"/>
              </w:rPr>
              <w:t>Раздел</w:t>
            </w:r>
          </w:p>
        </w:tc>
        <w:tc>
          <w:tcPr>
            <w:tcW w:w="1134" w:type="dxa"/>
          </w:tcPr>
          <w:p w:rsidR="00466C96" w:rsidRPr="008160D2" w:rsidRDefault="00466C96" w:rsidP="00E87EC1">
            <w:pPr>
              <w:pStyle w:val="Default"/>
              <w:jc w:val="both"/>
              <w:rPr>
                <w:b/>
                <w:color w:val="auto"/>
                <w:sz w:val="18"/>
                <w:szCs w:val="18"/>
              </w:rPr>
            </w:pPr>
            <w:r w:rsidRPr="008160D2">
              <w:rPr>
                <w:b/>
                <w:color w:val="auto"/>
                <w:sz w:val="18"/>
                <w:szCs w:val="18"/>
              </w:rPr>
              <w:t>Исполнение за 2020 год</w:t>
            </w:r>
          </w:p>
        </w:tc>
        <w:tc>
          <w:tcPr>
            <w:tcW w:w="1134" w:type="dxa"/>
          </w:tcPr>
          <w:p w:rsidR="00466C96" w:rsidRPr="00652AD2" w:rsidRDefault="00466C96" w:rsidP="00E87EC1">
            <w:pPr>
              <w:pStyle w:val="Default"/>
              <w:jc w:val="both"/>
              <w:rPr>
                <w:b/>
                <w:color w:val="auto"/>
                <w:sz w:val="18"/>
                <w:szCs w:val="18"/>
              </w:rPr>
            </w:pPr>
            <w:r>
              <w:rPr>
                <w:b/>
                <w:color w:val="auto"/>
                <w:sz w:val="18"/>
                <w:szCs w:val="18"/>
              </w:rPr>
              <w:t>Первоначальный бюджет 2021 года</w:t>
            </w:r>
          </w:p>
        </w:tc>
        <w:tc>
          <w:tcPr>
            <w:tcW w:w="1134" w:type="dxa"/>
          </w:tcPr>
          <w:p w:rsidR="00466C96" w:rsidRPr="00652AD2" w:rsidRDefault="00466C96" w:rsidP="00E87EC1">
            <w:pPr>
              <w:pStyle w:val="Default"/>
              <w:jc w:val="both"/>
              <w:rPr>
                <w:b/>
                <w:color w:val="auto"/>
                <w:sz w:val="18"/>
                <w:szCs w:val="18"/>
              </w:rPr>
            </w:pPr>
            <w:r>
              <w:rPr>
                <w:b/>
                <w:color w:val="auto"/>
                <w:sz w:val="18"/>
                <w:szCs w:val="18"/>
              </w:rPr>
              <w:t>Уточненный бюджет 2021 года</w:t>
            </w:r>
          </w:p>
        </w:tc>
        <w:tc>
          <w:tcPr>
            <w:tcW w:w="1134" w:type="dxa"/>
          </w:tcPr>
          <w:p w:rsidR="00466C96" w:rsidRPr="00652AD2" w:rsidRDefault="00466C96" w:rsidP="00E87EC1">
            <w:pPr>
              <w:pStyle w:val="Default"/>
              <w:jc w:val="both"/>
              <w:rPr>
                <w:b/>
                <w:color w:val="auto"/>
                <w:sz w:val="18"/>
                <w:szCs w:val="18"/>
              </w:rPr>
            </w:pPr>
            <w:r>
              <w:rPr>
                <w:b/>
                <w:color w:val="auto"/>
                <w:sz w:val="18"/>
                <w:szCs w:val="18"/>
              </w:rPr>
              <w:t>Исполнено за 2021 год</w:t>
            </w:r>
          </w:p>
        </w:tc>
        <w:tc>
          <w:tcPr>
            <w:tcW w:w="992" w:type="dxa"/>
          </w:tcPr>
          <w:p w:rsidR="00466C96" w:rsidRPr="00652AD2" w:rsidRDefault="00466C96" w:rsidP="00E87EC1">
            <w:pPr>
              <w:pStyle w:val="Default"/>
              <w:jc w:val="both"/>
              <w:rPr>
                <w:b/>
                <w:color w:val="auto"/>
                <w:sz w:val="18"/>
                <w:szCs w:val="18"/>
              </w:rPr>
            </w:pPr>
            <w:r w:rsidRPr="00652AD2">
              <w:rPr>
                <w:b/>
                <w:color w:val="auto"/>
                <w:sz w:val="18"/>
                <w:szCs w:val="18"/>
              </w:rPr>
              <w:t>Удельный вес (исполнено, %)</w:t>
            </w:r>
          </w:p>
        </w:tc>
        <w:tc>
          <w:tcPr>
            <w:tcW w:w="992" w:type="dxa"/>
          </w:tcPr>
          <w:p w:rsidR="00466C96" w:rsidRPr="00652AD2" w:rsidRDefault="00466C96" w:rsidP="00E87EC1">
            <w:pPr>
              <w:pStyle w:val="Default"/>
              <w:jc w:val="both"/>
              <w:rPr>
                <w:b/>
                <w:color w:val="auto"/>
                <w:sz w:val="18"/>
                <w:szCs w:val="18"/>
              </w:rPr>
            </w:pPr>
            <w:r>
              <w:rPr>
                <w:b/>
                <w:color w:val="auto"/>
                <w:sz w:val="18"/>
                <w:szCs w:val="18"/>
              </w:rPr>
              <w:t>% к плану 2021 год</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Общегосударственные расходы</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01</w:t>
            </w:r>
          </w:p>
        </w:tc>
        <w:tc>
          <w:tcPr>
            <w:tcW w:w="1134"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523,8</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324,8</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472,6</w:t>
            </w:r>
          </w:p>
        </w:tc>
        <w:tc>
          <w:tcPr>
            <w:tcW w:w="1134" w:type="dxa"/>
          </w:tcPr>
          <w:p w:rsidR="00466C96" w:rsidRPr="003B4752" w:rsidRDefault="000B64D1" w:rsidP="00045B78">
            <w:pPr>
              <w:pStyle w:val="a3"/>
              <w:jc w:val="center"/>
              <w:rPr>
                <w:rFonts w:ascii="SymbolMT" w:hAnsi="SymbolMT"/>
                <w:sz w:val="20"/>
                <w:szCs w:val="20"/>
              </w:rPr>
            </w:pPr>
            <w:r>
              <w:rPr>
                <w:rFonts w:ascii="SymbolMT" w:hAnsi="SymbolMT"/>
                <w:sz w:val="20"/>
                <w:szCs w:val="20"/>
              </w:rPr>
              <w:t>472,5</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26,9</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100</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Национальная оборона</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02</w:t>
            </w:r>
          </w:p>
        </w:tc>
        <w:tc>
          <w:tcPr>
            <w:tcW w:w="1134" w:type="dxa"/>
          </w:tcPr>
          <w:p w:rsidR="00466C96" w:rsidRPr="003B4752" w:rsidRDefault="008833BC" w:rsidP="00045B78">
            <w:pPr>
              <w:pStyle w:val="a3"/>
              <w:jc w:val="center"/>
              <w:rPr>
                <w:rFonts w:ascii="SymbolMT" w:hAnsi="SymbolMT"/>
                <w:sz w:val="20"/>
                <w:szCs w:val="20"/>
              </w:rPr>
            </w:pPr>
            <w:r w:rsidRPr="003B4752">
              <w:rPr>
                <w:rFonts w:ascii="SymbolMT" w:hAnsi="SymbolMT"/>
                <w:sz w:val="20"/>
                <w:szCs w:val="20"/>
              </w:rPr>
              <w:t>26,7</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26,8</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26,8</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26,8</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1,5</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100</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03</w:t>
            </w:r>
          </w:p>
        </w:tc>
        <w:tc>
          <w:tcPr>
            <w:tcW w:w="1134" w:type="dxa"/>
          </w:tcPr>
          <w:p w:rsidR="00466C96" w:rsidRPr="003B4752" w:rsidRDefault="00F1473A" w:rsidP="00045B78">
            <w:pPr>
              <w:pStyle w:val="a3"/>
              <w:jc w:val="center"/>
              <w:rPr>
                <w:rFonts w:ascii="SymbolMT" w:hAnsi="SymbolMT"/>
                <w:sz w:val="20"/>
                <w:szCs w:val="20"/>
              </w:rPr>
            </w:pPr>
            <w:r>
              <w:rPr>
                <w:rFonts w:ascii="SymbolMT" w:hAnsi="SymbolMT"/>
                <w:sz w:val="20"/>
                <w:szCs w:val="20"/>
              </w:rPr>
              <w:t>0</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0,5</w:t>
            </w:r>
          </w:p>
        </w:tc>
        <w:tc>
          <w:tcPr>
            <w:tcW w:w="1134" w:type="dxa"/>
          </w:tcPr>
          <w:p w:rsidR="00466C96" w:rsidRPr="003B4752" w:rsidRDefault="00F1473A" w:rsidP="00045B78">
            <w:pPr>
              <w:pStyle w:val="a3"/>
              <w:jc w:val="center"/>
              <w:rPr>
                <w:rFonts w:ascii="SymbolMT" w:hAnsi="SymbolMT"/>
                <w:sz w:val="20"/>
                <w:szCs w:val="20"/>
              </w:rPr>
            </w:pPr>
            <w:r>
              <w:rPr>
                <w:rFonts w:ascii="SymbolMT" w:hAnsi="SymbolMT"/>
                <w:sz w:val="20"/>
                <w:szCs w:val="20"/>
              </w:rPr>
              <w:t>0</w:t>
            </w:r>
          </w:p>
        </w:tc>
        <w:tc>
          <w:tcPr>
            <w:tcW w:w="1134" w:type="dxa"/>
          </w:tcPr>
          <w:p w:rsidR="00466C96" w:rsidRPr="003B4752" w:rsidRDefault="00F1473A" w:rsidP="00045B78">
            <w:pPr>
              <w:pStyle w:val="a3"/>
              <w:jc w:val="center"/>
              <w:rPr>
                <w:rFonts w:ascii="SymbolMT" w:hAnsi="SymbolMT"/>
                <w:sz w:val="20"/>
                <w:szCs w:val="20"/>
              </w:rPr>
            </w:pPr>
            <w:r>
              <w:rPr>
                <w:rFonts w:ascii="SymbolMT" w:hAnsi="SymbolMT"/>
                <w:sz w:val="20"/>
                <w:szCs w:val="20"/>
              </w:rPr>
              <w:t>0</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0</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0</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Национальная экономика</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04</w:t>
            </w:r>
          </w:p>
        </w:tc>
        <w:tc>
          <w:tcPr>
            <w:tcW w:w="1134" w:type="dxa"/>
          </w:tcPr>
          <w:p w:rsidR="00466C96" w:rsidRPr="003B4752" w:rsidRDefault="00200008" w:rsidP="003B4752">
            <w:pPr>
              <w:pStyle w:val="a3"/>
              <w:jc w:val="center"/>
              <w:rPr>
                <w:rFonts w:ascii="SymbolMT" w:hAnsi="SymbolMT"/>
                <w:sz w:val="20"/>
                <w:szCs w:val="20"/>
              </w:rPr>
            </w:pPr>
            <w:r w:rsidRPr="003B4752">
              <w:rPr>
                <w:rFonts w:ascii="SymbolMT" w:hAnsi="SymbolMT"/>
                <w:sz w:val="20"/>
                <w:szCs w:val="20"/>
              </w:rPr>
              <w:t>3</w:t>
            </w:r>
            <w:r w:rsidR="003B4752" w:rsidRPr="003B4752">
              <w:rPr>
                <w:rFonts w:ascii="SymbolMT" w:hAnsi="SymbolMT"/>
                <w:sz w:val="20"/>
                <w:szCs w:val="20"/>
              </w:rPr>
              <w:t>49,9</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63,5</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72,5</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72,5</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4,1</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100</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Жилищно-коммунальное хозяйство</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05</w:t>
            </w:r>
          </w:p>
        </w:tc>
        <w:tc>
          <w:tcPr>
            <w:tcW w:w="1134" w:type="dxa"/>
          </w:tcPr>
          <w:p w:rsidR="00466C96" w:rsidRPr="003B4752" w:rsidRDefault="00200008" w:rsidP="00045B78">
            <w:pPr>
              <w:pStyle w:val="a3"/>
              <w:jc w:val="center"/>
              <w:rPr>
                <w:rFonts w:ascii="SymbolMT" w:hAnsi="SymbolMT"/>
                <w:sz w:val="20"/>
                <w:szCs w:val="20"/>
              </w:rPr>
            </w:pPr>
            <w:r w:rsidRPr="003B4752">
              <w:rPr>
                <w:rFonts w:ascii="SymbolMT" w:hAnsi="SymbolMT"/>
                <w:sz w:val="20"/>
                <w:szCs w:val="20"/>
              </w:rPr>
              <w:t>41,9</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52,4</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71,2</w:t>
            </w:r>
          </w:p>
        </w:tc>
        <w:tc>
          <w:tcPr>
            <w:tcW w:w="1134" w:type="dxa"/>
          </w:tcPr>
          <w:p w:rsidR="00466C96" w:rsidRPr="003B4752" w:rsidRDefault="003B4752" w:rsidP="00045B78">
            <w:pPr>
              <w:pStyle w:val="a3"/>
              <w:jc w:val="center"/>
              <w:rPr>
                <w:rFonts w:ascii="SymbolMT" w:hAnsi="SymbolMT"/>
                <w:sz w:val="20"/>
                <w:szCs w:val="20"/>
              </w:rPr>
            </w:pPr>
            <w:r w:rsidRPr="003B4752">
              <w:rPr>
                <w:rFonts w:ascii="SymbolMT" w:hAnsi="SymbolMT"/>
                <w:sz w:val="20"/>
                <w:szCs w:val="20"/>
              </w:rPr>
              <w:t>71,2</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4,1</w:t>
            </w:r>
          </w:p>
        </w:tc>
        <w:tc>
          <w:tcPr>
            <w:tcW w:w="992" w:type="dxa"/>
          </w:tcPr>
          <w:p w:rsidR="00466C96" w:rsidRPr="003B4752" w:rsidRDefault="00F1473A" w:rsidP="00045B78">
            <w:pPr>
              <w:pStyle w:val="a3"/>
              <w:jc w:val="center"/>
              <w:rPr>
                <w:rFonts w:ascii="SymbolMT" w:hAnsi="SymbolMT"/>
                <w:sz w:val="20"/>
                <w:szCs w:val="20"/>
              </w:rPr>
            </w:pPr>
            <w:r>
              <w:rPr>
                <w:rFonts w:ascii="SymbolMT" w:hAnsi="SymbolMT"/>
                <w:sz w:val="20"/>
                <w:szCs w:val="20"/>
              </w:rPr>
              <w:t>100</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sz w:val="20"/>
                <w:szCs w:val="20"/>
                <w:lang w:eastAsia="ru-RU"/>
              </w:rPr>
            </w:pPr>
            <w:r w:rsidRPr="003B4752">
              <w:rPr>
                <w:rFonts w:ascii="Times New Roman" w:eastAsia="Times New Roman" w:hAnsi="Times New Roman" w:cs="Times New Roman"/>
                <w:sz w:val="20"/>
                <w:szCs w:val="20"/>
                <w:lang w:eastAsia="ru-RU"/>
              </w:rPr>
              <w:t xml:space="preserve">Культура, кинематография </w:t>
            </w:r>
          </w:p>
        </w:tc>
        <w:tc>
          <w:tcPr>
            <w:tcW w:w="709" w:type="dxa"/>
          </w:tcPr>
          <w:p w:rsidR="00466C96" w:rsidRPr="003B4752" w:rsidRDefault="00466C96" w:rsidP="00045B78">
            <w:pPr>
              <w:pStyle w:val="a3"/>
              <w:jc w:val="center"/>
              <w:rPr>
                <w:rFonts w:ascii="SymbolMT" w:hAnsi="SymbolMT"/>
                <w:sz w:val="20"/>
                <w:szCs w:val="20"/>
              </w:rPr>
            </w:pPr>
            <w:r w:rsidRPr="003B4752">
              <w:rPr>
                <w:rFonts w:ascii="SymbolMT" w:hAnsi="SymbolMT"/>
                <w:sz w:val="20"/>
                <w:szCs w:val="20"/>
              </w:rPr>
              <w:t>08</w:t>
            </w:r>
          </w:p>
        </w:tc>
        <w:tc>
          <w:tcPr>
            <w:tcW w:w="1134" w:type="dxa"/>
          </w:tcPr>
          <w:p w:rsidR="00466C96" w:rsidRPr="003B4752" w:rsidRDefault="00200008" w:rsidP="00045B78">
            <w:pPr>
              <w:pStyle w:val="a3"/>
              <w:jc w:val="center"/>
              <w:rPr>
                <w:rFonts w:ascii="SymbolMT" w:hAnsi="SymbolMT"/>
                <w:sz w:val="20"/>
                <w:szCs w:val="20"/>
              </w:rPr>
            </w:pPr>
            <w:r w:rsidRPr="003B4752">
              <w:rPr>
                <w:rFonts w:ascii="SymbolMT" w:hAnsi="SymbolMT"/>
                <w:sz w:val="20"/>
                <w:szCs w:val="20"/>
              </w:rPr>
              <w:t>294,2</w:t>
            </w:r>
          </w:p>
        </w:tc>
        <w:tc>
          <w:tcPr>
            <w:tcW w:w="1134" w:type="dxa"/>
          </w:tcPr>
          <w:p w:rsidR="00466C96" w:rsidRPr="003B4752" w:rsidRDefault="003B4752" w:rsidP="00045B78">
            <w:pPr>
              <w:pStyle w:val="a3"/>
              <w:jc w:val="center"/>
              <w:rPr>
                <w:rFonts w:ascii="SymbolMT" w:hAnsi="SymbolMT"/>
                <w:sz w:val="20"/>
                <w:szCs w:val="20"/>
              </w:rPr>
            </w:pPr>
            <w:r>
              <w:rPr>
                <w:rFonts w:ascii="SymbolMT" w:hAnsi="SymbolMT"/>
                <w:sz w:val="20"/>
                <w:szCs w:val="20"/>
              </w:rPr>
              <w:t>267,0</w:t>
            </w:r>
          </w:p>
        </w:tc>
        <w:tc>
          <w:tcPr>
            <w:tcW w:w="1134" w:type="dxa"/>
          </w:tcPr>
          <w:p w:rsidR="00466C96" w:rsidRPr="00F1473A" w:rsidRDefault="003B4752" w:rsidP="00045B78">
            <w:pPr>
              <w:pStyle w:val="a3"/>
              <w:jc w:val="center"/>
              <w:rPr>
                <w:rFonts w:ascii="SymbolMT" w:hAnsi="SymbolMT"/>
                <w:sz w:val="20"/>
                <w:szCs w:val="20"/>
              </w:rPr>
            </w:pPr>
            <w:r w:rsidRPr="00F1473A">
              <w:rPr>
                <w:rFonts w:ascii="SymbolMT" w:hAnsi="SymbolMT"/>
                <w:sz w:val="20"/>
                <w:szCs w:val="20"/>
              </w:rPr>
              <w:t>1 114,2</w:t>
            </w:r>
          </w:p>
        </w:tc>
        <w:tc>
          <w:tcPr>
            <w:tcW w:w="1134" w:type="dxa"/>
          </w:tcPr>
          <w:p w:rsidR="00466C96" w:rsidRPr="00F1473A" w:rsidRDefault="003B4752" w:rsidP="00045B78">
            <w:pPr>
              <w:pStyle w:val="a3"/>
              <w:jc w:val="center"/>
              <w:rPr>
                <w:rFonts w:ascii="SymbolMT" w:hAnsi="SymbolMT"/>
                <w:sz w:val="20"/>
                <w:szCs w:val="20"/>
              </w:rPr>
            </w:pPr>
            <w:r w:rsidRPr="00F1473A">
              <w:rPr>
                <w:rFonts w:ascii="SymbolMT" w:hAnsi="SymbolMT"/>
                <w:sz w:val="20"/>
                <w:szCs w:val="20"/>
              </w:rPr>
              <w:t>1 113,6</w:t>
            </w:r>
          </w:p>
        </w:tc>
        <w:tc>
          <w:tcPr>
            <w:tcW w:w="992" w:type="dxa"/>
          </w:tcPr>
          <w:p w:rsidR="00466C96" w:rsidRPr="00F1473A" w:rsidRDefault="00F1473A" w:rsidP="00045B78">
            <w:pPr>
              <w:pStyle w:val="a3"/>
              <w:jc w:val="center"/>
              <w:rPr>
                <w:rFonts w:ascii="SymbolMT" w:hAnsi="SymbolMT"/>
                <w:sz w:val="20"/>
                <w:szCs w:val="20"/>
              </w:rPr>
            </w:pPr>
            <w:r w:rsidRPr="00F1473A">
              <w:rPr>
                <w:rFonts w:ascii="SymbolMT" w:hAnsi="SymbolMT"/>
                <w:sz w:val="20"/>
                <w:szCs w:val="20"/>
              </w:rPr>
              <w:t>63,4</w:t>
            </w:r>
          </w:p>
        </w:tc>
        <w:tc>
          <w:tcPr>
            <w:tcW w:w="992" w:type="dxa"/>
          </w:tcPr>
          <w:p w:rsidR="00466C96" w:rsidRPr="00F1473A" w:rsidRDefault="00F1473A" w:rsidP="00045B78">
            <w:pPr>
              <w:pStyle w:val="a3"/>
              <w:jc w:val="center"/>
              <w:rPr>
                <w:rFonts w:ascii="SymbolMT" w:hAnsi="SymbolMT"/>
                <w:sz w:val="20"/>
                <w:szCs w:val="20"/>
              </w:rPr>
            </w:pPr>
            <w:r>
              <w:rPr>
                <w:rFonts w:ascii="SymbolMT" w:hAnsi="SymbolMT"/>
                <w:sz w:val="20"/>
                <w:szCs w:val="20"/>
              </w:rPr>
              <w:t>99,9</w:t>
            </w:r>
          </w:p>
        </w:tc>
      </w:tr>
      <w:tr w:rsidR="00466C96" w:rsidRPr="00A75CF7" w:rsidTr="00F1473A">
        <w:tc>
          <w:tcPr>
            <w:tcW w:w="3085" w:type="dxa"/>
          </w:tcPr>
          <w:p w:rsidR="00466C96" w:rsidRPr="003B4752" w:rsidRDefault="00466C96" w:rsidP="00552B9D">
            <w:pPr>
              <w:autoSpaceDE w:val="0"/>
              <w:autoSpaceDN w:val="0"/>
              <w:adjustRightInd w:val="0"/>
              <w:outlineLvl w:val="1"/>
              <w:rPr>
                <w:rFonts w:ascii="Times New Roman" w:eastAsia="Times New Roman" w:hAnsi="Times New Roman" w:cs="Times New Roman"/>
                <w:b/>
                <w:sz w:val="20"/>
                <w:szCs w:val="20"/>
                <w:lang w:eastAsia="ru-RU"/>
              </w:rPr>
            </w:pPr>
            <w:r w:rsidRPr="003B4752">
              <w:rPr>
                <w:rFonts w:ascii="Times New Roman" w:eastAsia="Times New Roman" w:hAnsi="Times New Roman" w:cs="Times New Roman"/>
                <w:b/>
                <w:sz w:val="20"/>
                <w:szCs w:val="20"/>
                <w:lang w:eastAsia="ru-RU"/>
              </w:rPr>
              <w:t>Итого расходы</w:t>
            </w:r>
          </w:p>
        </w:tc>
        <w:tc>
          <w:tcPr>
            <w:tcW w:w="709" w:type="dxa"/>
          </w:tcPr>
          <w:p w:rsidR="00466C96" w:rsidRPr="003B4752" w:rsidRDefault="00466C96" w:rsidP="00045B78">
            <w:pPr>
              <w:pStyle w:val="a3"/>
              <w:jc w:val="center"/>
              <w:rPr>
                <w:rFonts w:ascii="SymbolMT" w:hAnsi="SymbolMT"/>
                <w:sz w:val="20"/>
                <w:szCs w:val="20"/>
              </w:rPr>
            </w:pPr>
          </w:p>
        </w:tc>
        <w:tc>
          <w:tcPr>
            <w:tcW w:w="1134" w:type="dxa"/>
          </w:tcPr>
          <w:p w:rsidR="00466C96" w:rsidRPr="003B4752" w:rsidRDefault="00466C96" w:rsidP="00045B78">
            <w:pPr>
              <w:pStyle w:val="a3"/>
              <w:jc w:val="center"/>
              <w:rPr>
                <w:rFonts w:ascii="SymbolMT" w:hAnsi="SymbolMT"/>
                <w:b/>
                <w:sz w:val="20"/>
                <w:szCs w:val="20"/>
              </w:rPr>
            </w:pPr>
            <w:r w:rsidRPr="003B4752">
              <w:rPr>
                <w:rFonts w:ascii="SymbolMT" w:hAnsi="SymbolMT"/>
                <w:b/>
                <w:sz w:val="20"/>
                <w:szCs w:val="20"/>
              </w:rPr>
              <w:t>1 236,5</w:t>
            </w:r>
          </w:p>
        </w:tc>
        <w:tc>
          <w:tcPr>
            <w:tcW w:w="1134" w:type="dxa"/>
          </w:tcPr>
          <w:p w:rsidR="00466C96" w:rsidRPr="003B4752" w:rsidRDefault="003B4752" w:rsidP="00045B78">
            <w:pPr>
              <w:pStyle w:val="a3"/>
              <w:jc w:val="center"/>
              <w:rPr>
                <w:rFonts w:ascii="SymbolMT" w:hAnsi="SymbolMT"/>
                <w:b/>
                <w:sz w:val="20"/>
                <w:szCs w:val="20"/>
              </w:rPr>
            </w:pPr>
            <w:r>
              <w:rPr>
                <w:rFonts w:ascii="SymbolMT" w:hAnsi="SymbolMT"/>
                <w:b/>
                <w:sz w:val="20"/>
                <w:szCs w:val="20"/>
              </w:rPr>
              <w:t>735,0</w:t>
            </w:r>
          </w:p>
        </w:tc>
        <w:tc>
          <w:tcPr>
            <w:tcW w:w="1134" w:type="dxa"/>
          </w:tcPr>
          <w:p w:rsidR="00466C96" w:rsidRPr="00F1473A" w:rsidRDefault="003B4752" w:rsidP="00045B78">
            <w:pPr>
              <w:pStyle w:val="a3"/>
              <w:jc w:val="center"/>
              <w:rPr>
                <w:rFonts w:ascii="SymbolMT" w:hAnsi="SymbolMT"/>
                <w:b/>
                <w:sz w:val="20"/>
                <w:szCs w:val="20"/>
              </w:rPr>
            </w:pPr>
            <w:r w:rsidRPr="00F1473A">
              <w:rPr>
                <w:rFonts w:ascii="SymbolMT" w:hAnsi="SymbolMT"/>
                <w:b/>
                <w:sz w:val="20"/>
                <w:szCs w:val="20"/>
              </w:rPr>
              <w:t>1 757,3</w:t>
            </w:r>
          </w:p>
        </w:tc>
        <w:tc>
          <w:tcPr>
            <w:tcW w:w="1134" w:type="dxa"/>
          </w:tcPr>
          <w:p w:rsidR="00466C96" w:rsidRPr="00F1473A" w:rsidRDefault="003B4752" w:rsidP="00045B78">
            <w:pPr>
              <w:pStyle w:val="a3"/>
              <w:jc w:val="center"/>
              <w:rPr>
                <w:rFonts w:ascii="SymbolMT" w:hAnsi="SymbolMT"/>
                <w:b/>
                <w:sz w:val="20"/>
                <w:szCs w:val="20"/>
              </w:rPr>
            </w:pPr>
            <w:r w:rsidRPr="00F1473A">
              <w:rPr>
                <w:rFonts w:ascii="SymbolMT" w:hAnsi="SymbolMT"/>
                <w:b/>
                <w:sz w:val="20"/>
                <w:szCs w:val="20"/>
              </w:rPr>
              <w:t>1 756,6</w:t>
            </w:r>
          </w:p>
        </w:tc>
        <w:tc>
          <w:tcPr>
            <w:tcW w:w="992" w:type="dxa"/>
          </w:tcPr>
          <w:p w:rsidR="00466C96" w:rsidRPr="00F1473A" w:rsidRDefault="00F1473A" w:rsidP="00045B78">
            <w:pPr>
              <w:pStyle w:val="a3"/>
              <w:jc w:val="center"/>
              <w:rPr>
                <w:rFonts w:ascii="SymbolMT" w:hAnsi="SymbolMT"/>
                <w:b/>
                <w:sz w:val="20"/>
                <w:szCs w:val="20"/>
              </w:rPr>
            </w:pPr>
            <w:r w:rsidRPr="00F1473A">
              <w:rPr>
                <w:rFonts w:ascii="SymbolMT" w:hAnsi="SymbolMT"/>
                <w:b/>
                <w:sz w:val="20"/>
                <w:szCs w:val="20"/>
              </w:rPr>
              <w:t>100</w:t>
            </w:r>
          </w:p>
        </w:tc>
        <w:tc>
          <w:tcPr>
            <w:tcW w:w="992" w:type="dxa"/>
          </w:tcPr>
          <w:p w:rsidR="00466C96" w:rsidRPr="00F1473A" w:rsidRDefault="00F1473A" w:rsidP="00045B78">
            <w:pPr>
              <w:pStyle w:val="a3"/>
              <w:jc w:val="center"/>
              <w:rPr>
                <w:rFonts w:ascii="SymbolMT" w:hAnsi="SymbolMT"/>
                <w:b/>
                <w:sz w:val="20"/>
                <w:szCs w:val="20"/>
              </w:rPr>
            </w:pPr>
            <w:r>
              <w:rPr>
                <w:rFonts w:ascii="SymbolMT" w:hAnsi="SymbolMT"/>
                <w:b/>
                <w:sz w:val="20"/>
                <w:szCs w:val="20"/>
              </w:rPr>
              <w:t>99,9</w:t>
            </w:r>
          </w:p>
        </w:tc>
      </w:tr>
    </w:tbl>
    <w:p w:rsidR="000B0000" w:rsidRPr="00A75CF7" w:rsidRDefault="000B0000" w:rsidP="00D75EC1">
      <w:pPr>
        <w:pStyle w:val="a3"/>
        <w:ind w:firstLine="709"/>
        <w:jc w:val="both"/>
        <w:rPr>
          <w:rFonts w:ascii="SymbolMT" w:hAnsi="SymbolMT"/>
          <w:color w:val="FF0000"/>
          <w:sz w:val="24"/>
          <w:szCs w:val="24"/>
        </w:rPr>
      </w:pPr>
    </w:p>
    <w:p w:rsidR="00F148B3" w:rsidRPr="0056398F"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Исполнение по разделам бюджетной классификации в 202</w:t>
      </w:r>
      <w:r w:rsidR="00F148B3" w:rsidRPr="0056398F">
        <w:rPr>
          <w:rFonts w:ascii="TimesNewRomanPSMT" w:hAnsi="TimesNewRomanPSMT"/>
          <w:sz w:val="24"/>
          <w:szCs w:val="24"/>
        </w:rPr>
        <w:t>1</w:t>
      </w:r>
      <w:r w:rsidRPr="0056398F">
        <w:rPr>
          <w:rFonts w:ascii="TimesNewRomanPSMT" w:hAnsi="TimesNewRomanPSMT"/>
          <w:sz w:val="24"/>
          <w:szCs w:val="24"/>
        </w:rPr>
        <w:t xml:space="preserve"> год</w:t>
      </w:r>
      <w:r w:rsidR="0056398F">
        <w:rPr>
          <w:rFonts w:ascii="TimesNewRomanPSMT" w:hAnsi="TimesNewRomanPSMT"/>
          <w:sz w:val="24"/>
          <w:szCs w:val="24"/>
        </w:rPr>
        <w:t>у</w:t>
      </w:r>
      <w:r w:rsidRPr="0056398F">
        <w:rPr>
          <w:rFonts w:ascii="TimesNewRomanPSMT" w:hAnsi="TimesNewRomanPSMT"/>
          <w:sz w:val="24"/>
          <w:szCs w:val="24"/>
        </w:rPr>
        <w:t xml:space="preserve"> сложилось</w:t>
      </w:r>
      <w:r w:rsidRPr="0056398F">
        <w:rPr>
          <w:rFonts w:ascii="TimesNewRomanPSMT" w:hAnsi="TimesNewRomanPSMT"/>
        </w:rPr>
        <w:br/>
      </w:r>
      <w:r w:rsidRPr="0056398F">
        <w:rPr>
          <w:rFonts w:ascii="TimesNewRomanPSMT" w:hAnsi="TimesNewRomanPSMT"/>
          <w:sz w:val="24"/>
          <w:szCs w:val="24"/>
        </w:rPr>
        <w:t>следующим образом:</w:t>
      </w:r>
    </w:p>
    <w:p w:rsidR="00F32C8B" w:rsidRPr="0056398F"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 xml:space="preserve">раздел </w:t>
      </w:r>
      <w:r w:rsidRPr="0056398F">
        <w:rPr>
          <w:rFonts w:ascii="TimesNewRomanPS-BoldMT" w:hAnsi="TimesNewRomanPS-BoldMT"/>
          <w:b/>
          <w:bCs/>
          <w:sz w:val="24"/>
          <w:szCs w:val="24"/>
        </w:rPr>
        <w:t xml:space="preserve">01 «Общегосударственные вопросы»: </w:t>
      </w:r>
      <w:r w:rsidR="0056398F">
        <w:rPr>
          <w:rFonts w:ascii="TimesNewRomanPS-BoldMT" w:hAnsi="TimesNewRomanPS-BoldMT"/>
          <w:bCs/>
          <w:sz w:val="24"/>
          <w:szCs w:val="24"/>
        </w:rPr>
        <w:t xml:space="preserve">первоначально бюджетом были предусмотрены </w:t>
      </w:r>
      <w:r w:rsidRPr="0056398F">
        <w:rPr>
          <w:rFonts w:ascii="TimesNewRomanPSMT" w:hAnsi="TimesNewRomanPSMT"/>
          <w:sz w:val="24"/>
          <w:szCs w:val="24"/>
        </w:rPr>
        <w:t xml:space="preserve">расходы </w:t>
      </w:r>
      <w:r w:rsidR="0056398F">
        <w:rPr>
          <w:rFonts w:ascii="TimesNewRomanPSMT" w:hAnsi="TimesNewRomanPSMT"/>
          <w:sz w:val="24"/>
          <w:szCs w:val="24"/>
        </w:rPr>
        <w:t>в сумме 324,8 тыс. рублей, в течение года плановые назначения увеличились н</w:t>
      </w:r>
      <w:r w:rsidRPr="0056398F">
        <w:rPr>
          <w:rFonts w:ascii="TimesNewRomanPSMT" w:hAnsi="TimesNewRomanPSMT"/>
          <w:sz w:val="24"/>
          <w:szCs w:val="24"/>
        </w:rPr>
        <w:t>а</w:t>
      </w:r>
      <w:r w:rsidR="0056398F">
        <w:rPr>
          <w:rFonts w:ascii="TimesNewRomanPSMT" w:hAnsi="TimesNewRomanPSMT"/>
          <w:sz w:val="24"/>
          <w:szCs w:val="24"/>
        </w:rPr>
        <w:t xml:space="preserve"> 147,8</w:t>
      </w:r>
      <w:r w:rsidRPr="0056398F">
        <w:rPr>
          <w:rFonts w:ascii="TimesNewRomanPSMT" w:hAnsi="TimesNewRomanPSMT"/>
          <w:sz w:val="24"/>
          <w:szCs w:val="24"/>
        </w:rPr>
        <w:t xml:space="preserve"> </w:t>
      </w:r>
      <w:r w:rsidR="00F32C8B">
        <w:rPr>
          <w:rFonts w:ascii="TimesNewRomanPSMT" w:hAnsi="TimesNewRomanPSMT"/>
          <w:sz w:val="24"/>
          <w:szCs w:val="24"/>
        </w:rPr>
        <w:t xml:space="preserve">тыс. рублей и составили 472,6 </w:t>
      </w:r>
      <w:r w:rsidRPr="0056398F">
        <w:rPr>
          <w:rFonts w:ascii="TimesNewRomanPSMT" w:hAnsi="TimesNewRomanPSMT"/>
          <w:sz w:val="24"/>
          <w:szCs w:val="24"/>
        </w:rPr>
        <w:t>тыс. рублей</w:t>
      </w:r>
      <w:r w:rsidR="00F32C8B">
        <w:rPr>
          <w:rFonts w:ascii="TimesNewRomanPSMT" w:hAnsi="TimesNewRomanPSMT"/>
          <w:sz w:val="24"/>
          <w:szCs w:val="24"/>
        </w:rPr>
        <w:t>. Фактически расходы за 2021 год составили 472,5 тыс. рублей</w:t>
      </w:r>
      <w:r w:rsidRPr="0056398F">
        <w:rPr>
          <w:rFonts w:ascii="TimesNewRomanPSMT" w:hAnsi="TimesNewRomanPSMT"/>
          <w:sz w:val="24"/>
          <w:szCs w:val="24"/>
        </w:rPr>
        <w:t xml:space="preserve"> или </w:t>
      </w:r>
      <w:r w:rsidR="00F32C8B">
        <w:rPr>
          <w:rFonts w:ascii="TimesNewRomanPSMT" w:hAnsi="TimesNewRomanPSMT"/>
          <w:sz w:val="24"/>
          <w:szCs w:val="24"/>
        </w:rPr>
        <w:t>100</w:t>
      </w:r>
      <w:r w:rsidRPr="0056398F">
        <w:rPr>
          <w:rFonts w:ascii="TimesNewRomanPSMT" w:hAnsi="TimesNewRomanPSMT"/>
          <w:sz w:val="24"/>
          <w:szCs w:val="24"/>
        </w:rPr>
        <w:t xml:space="preserve"> % уточненного бюджета. </w:t>
      </w:r>
      <w:r w:rsidR="00F32C8B">
        <w:rPr>
          <w:rFonts w:ascii="TimesNewRomanPSMT" w:hAnsi="TimesNewRomanPSMT"/>
          <w:sz w:val="24"/>
          <w:szCs w:val="24"/>
        </w:rPr>
        <w:t>По сравнению с 2020 годом расходы уменьшились на 51,3 тыс. рублей.</w:t>
      </w:r>
    </w:p>
    <w:p w:rsidR="00F148B3" w:rsidRPr="0056398F"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 подраздел 0102 «Функционирование высшего должностного лица субъекта Российской</w:t>
      </w:r>
      <w:r w:rsidRPr="0056398F">
        <w:rPr>
          <w:rFonts w:ascii="TimesNewRomanPSMT" w:hAnsi="TimesNewRomanPSMT"/>
        </w:rPr>
        <w:br/>
      </w:r>
      <w:r w:rsidRPr="0056398F">
        <w:rPr>
          <w:rFonts w:ascii="TimesNewRomanPSMT" w:hAnsi="TimesNewRomanPSMT"/>
          <w:sz w:val="24"/>
          <w:szCs w:val="24"/>
        </w:rPr>
        <w:t xml:space="preserve">Федерации и муниципального образования» в сумме </w:t>
      </w:r>
      <w:r w:rsidR="00D54C44">
        <w:rPr>
          <w:rFonts w:ascii="TimesNewRomanPSMT" w:hAnsi="TimesNewRomanPSMT"/>
          <w:sz w:val="24"/>
          <w:szCs w:val="24"/>
        </w:rPr>
        <w:t>440,6</w:t>
      </w:r>
      <w:r w:rsidRPr="0056398F">
        <w:rPr>
          <w:rFonts w:ascii="TimesNewRomanPSMT" w:hAnsi="TimesNewRomanPSMT"/>
          <w:sz w:val="24"/>
          <w:szCs w:val="24"/>
        </w:rPr>
        <w:t xml:space="preserve"> тыс. рублей или </w:t>
      </w:r>
      <w:r w:rsidR="00D54C44">
        <w:rPr>
          <w:rFonts w:ascii="TimesNewRomanPSMT" w:hAnsi="TimesNewRomanPSMT"/>
          <w:sz w:val="24"/>
          <w:szCs w:val="24"/>
        </w:rPr>
        <w:t>9</w:t>
      </w:r>
      <w:r w:rsidR="00453B1D" w:rsidRPr="0056398F">
        <w:rPr>
          <w:rFonts w:ascii="TimesNewRomanPSMT" w:hAnsi="TimesNewRomanPSMT"/>
          <w:sz w:val="24"/>
          <w:szCs w:val="24"/>
        </w:rPr>
        <w:t>3</w:t>
      </w:r>
      <w:r w:rsidR="00D54C44">
        <w:rPr>
          <w:rFonts w:ascii="TimesNewRomanPSMT" w:hAnsi="TimesNewRomanPSMT"/>
          <w:sz w:val="24"/>
          <w:szCs w:val="24"/>
        </w:rPr>
        <w:t>,2</w:t>
      </w:r>
      <w:r w:rsidRPr="0056398F">
        <w:rPr>
          <w:rFonts w:ascii="TimesNewRomanPSMT" w:hAnsi="TimesNewRomanPSMT"/>
          <w:sz w:val="24"/>
          <w:szCs w:val="24"/>
        </w:rPr>
        <w:t xml:space="preserve"> % от суммы</w:t>
      </w:r>
      <w:r w:rsidRPr="0056398F">
        <w:rPr>
          <w:rFonts w:ascii="TimesNewRomanPSMT" w:hAnsi="TimesNewRomanPSMT"/>
        </w:rPr>
        <w:br/>
      </w:r>
      <w:r w:rsidRPr="0056398F">
        <w:rPr>
          <w:rFonts w:ascii="TimesNewRomanPSMT" w:hAnsi="TimesNewRomanPSMT"/>
          <w:sz w:val="24"/>
          <w:szCs w:val="24"/>
        </w:rPr>
        <w:t>расходов по разделу;</w:t>
      </w:r>
    </w:p>
    <w:p w:rsidR="00453B1D" w:rsidRPr="0056398F"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 подраздел 0104 «Функционирование Правительства Российской Федерации, высших</w:t>
      </w:r>
      <w:r w:rsidRPr="0056398F">
        <w:rPr>
          <w:rFonts w:ascii="TimesNewRomanPSMT" w:hAnsi="TimesNewRomanPSMT"/>
        </w:rPr>
        <w:br/>
      </w:r>
      <w:r w:rsidRPr="0056398F">
        <w:rPr>
          <w:rFonts w:ascii="TimesNewRomanPSMT" w:hAnsi="TimesNewRomanPSMT"/>
          <w:sz w:val="24"/>
          <w:szCs w:val="24"/>
        </w:rPr>
        <w:t>исполнительных органов государственной власти субъектов Российской Федерации, местных</w:t>
      </w:r>
      <w:r w:rsidRPr="0056398F">
        <w:rPr>
          <w:rFonts w:ascii="TimesNewRomanPSMT" w:hAnsi="TimesNewRomanPSMT"/>
        </w:rPr>
        <w:br/>
      </w:r>
      <w:r w:rsidRPr="0056398F">
        <w:rPr>
          <w:rFonts w:ascii="TimesNewRomanPSMT" w:hAnsi="TimesNewRomanPSMT"/>
          <w:sz w:val="24"/>
          <w:szCs w:val="24"/>
        </w:rPr>
        <w:t xml:space="preserve">администраций» в сумме </w:t>
      </w:r>
      <w:r w:rsidR="00D54C44">
        <w:rPr>
          <w:rFonts w:ascii="TimesNewRomanPSMT" w:hAnsi="TimesNewRomanPSMT"/>
          <w:sz w:val="24"/>
          <w:szCs w:val="24"/>
        </w:rPr>
        <w:t xml:space="preserve">21,3 </w:t>
      </w:r>
      <w:r w:rsidRPr="0056398F">
        <w:rPr>
          <w:rFonts w:ascii="TimesNewRomanPSMT" w:hAnsi="TimesNewRomanPSMT"/>
          <w:sz w:val="24"/>
          <w:szCs w:val="24"/>
        </w:rPr>
        <w:t xml:space="preserve">тыс. рублей или </w:t>
      </w:r>
      <w:r w:rsidR="00D54C44">
        <w:rPr>
          <w:rFonts w:ascii="TimesNewRomanPSMT" w:hAnsi="TimesNewRomanPSMT"/>
          <w:sz w:val="24"/>
          <w:szCs w:val="24"/>
        </w:rPr>
        <w:t>4,5</w:t>
      </w:r>
      <w:r w:rsidRPr="0056398F">
        <w:rPr>
          <w:rFonts w:ascii="TimesNewRomanPSMT" w:hAnsi="TimesNewRomanPSMT"/>
          <w:sz w:val="24"/>
          <w:szCs w:val="24"/>
        </w:rPr>
        <w:t>% от суммы расходов по разделу;</w:t>
      </w:r>
    </w:p>
    <w:p w:rsidR="00453B1D" w:rsidRPr="0056398F"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 подраздел 010</w:t>
      </w:r>
      <w:r w:rsidR="00D54C44">
        <w:rPr>
          <w:rFonts w:ascii="TimesNewRomanPSMT" w:hAnsi="TimesNewRomanPSMT"/>
          <w:sz w:val="24"/>
          <w:szCs w:val="24"/>
        </w:rPr>
        <w:t>7</w:t>
      </w:r>
      <w:r w:rsidRPr="0056398F">
        <w:rPr>
          <w:rFonts w:ascii="TimesNewRomanPSMT" w:hAnsi="TimesNewRomanPSMT"/>
          <w:sz w:val="24"/>
          <w:szCs w:val="24"/>
        </w:rPr>
        <w:t xml:space="preserve"> «Обеспечение </w:t>
      </w:r>
      <w:r w:rsidR="00D54C44">
        <w:rPr>
          <w:rFonts w:ascii="TimesNewRomanPSMT" w:hAnsi="TimesNewRomanPSMT"/>
          <w:sz w:val="24"/>
          <w:szCs w:val="24"/>
        </w:rPr>
        <w:t>проведения выборов и референдумов</w:t>
      </w:r>
      <w:r w:rsidRPr="0056398F">
        <w:rPr>
          <w:rFonts w:ascii="TimesNewRomanPSMT" w:hAnsi="TimesNewRomanPSMT"/>
          <w:sz w:val="24"/>
          <w:szCs w:val="24"/>
        </w:rPr>
        <w:t xml:space="preserve">» в сумме </w:t>
      </w:r>
      <w:r w:rsidR="00453B1D" w:rsidRPr="0056398F">
        <w:rPr>
          <w:rFonts w:ascii="TimesNewRomanPSMT" w:hAnsi="TimesNewRomanPSMT"/>
          <w:sz w:val="24"/>
          <w:szCs w:val="24"/>
        </w:rPr>
        <w:t>1</w:t>
      </w:r>
      <w:r w:rsidR="00D54C44">
        <w:rPr>
          <w:rFonts w:ascii="TimesNewRomanPSMT" w:hAnsi="TimesNewRomanPSMT"/>
          <w:sz w:val="24"/>
          <w:szCs w:val="24"/>
        </w:rPr>
        <w:t>0</w:t>
      </w:r>
      <w:r w:rsidRPr="0056398F">
        <w:rPr>
          <w:rFonts w:ascii="TimesNewRomanPSMT" w:hAnsi="TimesNewRomanPSMT"/>
          <w:sz w:val="24"/>
          <w:szCs w:val="24"/>
        </w:rPr>
        <w:t>,</w:t>
      </w:r>
      <w:r w:rsidR="00D54C44">
        <w:rPr>
          <w:rFonts w:ascii="TimesNewRomanPSMT" w:hAnsi="TimesNewRomanPSMT"/>
          <w:sz w:val="24"/>
          <w:szCs w:val="24"/>
        </w:rPr>
        <w:t>0</w:t>
      </w:r>
      <w:r w:rsidRPr="0056398F">
        <w:rPr>
          <w:rFonts w:ascii="TimesNewRomanPSMT" w:hAnsi="TimesNewRomanPSMT"/>
          <w:sz w:val="24"/>
          <w:szCs w:val="24"/>
        </w:rPr>
        <w:t xml:space="preserve"> тыс. рублей или </w:t>
      </w:r>
      <w:r w:rsidR="00D54C44">
        <w:rPr>
          <w:rFonts w:ascii="TimesNewRomanPSMT" w:hAnsi="TimesNewRomanPSMT"/>
          <w:sz w:val="24"/>
          <w:szCs w:val="24"/>
        </w:rPr>
        <w:t>2,1</w:t>
      </w:r>
      <w:r w:rsidRPr="0056398F">
        <w:rPr>
          <w:rFonts w:ascii="TimesNewRomanPSMT" w:hAnsi="TimesNewRomanPSMT"/>
          <w:sz w:val="24"/>
          <w:szCs w:val="24"/>
        </w:rPr>
        <w:t xml:space="preserve"> %</w:t>
      </w:r>
      <w:r w:rsidR="00D54C44">
        <w:rPr>
          <w:rFonts w:ascii="TimesNewRomanPSMT" w:hAnsi="TimesNewRomanPSMT"/>
          <w:sz w:val="24"/>
          <w:szCs w:val="24"/>
        </w:rPr>
        <w:t xml:space="preserve"> </w:t>
      </w:r>
      <w:r w:rsidRPr="0056398F">
        <w:rPr>
          <w:rFonts w:ascii="TimesNewRomanPSMT" w:hAnsi="TimesNewRomanPSMT"/>
          <w:sz w:val="24"/>
          <w:szCs w:val="24"/>
        </w:rPr>
        <w:t>от суммы расходов по разделу;</w:t>
      </w:r>
    </w:p>
    <w:p w:rsidR="00453B1D" w:rsidRDefault="000A0BAC" w:rsidP="00D75EC1">
      <w:pPr>
        <w:pStyle w:val="a3"/>
        <w:ind w:firstLine="709"/>
        <w:jc w:val="both"/>
        <w:rPr>
          <w:rFonts w:ascii="TimesNewRomanPSMT" w:hAnsi="TimesNewRomanPSMT"/>
          <w:sz w:val="24"/>
          <w:szCs w:val="24"/>
        </w:rPr>
      </w:pPr>
      <w:r w:rsidRPr="0056398F">
        <w:rPr>
          <w:rFonts w:ascii="TimesNewRomanPSMT" w:hAnsi="TimesNewRomanPSMT"/>
          <w:sz w:val="24"/>
          <w:szCs w:val="24"/>
        </w:rPr>
        <w:t xml:space="preserve">- подраздел 0113 «Другие общегосударственные вопросы» в сумме </w:t>
      </w:r>
      <w:r w:rsidR="00D54C44">
        <w:rPr>
          <w:rFonts w:ascii="TimesNewRomanPSMT" w:hAnsi="TimesNewRomanPSMT"/>
          <w:sz w:val="24"/>
          <w:szCs w:val="24"/>
        </w:rPr>
        <w:t>0,6</w:t>
      </w:r>
      <w:r w:rsidRPr="0056398F">
        <w:rPr>
          <w:rFonts w:ascii="TimesNewRomanPSMT" w:hAnsi="TimesNewRomanPSMT"/>
          <w:sz w:val="24"/>
          <w:szCs w:val="24"/>
        </w:rPr>
        <w:t xml:space="preserve"> тыс. рублей или</w:t>
      </w:r>
      <w:r w:rsidRPr="0056398F">
        <w:rPr>
          <w:rFonts w:ascii="TimesNewRomanPSMT" w:hAnsi="TimesNewRomanPSMT"/>
        </w:rPr>
        <w:br/>
      </w:r>
      <w:r w:rsidR="00D54C44">
        <w:rPr>
          <w:rFonts w:ascii="TimesNewRomanPSMT" w:hAnsi="TimesNewRomanPSMT"/>
          <w:sz w:val="24"/>
          <w:szCs w:val="24"/>
        </w:rPr>
        <w:t>0</w:t>
      </w:r>
      <w:r w:rsidR="00453B1D" w:rsidRPr="0056398F">
        <w:rPr>
          <w:rFonts w:ascii="TimesNewRomanPSMT" w:hAnsi="TimesNewRomanPSMT"/>
          <w:sz w:val="24"/>
          <w:szCs w:val="24"/>
        </w:rPr>
        <w:t>,</w:t>
      </w:r>
      <w:r w:rsidR="00D54C44">
        <w:rPr>
          <w:rFonts w:ascii="TimesNewRomanPSMT" w:hAnsi="TimesNewRomanPSMT"/>
          <w:sz w:val="24"/>
          <w:szCs w:val="24"/>
        </w:rPr>
        <w:t>2</w:t>
      </w:r>
      <w:r w:rsidRPr="0056398F">
        <w:rPr>
          <w:rFonts w:ascii="TimesNewRomanPSMT" w:hAnsi="TimesNewRomanPSMT"/>
          <w:sz w:val="24"/>
          <w:szCs w:val="24"/>
        </w:rPr>
        <w:t xml:space="preserve"> % от суммы расходов по разделу.</w:t>
      </w:r>
    </w:p>
    <w:p w:rsidR="00D54C44" w:rsidRPr="0056398F" w:rsidRDefault="00D54C44" w:rsidP="00D75EC1">
      <w:pPr>
        <w:pStyle w:val="a3"/>
        <w:ind w:firstLine="709"/>
        <w:jc w:val="both"/>
        <w:rPr>
          <w:rFonts w:ascii="TimesNewRomanPSMT" w:hAnsi="TimesNewRomanPSMT"/>
          <w:sz w:val="24"/>
          <w:szCs w:val="24"/>
        </w:rPr>
      </w:pPr>
    </w:p>
    <w:p w:rsidR="00885CA6" w:rsidRPr="0056398F" w:rsidRDefault="000A0BAC" w:rsidP="00885CA6">
      <w:pPr>
        <w:pStyle w:val="a3"/>
        <w:ind w:firstLine="709"/>
        <w:jc w:val="both"/>
        <w:rPr>
          <w:rFonts w:ascii="TimesNewRomanPSMT" w:hAnsi="TimesNewRomanPSMT"/>
          <w:sz w:val="24"/>
          <w:szCs w:val="24"/>
        </w:rPr>
      </w:pPr>
      <w:r w:rsidRPr="00D54C44">
        <w:rPr>
          <w:rFonts w:ascii="TimesNewRomanPSMT" w:hAnsi="TimesNewRomanPSMT"/>
          <w:sz w:val="24"/>
          <w:szCs w:val="24"/>
        </w:rPr>
        <w:t xml:space="preserve">раздел </w:t>
      </w:r>
      <w:r w:rsidR="00885CA6">
        <w:rPr>
          <w:rFonts w:ascii="TimesNewRomanPS-BoldMT" w:hAnsi="TimesNewRomanPS-BoldMT"/>
          <w:b/>
          <w:bCs/>
          <w:sz w:val="24"/>
          <w:szCs w:val="24"/>
        </w:rPr>
        <w:t>02 «Национальная оборона»:</w:t>
      </w:r>
      <w:r w:rsidR="00885CA6">
        <w:rPr>
          <w:rFonts w:ascii="TimesNewRomanPSMT" w:hAnsi="TimesNewRomanPSMT"/>
          <w:sz w:val="24"/>
          <w:szCs w:val="24"/>
        </w:rPr>
        <w:t xml:space="preserve"> плановые назначения предусмотрены в сумме 26,8</w:t>
      </w:r>
      <w:r w:rsidR="00885CA6" w:rsidRPr="0056398F">
        <w:rPr>
          <w:rFonts w:ascii="TimesNewRomanPSMT" w:hAnsi="TimesNewRomanPSMT"/>
          <w:sz w:val="24"/>
          <w:szCs w:val="24"/>
        </w:rPr>
        <w:t xml:space="preserve"> </w:t>
      </w:r>
      <w:r w:rsidR="00885CA6">
        <w:rPr>
          <w:rFonts w:ascii="TimesNewRomanPSMT" w:hAnsi="TimesNewRomanPSMT"/>
          <w:sz w:val="24"/>
          <w:szCs w:val="24"/>
        </w:rPr>
        <w:t>тыс. рублей. Фактически расходы  на осуществление первичного воинского учета за 2021 год составили 26,8 тыс. рублей</w:t>
      </w:r>
      <w:r w:rsidR="00885CA6" w:rsidRPr="0056398F">
        <w:rPr>
          <w:rFonts w:ascii="TimesNewRomanPSMT" w:hAnsi="TimesNewRomanPSMT"/>
          <w:sz w:val="24"/>
          <w:szCs w:val="24"/>
        </w:rPr>
        <w:t xml:space="preserve"> или </w:t>
      </w:r>
      <w:r w:rsidR="00885CA6">
        <w:rPr>
          <w:rFonts w:ascii="TimesNewRomanPSMT" w:hAnsi="TimesNewRomanPSMT"/>
          <w:sz w:val="24"/>
          <w:szCs w:val="24"/>
        </w:rPr>
        <w:t>100</w:t>
      </w:r>
      <w:r w:rsidR="00885CA6" w:rsidRPr="0056398F">
        <w:rPr>
          <w:rFonts w:ascii="TimesNewRomanPSMT" w:hAnsi="TimesNewRomanPSMT"/>
          <w:sz w:val="24"/>
          <w:szCs w:val="24"/>
        </w:rPr>
        <w:t xml:space="preserve"> % уточненного бюджета. </w:t>
      </w:r>
      <w:r w:rsidR="00885CA6">
        <w:rPr>
          <w:rFonts w:ascii="TimesNewRomanPSMT" w:hAnsi="TimesNewRomanPSMT"/>
          <w:sz w:val="24"/>
          <w:szCs w:val="24"/>
        </w:rPr>
        <w:t>По сравнению с 2020 годом расходы увеличились на 0,1 тыс. рублей.</w:t>
      </w:r>
    </w:p>
    <w:p w:rsidR="00D54C44" w:rsidRPr="00D54C44" w:rsidRDefault="00D54C44" w:rsidP="00D75EC1">
      <w:pPr>
        <w:pStyle w:val="a3"/>
        <w:ind w:firstLine="709"/>
        <w:jc w:val="both"/>
        <w:rPr>
          <w:rFonts w:ascii="TimesNewRomanPSMT" w:hAnsi="TimesNewRomanPSMT"/>
          <w:sz w:val="24"/>
          <w:szCs w:val="24"/>
        </w:rPr>
      </w:pPr>
    </w:p>
    <w:p w:rsidR="00453B1D" w:rsidRPr="00885CA6" w:rsidRDefault="000A0BAC" w:rsidP="00D75EC1">
      <w:pPr>
        <w:pStyle w:val="a3"/>
        <w:ind w:firstLine="709"/>
        <w:jc w:val="both"/>
        <w:rPr>
          <w:rFonts w:ascii="TimesNewRomanPSMT" w:hAnsi="TimesNewRomanPSMT"/>
          <w:sz w:val="24"/>
          <w:szCs w:val="24"/>
        </w:rPr>
      </w:pPr>
      <w:r w:rsidRPr="00885CA6">
        <w:rPr>
          <w:rFonts w:ascii="TimesNewRomanPSMT" w:hAnsi="TimesNewRomanPSMT"/>
          <w:sz w:val="24"/>
          <w:szCs w:val="24"/>
        </w:rPr>
        <w:t xml:space="preserve">раздел </w:t>
      </w:r>
      <w:r w:rsidRPr="00885CA6">
        <w:rPr>
          <w:rFonts w:ascii="TimesNewRomanPS-BoldMT" w:hAnsi="TimesNewRomanPS-BoldMT"/>
          <w:b/>
          <w:bCs/>
          <w:sz w:val="24"/>
          <w:szCs w:val="24"/>
        </w:rPr>
        <w:t>03 «Национальная безопасность и правоохранительная деятельность</w:t>
      </w:r>
      <w:proofErr w:type="gramStart"/>
      <w:r w:rsidRPr="00885CA6">
        <w:rPr>
          <w:rFonts w:ascii="TimesNewRomanPS-BoldMT" w:hAnsi="TimesNewRomanPS-BoldMT"/>
          <w:b/>
          <w:bCs/>
          <w:sz w:val="24"/>
          <w:szCs w:val="24"/>
        </w:rPr>
        <w:t>»:</w:t>
      </w:r>
      <w:r w:rsidRPr="00885CA6">
        <w:rPr>
          <w:rFonts w:ascii="TimesNewRomanPS-BoldMT" w:hAnsi="TimesNewRomanPS-BoldMT"/>
          <w:b/>
          <w:bCs/>
        </w:rPr>
        <w:br/>
      </w:r>
      <w:r w:rsidR="00885CA6">
        <w:rPr>
          <w:rFonts w:ascii="TimesNewRomanPSMT" w:hAnsi="TimesNewRomanPSMT"/>
          <w:sz w:val="24"/>
          <w:szCs w:val="24"/>
        </w:rPr>
        <w:t>плановые</w:t>
      </w:r>
      <w:proofErr w:type="gramEnd"/>
      <w:r w:rsidR="00885CA6">
        <w:rPr>
          <w:rFonts w:ascii="TimesNewRomanPSMT" w:hAnsi="TimesNewRomanPSMT"/>
          <w:sz w:val="24"/>
          <w:szCs w:val="24"/>
        </w:rPr>
        <w:t xml:space="preserve"> </w:t>
      </w:r>
      <w:r w:rsidRPr="00885CA6">
        <w:rPr>
          <w:rFonts w:ascii="TimesNewRomanPSMT" w:hAnsi="TimesNewRomanPSMT"/>
          <w:sz w:val="24"/>
          <w:szCs w:val="24"/>
        </w:rPr>
        <w:t>бюджетные назначения</w:t>
      </w:r>
      <w:r w:rsidR="00885CA6">
        <w:rPr>
          <w:rFonts w:ascii="TimesNewRomanPSMT" w:hAnsi="TimesNewRomanPSMT"/>
          <w:sz w:val="24"/>
          <w:szCs w:val="24"/>
        </w:rPr>
        <w:t xml:space="preserve"> которые планировались в сумме 0,5 тыс. рублей не исполнялись</w:t>
      </w:r>
      <w:r w:rsidRPr="00885CA6">
        <w:rPr>
          <w:rFonts w:ascii="TimesNewRomanPSMT" w:hAnsi="TimesNewRomanPSMT"/>
          <w:sz w:val="24"/>
          <w:szCs w:val="24"/>
        </w:rPr>
        <w:t>.</w:t>
      </w:r>
    </w:p>
    <w:p w:rsidR="00885CA6" w:rsidRPr="00A75CF7" w:rsidRDefault="00885CA6" w:rsidP="00D75EC1">
      <w:pPr>
        <w:pStyle w:val="a3"/>
        <w:ind w:firstLine="709"/>
        <w:jc w:val="both"/>
        <w:rPr>
          <w:rFonts w:ascii="TimesNewRomanPSMT" w:hAnsi="TimesNewRomanPSMT"/>
          <w:color w:val="FF0000"/>
          <w:sz w:val="24"/>
          <w:szCs w:val="24"/>
        </w:rPr>
      </w:pPr>
    </w:p>
    <w:p w:rsidR="00444240" w:rsidRDefault="000A0BAC" w:rsidP="00444240">
      <w:pPr>
        <w:pStyle w:val="a3"/>
        <w:ind w:firstLine="709"/>
        <w:jc w:val="both"/>
        <w:rPr>
          <w:rFonts w:ascii="TimesNewRomanPSMT" w:hAnsi="TimesNewRomanPSMT"/>
          <w:sz w:val="24"/>
          <w:szCs w:val="24"/>
        </w:rPr>
      </w:pPr>
      <w:r w:rsidRPr="00885CA6">
        <w:rPr>
          <w:rFonts w:ascii="TimesNewRomanPSMT" w:hAnsi="TimesNewRomanPSMT"/>
          <w:sz w:val="24"/>
          <w:szCs w:val="24"/>
        </w:rPr>
        <w:t xml:space="preserve">раздел </w:t>
      </w:r>
      <w:r w:rsidRPr="00885CA6">
        <w:rPr>
          <w:rFonts w:ascii="TimesNewRomanPS-BoldMT" w:hAnsi="TimesNewRomanPS-BoldMT"/>
          <w:b/>
          <w:bCs/>
          <w:sz w:val="24"/>
          <w:szCs w:val="24"/>
        </w:rPr>
        <w:t xml:space="preserve">04 «Национальная экономика»: </w:t>
      </w:r>
      <w:r w:rsidR="00444240">
        <w:rPr>
          <w:rFonts w:ascii="TimesNewRomanPS-BoldMT" w:hAnsi="TimesNewRomanPS-BoldMT"/>
          <w:bCs/>
          <w:sz w:val="24"/>
          <w:szCs w:val="24"/>
        </w:rPr>
        <w:t xml:space="preserve">первоначально бюджетом были предусмотрены </w:t>
      </w:r>
      <w:r w:rsidR="00444240" w:rsidRPr="0056398F">
        <w:rPr>
          <w:rFonts w:ascii="TimesNewRomanPSMT" w:hAnsi="TimesNewRomanPSMT"/>
          <w:sz w:val="24"/>
          <w:szCs w:val="24"/>
        </w:rPr>
        <w:t xml:space="preserve">расходы </w:t>
      </w:r>
      <w:r w:rsidR="00444240">
        <w:rPr>
          <w:rFonts w:ascii="TimesNewRomanPSMT" w:hAnsi="TimesNewRomanPSMT"/>
          <w:sz w:val="24"/>
          <w:szCs w:val="24"/>
        </w:rPr>
        <w:t>в сумме 63,5 тыс. рублей, в течение года плановые назначения увеличились н</w:t>
      </w:r>
      <w:r w:rsidR="00444240" w:rsidRPr="0056398F">
        <w:rPr>
          <w:rFonts w:ascii="TimesNewRomanPSMT" w:hAnsi="TimesNewRomanPSMT"/>
          <w:sz w:val="24"/>
          <w:szCs w:val="24"/>
        </w:rPr>
        <w:t>а</w:t>
      </w:r>
      <w:r w:rsidR="00444240">
        <w:rPr>
          <w:rFonts w:ascii="TimesNewRomanPSMT" w:hAnsi="TimesNewRomanPSMT"/>
          <w:sz w:val="24"/>
          <w:szCs w:val="24"/>
        </w:rPr>
        <w:t xml:space="preserve"> 9,0</w:t>
      </w:r>
      <w:r w:rsidR="00444240" w:rsidRPr="0056398F">
        <w:rPr>
          <w:rFonts w:ascii="TimesNewRomanPSMT" w:hAnsi="TimesNewRomanPSMT"/>
          <w:sz w:val="24"/>
          <w:szCs w:val="24"/>
        </w:rPr>
        <w:t xml:space="preserve"> </w:t>
      </w:r>
      <w:r w:rsidR="00444240">
        <w:rPr>
          <w:rFonts w:ascii="TimesNewRomanPSMT" w:hAnsi="TimesNewRomanPSMT"/>
          <w:sz w:val="24"/>
          <w:szCs w:val="24"/>
        </w:rPr>
        <w:t xml:space="preserve">тыс. рублей и составили 72,5 </w:t>
      </w:r>
      <w:r w:rsidR="00444240" w:rsidRPr="0056398F">
        <w:rPr>
          <w:rFonts w:ascii="TimesNewRomanPSMT" w:hAnsi="TimesNewRomanPSMT"/>
          <w:sz w:val="24"/>
          <w:szCs w:val="24"/>
        </w:rPr>
        <w:t>тыс. рублей</w:t>
      </w:r>
      <w:r w:rsidR="00444240">
        <w:rPr>
          <w:rFonts w:ascii="TimesNewRomanPSMT" w:hAnsi="TimesNewRomanPSMT"/>
          <w:sz w:val="24"/>
          <w:szCs w:val="24"/>
        </w:rPr>
        <w:t>. Фактически расходы за 2021 год</w:t>
      </w:r>
      <w:r w:rsidR="00444240" w:rsidRPr="00444240">
        <w:rPr>
          <w:rFonts w:ascii="TimesNewRomanPSMT" w:hAnsi="TimesNewRomanPSMT"/>
          <w:sz w:val="24"/>
          <w:szCs w:val="24"/>
        </w:rPr>
        <w:t xml:space="preserve"> </w:t>
      </w:r>
      <w:r w:rsidR="00444240">
        <w:rPr>
          <w:rFonts w:ascii="TimesNewRomanPSMT" w:hAnsi="TimesNewRomanPSMT"/>
          <w:sz w:val="24"/>
          <w:szCs w:val="24"/>
        </w:rPr>
        <w:t xml:space="preserve">по </w:t>
      </w:r>
      <w:r w:rsidR="00444240" w:rsidRPr="00885CA6">
        <w:rPr>
          <w:rFonts w:ascii="TimesNewRomanPSMT" w:hAnsi="TimesNewRomanPSMT"/>
          <w:sz w:val="24"/>
          <w:szCs w:val="24"/>
        </w:rPr>
        <w:t>подраздел</w:t>
      </w:r>
      <w:r w:rsidR="00444240">
        <w:rPr>
          <w:rFonts w:ascii="TimesNewRomanPSMT" w:hAnsi="TimesNewRomanPSMT"/>
          <w:sz w:val="24"/>
          <w:szCs w:val="24"/>
        </w:rPr>
        <w:t>у</w:t>
      </w:r>
      <w:r w:rsidR="00444240" w:rsidRPr="00885CA6">
        <w:rPr>
          <w:rFonts w:ascii="TimesNewRomanPSMT" w:hAnsi="TimesNewRomanPSMT"/>
          <w:sz w:val="24"/>
          <w:szCs w:val="24"/>
        </w:rPr>
        <w:t xml:space="preserve"> 0409 «Дорожное хозяйство (дорожные фонды)»</w:t>
      </w:r>
      <w:r w:rsidR="00444240">
        <w:rPr>
          <w:rFonts w:ascii="TimesNewRomanPSMT" w:hAnsi="TimesNewRomanPSMT"/>
          <w:sz w:val="24"/>
          <w:szCs w:val="24"/>
        </w:rPr>
        <w:t xml:space="preserve"> составили 72,5 тыс. рублей</w:t>
      </w:r>
      <w:r w:rsidR="00444240" w:rsidRPr="0056398F">
        <w:rPr>
          <w:rFonts w:ascii="TimesNewRomanPSMT" w:hAnsi="TimesNewRomanPSMT"/>
          <w:sz w:val="24"/>
          <w:szCs w:val="24"/>
        </w:rPr>
        <w:t xml:space="preserve"> или </w:t>
      </w:r>
      <w:r w:rsidR="00444240">
        <w:rPr>
          <w:rFonts w:ascii="TimesNewRomanPSMT" w:hAnsi="TimesNewRomanPSMT"/>
          <w:sz w:val="24"/>
          <w:szCs w:val="24"/>
        </w:rPr>
        <w:t>100</w:t>
      </w:r>
      <w:r w:rsidR="00444240" w:rsidRPr="0056398F">
        <w:rPr>
          <w:rFonts w:ascii="TimesNewRomanPSMT" w:hAnsi="TimesNewRomanPSMT"/>
          <w:sz w:val="24"/>
          <w:szCs w:val="24"/>
        </w:rPr>
        <w:t xml:space="preserve"> % уточненного бюджета. </w:t>
      </w:r>
    </w:p>
    <w:p w:rsidR="00FF720B" w:rsidRPr="00885CA6" w:rsidRDefault="00444240" w:rsidP="00444240">
      <w:pPr>
        <w:pStyle w:val="a3"/>
        <w:ind w:firstLine="709"/>
        <w:jc w:val="both"/>
        <w:rPr>
          <w:rFonts w:ascii="TimesNewRomanPSMT" w:hAnsi="TimesNewRomanPSMT"/>
          <w:sz w:val="24"/>
          <w:szCs w:val="24"/>
        </w:rPr>
      </w:pPr>
      <w:r>
        <w:rPr>
          <w:rFonts w:ascii="TimesNewRomanPSMT" w:hAnsi="TimesNewRomanPSMT"/>
          <w:sz w:val="24"/>
          <w:szCs w:val="24"/>
        </w:rPr>
        <w:t xml:space="preserve">По сравнению с 2020 годом расходы по </w:t>
      </w:r>
      <w:r w:rsidRPr="00885CA6">
        <w:rPr>
          <w:rFonts w:ascii="TimesNewRomanPSMT" w:hAnsi="TimesNewRomanPSMT"/>
          <w:sz w:val="24"/>
          <w:szCs w:val="24"/>
        </w:rPr>
        <w:t>раздел</w:t>
      </w:r>
      <w:r>
        <w:rPr>
          <w:rFonts w:ascii="TimesNewRomanPSMT" w:hAnsi="TimesNewRomanPSMT"/>
          <w:sz w:val="24"/>
          <w:szCs w:val="24"/>
        </w:rPr>
        <w:t>у</w:t>
      </w:r>
      <w:r w:rsidRPr="00885CA6">
        <w:rPr>
          <w:rFonts w:ascii="TimesNewRomanPSMT" w:hAnsi="TimesNewRomanPSMT"/>
          <w:sz w:val="24"/>
          <w:szCs w:val="24"/>
        </w:rPr>
        <w:t xml:space="preserve"> </w:t>
      </w:r>
      <w:r w:rsidRPr="00444240">
        <w:rPr>
          <w:rFonts w:ascii="TimesNewRomanPS-BoldMT" w:hAnsi="TimesNewRomanPS-BoldMT"/>
          <w:bCs/>
          <w:sz w:val="24"/>
          <w:szCs w:val="24"/>
        </w:rPr>
        <w:t>04 «Национальная экономика»</w:t>
      </w:r>
      <w:r>
        <w:rPr>
          <w:rFonts w:ascii="TimesNewRomanPSMT" w:hAnsi="TimesNewRomanPSMT"/>
          <w:sz w:val="24"/>
          <w:szCs w:val="24"/>
        </w:rPr>
        <w:t xml:space="preserve"> уменьшились на 268,4 тыс. рублей.</w:t>
      </w:r>
    </w:p>
    <w:p w:rsidR="00885CA6" w:rsidRPr="00A75CF7" w:rsidRDefault="00885CA6" w:rsidP="005F7798">
      <w:pPr>
        <w:pStyle w:val="a3"/>
        <w:ind w:firstLine="709"/>
        <w:jc w:val="both"/>
        <w:rPr>
          <w:rFonts w:ascii="TimesNewRomanPSMT" w:hAnsi="TimesNewRomanPSMT"/>
          <w:color w:val="FF0000"/>
          <w:sz w:val="24"/>
          <w:szCs w:val="24"/>
        </w:rPr>
      </w:pPr>
    </w:p>
    <w:p w:rsidR="00444240" w:rsidRPr="00602EEB" w:rsidRDefault="000A0BAC" w:rsidP="00444240">
      <w:pPr>
        <w:pStyle w:val="a3"/>
        <w:ind w:firstLine="709"/>
        <w:jc w:val="both"/>
        <w:rPr>
          <w:rFonts w:ascii="TimesNewRomanPSMT" w:hAnsi="TimesNewRomanPSMT"/>
          <w:sz w:val="24"/>
          <w:szCs w:val="24"/>
        </w:rPr>
      </w:pPr>
      <w:r w:rsidRPr="00444240">
        <w:rPr>
          <w:rFonts w:ascii="TimesNewRomanPSMT" w:hAnsi="TimesNewRomanPSMT"/>
          <w:sz w:val="24"/>
          <w:szCs w:val="24"/>
        </w:rPr>
        <w:lastRenderedPageBreak/>
        <w:t xml:space="preserve">раздел </w:t>
      </w:r>
      <w:r w:rsidRPr="00444240">
        <w:rPr>
          <w:rFonts w:ascii="TimesNewRomanPS-BoldMT" w:hAnsi="TimesNewRomanPS-BoldMT"/>
          <w:b/>
          <w:bCs/>
          <w:sz w:val="24"/>
          <w:szCs w:val="24"/>
        </w:rPr>
        <w:t xml:space="preserve">05 «Жилищно-коммунальное хозяйство»: </w:t>
      </w:r>
      <w:r w:rsidR="00444240">
        <w:rPr>
          <w:rFonts w:ascii="TimesNewRomanPS-BoldMT" w:hAnsi="TimesNewRomanPS-BoldMT"/>
          <w:bCs/>
          <w:sz w:val="24"/>
          <w:szCs w:val="24"/>
        </w:rPr>
        <w:t xml:space="preserve">первоначально бюджетом были предусмотрены </w:t>
      </w:r>
      <w:r w:rsidR="00444240" w:rsidRPr="0056398F">
        <w:rPr>
          <w:rFonts w:ascii="TimesNewRomanPSMT" w:hAnsi="TimesNewRomanPSMT"/>
          <w:sz w:val="24"/>
          <w:szCs w:val="24"/>
        </w:rPr>
        <w:t xml:space="preserve">расходы </w:t>
      </w:r>
      <w:r w:rsidR="00444240">
        <w:rPr>
          <w:rFonts w:ascii="TimesNewRomanPSMT" w:hAnsi="TimesNewRomanPSMT"/>
          <w:sz w:val="24"/>
          <w:szCs w:val="24"/>
        </w:rPr>
        <w:t xml:space="preserve">в сумме </w:t>
      </w:r>
      <w:r w:rsidR="00E87EC1">
        <w:rPr>
          <w:rFonts w:ascii="TimesNewRomanPSMT" w:hAnsi="TimesNewRomanPSMT"/>
          <w:sz w:val="24"/>
          <w:szCs w:val="24"/>
        </w:rPr>
        <w:t>5</w:t>
      </w:r>
      <w:r w:rsidR="00444240">
        <w:rPr>
          <w:rFonts w:ascii="TimesNewRomanPSMT" w:hAnsi="TimesNewRomanPSMT"/>
          <w:sz w:val="24"/>
          <w:szCs w:val="24"/>
        </w:rPr>
        <w:t>2</w:t>
      </w:r>
      <w:r w:rsidR="00E87EC1">
        <w:rPr>
          <w:rFonts w:ascii="TimesNewRomanPSMT" w:hAnsi="TimesNewRomanPSMT"/>
          <w:sz w:val="24"/>
          <w:szCs w:val="24"/>
        </w:rPr>
        <w:t>,</w:t>
      </w:r>
      <w:r w:rsidR="00444240">
        <w:rPr>
          <w:rFonts w:ascii="TimesNewRomanPSMT" w:hAnsi="TimesNewRomanPSMT"/>
          <w:sz w:val="24"/>
          <w:szCs w:val="24"/>
        </w:rPr>
        <w:t>4 тыс. рублей, в течение года плановые назначения увеличились н</w:t>
      </w:r>
      <w:r w:rsidR="00444240" w:rsidRPr="0056398F">
        <w:rPr>
          <w:rFonts w:ascii="TimesNewRomanPSMT" w:hAnsi="TimesNewRomanPSMT"/>
          <w:sz w:val="24"/>
          <w:szCs w:val="24"/>
        </w:rPr>
        <w:t>а</w:t>
      </w:r>
      <w:r w:rsidR="00444240">
        <w:rPr>
          <w:rFonts w:ascii="TimesNewRomanPSMT" w:hAnsi="TimesNewRomanPSMT"/>
          <w:sz w:val="24"/>
          <w:szCs w:val="24"/>
        </w:rPr>
        <w:t xml:space="preserve"> 1</w:t>
      </w:r>
      <w:r w:rsidR="00E87EC1">
        <w:rPr>
          <w:rFonts w:ascii="TimesNewRomanPSMT" w:hAnsi="TimesNewRomanPSMT"/>
          <w:sz w:val="24"/>
          <w:szCs w:val="24"/>
        </w:rPr>
        <w:t>8</w:t>
      </w:r>
      <w:r w:rsidR="00444240">
        <w:rPr>
          <w:rFonts w:ascii="TimesNewRomanPSMT" w:hAnsi="TimesNewRomanPSMT"/>
          <w:sz w:val="24"/>
          <w:szCs w:val="24"/>
        </w:rPr>
        <w:t>,8</w:t>
      </w:r>
      <w:r w:rsidR="00444240" w:rsidRPr="0056398F">
        <w:rPr>
          <w:rFonts w:ascii="TimesNewRomanPSMT" w:hAnsi="TimesNewRomanPSMT"/>
          <w:sz w:val="24"/>
          <w:szCs w:val="24"/>
        </w:rPr>
        <w:t xml:space="preserve"> </w:t>
      </w:r>
      <w:r w:rsidR="00444240">
        <w:rPr>
          <w:rFonts w:ascii="TimesNewRomanPSMT" w:hAnsi="TimesNewRomanPSMT"/>
          <w:sz w:val="24"/>
          <w:szCs w:val="24"/>
        </w:rPr>
        <w:t>тыс. рублей и составили 7</w:t>
      </w:r>
      <w:r w:rsidR="00E87EC1">
        <w:rPr>
          <w:rFonts w:ascii="TimesNewRomanPSMT" w:hAnsi="TimesNewRomanPSMT"/>
          <w:sz w:val="24"/>
          <w:szCs w:val="24"/>
        </w:rPr>
        <w:t>1,</w:t>
      </w:r>
      <w:r w:rsidR="00444240">
        <w:rPr>
          <w:rFonts w:ascii="TimesNewRomanPSMT" w:hAnsi="TimesNewRomanPSMT"/>
          <w:sz w:val="24"/>
          <w:szCs w:val="24"/>
        </w:rPr>
        <w:t xml:space="preserve">2 </w:t>
      </w:r>
      <w:r w:rsidR="00444240" w:rsidRPr="0056398F">
        <w:rPr>
          <w:rFonts w:ascii="TimesNewRomanPSMT" w:hAnsi="TimesNewRomanPSMT"/>
          <w:sz w:val="24"/>
          <w:szCs w:val="24"/>
        </w:rPr>
        <w:t>тыс. рублей</w:t>
      </w:r>
      <w:r w:rsidR="00444240">
        <w:rPr>
          <w:rFonts w:ascii="TimesNewRomanPSMT" w:hAnsi="TimesNewRomanPSMT"/>
          <w:sz w:val="24"/>
          <w:szCs w:val="24"/>
        </w:rPr>
        <w:t>. Фактически расходы за 2021 год</w:t>
      </w:r>
      <w:r w:rsidR="00602EEB">
        <w:rPr>
          <w:rFonts w:ascii="TimesNewRomanPSMT" w:hAnsi="TimesNewRomanPSMT"/>
          <w:sz w:val="24"/>
          <w:szCs w:val="24"/>
        </w:rPr>
        <w:t xml:space="preserve"> по</w:t>
      </w:r>
      <w:r w:rsidR="00602EEB" w:rsidRPr="00602EEB">
        <w:rPr>
          <w:rFonts w:ascii="TimesNewRomanPSMT" w:hAnsi="TimesNewRomanPSMT"/>
          <w:sz w:val="24"/>
          <w:szCs w:val="24"/>
        </w:rPr>
        <w:t xml:space="preserve"> </w:t>
      </w:r>
      <w:r w:rsidR="00602EEB" w:rsidRPr="00444240">
        <w:rPr>
          <w:rFonts w:ascii="TimesNewRomanPSMT" w:hAnsi="TimesNewRomanPSMT"/>
          <w:sz w:val="24"/>
          <w:szCs w:val="24"/>
        </w:rPr>
        <w:t>подраздел</w:t>
      </w:r>
      <w:r w:rsidR="00602EEB">
        <w:rPr>
          <w:rFonts w:ascii="TimesNewRomanPSMT" w:hAnsi="TimesNewRomanPSMT"/>
          <w:sz w:val="24"/>
          <w:szCs w:val="24"/>
        </w:rPr>
        <w:t>у</w:t>
      </w:r>
      <w:r w:rsidR="00602EEB" w:rsidRPr="00444240">
        <w:rPr>
          <w:rFonts w:ascii="TimesNewRomanPSMT" w:hAnsi="TimesNewRomanPSMT"/>
          <w:sz w:val="24"/>
          <w:szCs w:val="24"/>
        </w:rPr>
        <w:t xml:space="preserve"> 0502 «Коммунальное хозяйство»</w:t>
      </w:r>
      <w:r w:rsidR="00444240">
        <w:rPr>
          <w:rFonts w:ascii="TimesNewRomanPSMT" w:hAnsi="TimesNewRomanPSMT"/>
          <w:sz w:val="24"/>
          <w:szCs w:val="24"/>
        </w:rPr>
        <w:t xml:space="preserve"> составили 7</w:t>
      </w:r>
      <w:r w:rsidR="00E87EC1">
        <w:rPr>
          <w:rFonts w:ascii="TimesNewRomanPSMT" w:hAnsi="TimesNewRomanPSMT"/>
          <w:sz w:val="24"/>
          <w:szCs w:val="24"/>
        </w:rPr>
        <w:t>1,</w:t>
      </w:r>
      <w:r w:rsidR="00444240">
        <w:rPr>
          <w:rFonts w:ascii="TimesNewRomanPSMT" w:hAnsi="TimesNewRomanPSMT"/>
          <w:sz w:val="24"/>
          <w:szCs w:val="24"/>
        </w:rPr>
        <w:t>2 тыс. рублей</w:t>
      </w:r>
      <w:r w:rsidR="00444240" w:rsidRPr="0056398F">
        <w:rPr>
          <w:rFonts w:ascii="TimesNewRomanPSMT" w:hAnsi="TimesNewRomanPSMT"/>
          <w:sz w:val="24"/>
          <w:szCs w:val="24"/>
        </w:rPr>
        <w:t xml:space="preserve"> или </w:t>
      </w:r>
      <w:r w:rsidR="00444240">
        <w:rPr>
          <w:rFonts w:ascii="TimesNewRomanPSMT" w:hAnsi="TimesNewRomanPSMT"/>
          <w:sz w:val="24"/>
          <w:szCs w:val="24"/>
        </w:rPr>
        <w:t>100</w:t>
      </w:r>
      <w:r w:rsidR="00444240" w:rsidRPr="0056398F">
        <w:rPr>
          <w:rFonts w:ascii="TimesNewRomanPSMT" w:hAnsi="TimesNewRomanPSMT"/>
          <w:sz w:val="24"/>
          <w:szCs w:val="24"/>
        </w:rPr>
        <w:t xml:space="preserve"> % уточненного бюджета. </w:t>
      </w:r>
      <w:r w:rsidR="00444240">
        <w:rPr>
          <w:rFonts w:ascii="TimesNewRomanPSMT" w:hAnsi="TimesNewRomanPSMT"/>
          <w:sz w:val="24"/>
          <w:szCs w:val="24"/>
        </w:rPr>
        <w:t>По сравнению с 2020 годом расходы</w:t>
      </w:r>
      <w:r w:rsidR="00602EEB">
        <w:rPr>
          <w:rFonts w:ascii="TimesNewRomanPSMT" w:hAnsi="TimesNewRomanPSMT"/>
          <w:sz w:val="24"/>
          <w:szCs w:val="24"/>
        </w:rPr>
        <w:t xml:space="preserve"> по</w:t>
      </w:r>
      <w:r w:rsidR="00444240">
        <w:rPr>
          <w:rFonts w:ascii="TimesNewRomanPSMT" w:hAnsi="TimesNewRomanPSMT"/>
          <w:sz w:val="24"/>
          <w:szCs w:val="24"/>
        </w:rPr>
        <w:t xml:space="preserve"> </w:t>
      </w:r>
      <w:r w:rsidR="00602EEB" w:rsidRPr="00444240">
        <w:rPr>
          <w:rFonts w:ascii="TimesNewRomanPSMT" w:hAnsi="TimesNewRomanPSMT"/>
          <w:sz w:val="24"/>
          <w:szCs w:val="24"/>
        </w:rPr>
        <w:t>раздел</w:t>
      </w:r>
      <w:r w:rsidR="00602EEB">
        <w:rPr>
          <w:rFonts w:ascii="TimesNewRomanPSMT" w:hAnsi="TimesNewRomanPSMT"/>
          <w:sz w:val="24"/>
          <w:szCs w:val="24"/>
        </w:rPr>
        <w:t>у</w:t>
      </w:r>
      <w:r w:rsidR="00602EEB" w:rsidRPr="00444240">
        <w:rPr>
          <w:rFonts w:ascii="TimesNewRomanPSMT" w:hAnsi="TimesNewRomanPSMT"/>
          <w:sz w:val="24"/>
          <w:szCs w:val="24"/>
        </w:rPr>
        <w:t xml:space="preserve"> </w:t>
      </w:r>
      <w:r w:rsidR="00602EEB" w:rsidRPr="00602EEB">
        <w:rPr>
          <w:rFonts w:ascii="TimesNewRomanPS-BoldMT" w:hAnsi="TimesNewRomanPS-BoldMT"/>
          <w:bCs/>
          <w:sz w:val="24"/>
          <w:szCs w:val="24"/>
        </w:rPr>
        <w:t>05 «Жилищно-коммунальное хозяйство»</w:t>
      </w:r>
      <w:r w:rsidR="00602EEB" w:rsidRPr="00602EEB">
        <w:rPr>
          <w:rFonts w:ascii="TimesNewRomanPSMT" w:hAnsi="TimesNewRomanPSMT"/>
          <w:sz w:val="24"/>
          <w:szCs w:val="24"/>
        </w:rPr>
        <w:t xml:space="preserve"> </w:t>
      </w:r>
      <w:r w:rsidR="00444240" w:rsidRPr="00602EEB">
        <w:rPr>
          <w:rFonts w:ascii="TimesNewRomanPSMT" w:hAnsi="TimesNewRomanPSMT"/>
          <w:sz w:val="24"/>
          <w:szCs w:val="24"/>
        </w:rPr>
        <w:t>у</w:t>
      </w:r>
      <w:r w:rsidR="00E87EC1" w:rsidRPr="00602EEB">
        <w:rPr>
          <w:rFonts w:ascii="TimesNewRomanPSMT" w:hAnsi="TimesNewRomanPSMT"/>
          <w:sz w:val="24"/>
          <w:szCs w:val="24"/>
        </w:rPr>
        <w:t>в</w:t>
      </w:r>
      <w:r w:rsidR="00444240" w:rsidRPr="00602EEB">
        <w:rPr>
          <w:rFonts w:ascii="TimesNewRomanPSMT" w:hAnsi="TimesNewRomanPSMT"/>
          <w:sz w:val="24"/>
          <w:szCs w:val="24"/>
        </w:rPr>
        <w:t>е</w:t>
      </w:r>
      <w:r w:rsidR="00E87EC1" w:rsidRPr="00602EEB">
        <w:rPr>
          <w:rFonts w:ascii="TimesNewRomanPSMT" w:hAnsi="TimesNewRomanPSMT"/>
          <w:sz w:val="24"/>
          <w:szCs w:val="24"/>
        </w:rPr>
        <w:t>лич</w:t>
      </w:r>
      <w:r w:rsidR="00444240" w:rsidRPr="00602EEB">
        <w:rPr>
          <w:rFonts w:ascii="TimesNewRomanPSMT" w:hAnsi="TimesNewRomanPSMT"/>
          <w:sz w:val="24"/>
          <w:szCs w:val="24"/>
        </w:rPr>
        <w:t xml:space="preserve">ились на </w:t>
      </w:r>
      <w:r w:rsidR="00E87EC1" w:rsidRPr="00602EEB">
        <w:rPr>
          <w:rFonts w:ascii="TimesNewRomanPSMT" w:hAnsi="TimesNewRomanPSMT"/>
          <w:sz w:val="24"/>
          <w:szCs w:val="24"/>
        </w:rPr>
        <w:t>29</w:t>
      </w:r>
      <w:r w:rsidR="00444240" w:rsidRPr="00602EEB">
        <w:rPr>
          <w:rFonts w:ascii="TimesNewRomanPSMT" w:hAnsi="TimesNewRomanPSMT"/>
          <w:sz w:val="24"/>
          <w:szCs w:val="24"/>
        </w:rPr>
        <w:t>,3 тыс. рублей.</w:t>
      </w:r>
    </w:p>
    <w:p w:rsidR="00444240" w:rsidRPr="00444240" w:rsidRDefault="00444240" w:rsidP="003D2625">
      <w:pPr>
        <w:pStyle w:val="a3"/>
        <w:ind w:firstLine="709"/>
        <w:jc w:val="both"/>
        <w:rPr>
          <w:rFonts w:ascii="TimesNewRomanPSMT" w:hAnsi="TimesNewRomanPSMT"/>
          <w:sz w:val="24"/>
          <w:szCs w:val="24"/>
        </w:rPr>
      </w:pPr>
    </w:p>
    <w:p w:rsidR="00057A3D" w:rsidRPr="001F653C" w:rsidRDefault="000A0BAC" w:rsidP="00057A3D">
      <w:pPr>
        <w:pStyle w:val="a3"/>
        <w:ind w:firstLine="709"/>
        <w:jc w:val="both"/>
        <w:rPr>
          <w:rFonts w:ascii="TimesNewRomanPSMT" w:hAnsi="TimesNewRomanPSMT"/>
          <w:sz w:val="24"/>
          <w:szCs w:val="24"/>
        </w:rPr>
      </w:pPr>
      <w:r w:rsidRPr="00057A3D">
        <w:rPr>
          <w:rFonts w:ascii="TimesNewRomanPSMT" w:hAnsi="TimesNewRomanPSMT"/>
          <w:sz w:val="24"/>
          <w:szCs w:val="24"/>
        </w:rPr>
        <w:t xml:space="preserve">раздел </w:t>
      </w:r>
      <w:r w:rsidRPr="00057A3D">
        <w:rPr>
          <w:rFonts w:ascii="TimesNewRomanPS-BoldMT" w:hAnsi="TimesNewRomanPS-BoldMT"/>
          <w:b/>
          <w:bCs/>
          <w:sz w:val="24"/>
          <w:szCs w:val="24"/>
        </w:rPr>
        <w:t xml:space="preserve">08 «Культура и кинематография»: </w:t>
      </w:r>
      <w:r w:rsidR="00057A3D" w:rsidRPr="00057A3D">
        <w:rPr>
          <w:rFonts w:ascii="TimesNewRomanPS-BoldMT" w:hAnsi="TimesNewRomanPS-BoldMT"/>
          <w:bCs/>
          <w:sz w:val="24"/>
          <w:szCs w:val="24"/>
        </w:rPr>
        <w:t>первон</w:t>
      </w:r>
      <w:r w:rsidR="00057A3D">
        <w:rPr>
          <w:rFonts w:ascii="TimesNewRomanPS-BoldMT" w:hAnsi="TimesNewRomanPS-BoldMT"/>
          <w:bCs/>
          <w:sz w:val="24"/>
          <w:szCs w:val="24"/>
        </w:rPr>
        <w:t xml:space="preserve">ачально бюджетом были предусмотрены </w:t>
      </w:r>
      <w:r w:rsidR="00057A3D" w:rsidRPr="0056398F">
        <w:rPr>
          <w:rFonts w:ascii="TimesNewRomanPSMT" w:hAnsi="TimesNewRomanPSMT"/>
          <w:sz w:val="24"/>
          <w:szCs w:val="24"/>
        </w:rPr>
        <w:t xml:space="preserve">расходы </w:t>
      </w:r>
      <w:r w:rsidR="00057A3D">
        <w:rPr>
          <w:rFonts w:ascii="TimesNewRomanPSMT" w:hAnsi="TimesNewRomanPSMT"/>
          <w:sz w:val="24"/>
          <w:szCs w:val="24"/>
        </w:rPr>
        <w:t>в сумме 267,0 тыс. рублей, в течение года плановые назначения увеличились н</w:t>
      </w:r>
      <w:r w:rsidR="00057A3D" w:rsidRPr="0056398F">
        <w:rPr>
          <w:rFonts w:ascii="TimesNewRomanPSMT" w:hAnsi="TimesNewRomanPSMT"/>
          <w:sz w:val="24"/>
          <w:szCs w:val="24"/>
        </w:rPr>
        <w:t>а</w:t>
      </w:r>
      <w:r w:rsidR="00057A3D">
        <w:rPr>
          <w:rFonts w:ascii="TimesNewRomanPSMT" w:hAnsi="TimesNewRomanPSMT"/>
          <w:sz w:val="24"/>
          <w:szCs w:val="24"/>
        </w:rPr>
        <w:t xml:space="preserve"> 847,2</w:t>
      </w:r>
      <w:r w:rsidR="00057A3D" w:rsidRPr="0056398F">
        <w:rPr>
          <w:rFonts w:ascii="TimesNewRomanPSMT" w:hAnsi="TimesNewRomanPSMT"/>
          <w:sz w:val="24"/>
          <w:szCs w:val="24"/>
        </w:rPr>
        <w:t xml:space="preserve"> </w:t>
      </w:r>
      <w:r w:rsidR="00057A3D">
        <w:rPr>
          <w:rFonts w:ascii="TimesNewRomanPSMT" w:hAnsi="TimesNewRomanPSMT"/>
          <w:sz w:val="24"/>
          <w:szCs w:val="24"/>
        </w:rPr>
        <w:t xml:space="preserve">тыс. рублей и составили 1 114,2 </w:t>
      </w:r>
      <w:r w:rsidR="00057A3D" w:rsidRPr="0056398F">
        <w:rPr>
          <w:rFonts w:ascii="TimesNewRomanPSMT" w:hAnsi="TimesNewRomanPSMT"/>
          <w:sz w:val="24"/>
          <w:szCs w:val="24"/>
        </w:rPr>
        <w:t>тыс. рублей</w:t>
      </w:r>
      <w:r w:rsidR="00057A3D">
        <w:rPr>
          <w:rFonts w:ascii="TimesNewRomanPSMT" w:hAnsi="TimesNewRomanPSMT"/>
          <w:sz w:val="24"/>
          <w:szCs w:val="24"/>
        </w:rPr>
        <w:t>. Фактически расходы за 2021 год по</w:t>
      </w:r>
      <w:r w:rsidR="00057A3D" w:rsidRPr="00602EEB">
        <w:rPr>
          <w:rFonts w:ascii="TimesNewRomanPSMT" w:hAnsi="TimesNewRomanPSMT"/>
          <w:sz w:val="24"/>
          <w:szCs w:val="24"/>
        </w:rPr>
        <w:t xml:space="preserve"> </w:t>
      </w:r>
      <w:r w:rsidR="00057A3D" w:rsidRPr="00444240">
        <w:rPr>
          <w:rFonts w:ascii="TimesNewRomanPSMT" w:hAnsi="TimesNewRomanPSMT"/>
          <w:sz w:val="24"/>
          <w:szCs w:val="24"/>
        </w:rPr>
        <w:t>подраздел</w:t>
      </w:r>
      <w:r w:rsidR="00057A3D">
        <w:rPr>
          <w:rFonts w:ascii="TimesNewRomanPSMT" w:hAnsi="TimesNewRomanPSMT"/>
          <w:sz w:val="24"/>
          <w:szCs w:val="24"/>
        </w:rPr>
        <w:t>у</w:t>
      </w:r>
      <w:r w:rsidR="00057A3D" w:rsidRPr="00444240">
        <w:rPr>
          <w:rFonts w:ascii="TimesNewRomanPSMT" w:hAnsi="TimesNewRomanPSMT"/>
          <w:sz w:val="24"/>
          <w:szCs w:val="24"/>
        </w:rPr>
        <w:t xml:space="preserve"> 0</w:t>
      </w:r>
      <w:r w:rsidR="00057A3D">
        <w:rPr>
          <w:rFonts w:ascii="TimesNewRomanPSMT" w:hAnsi="TimesNewRomanPSMT"/>
          <w:sz w:val="24"/>
          <w:szCs w:val="24"/>
        </w:rPr>
        <w:t>804</w:t>
      </w:r>
      <w:r w:rsidR="00057A3D" w:rsidRPr="00444240">
        <w:rPr>
          <w:rFonts w:ascii="TimesNewRomanPSMT" w:hAnsi="TimesNewRomanPSMT"/>
          <w:sz w:val="24"/>
          <w:szCs w:val="24"/>
        </w:rPr>
        <w:t xml:space="preserve"> «</w:t>
      </w:r>
      <w:r w:rsidR="00057A3D" w:rsidRPr="00057A3D">
        <w:rPr>
          <w:rFonts w:ascii="TimesNewRomanPSMT" w:hAnsi="TimesNewRomanPSMT"/>
          <w:sz w:val="24"/>
          <w:szCs w:val="24"/>
        </w:rPr>
        <w:t xml:space="preserve">Другие вопросы в области культуры, кинематографии» составили </w:t>
      </w:r>
      <w:r w:rsidR="001F653C">
        <w:rPr>
          <w:rFonts w:ascii="TimesNewRomanPSMT" w:hAnsi="TimesNewRomanPSMT"/>
          <w:sz w:val="24"/>
          <w:szCs w:val="24"/>
        </w:rPr>
        <w:t>1 113,6</w:t>
      </w:r>
      <w:r w:rsidR="00057A3D" w:rsidRPr="00057A3D">
        <w:rPr>
          <w:rFonts w:ascii="TimesNewRomanPSMT" w:hAnsi="TimesNewRomanPSMT"/>
          <w:sz w:val="24"/>
          <w:szCs w:val="24"/>
        </w:rPr>
        <w:t xml:space="preserve"> тыс. рублей или </w:t>
      </w:r>
      <w:r w:rsidR="001F653C">
        <w:rPr>
          <w:rFonts w:ascii="TimesNewRomanPSMT" w:hAnsi="TimesNewRomanPSMT"/>
          <w:sz w:val="24"/>
          <w:szCs w:val="24"/>
        </w:rPr>
        <w:t>99,9</w:t>
      </w:r>
      <w:r w:rsidR="00057A3D" w:rsidRPr="00057A3D">
        <w:rPr>
          <w:rFonts w:ascii="TimesNewRomanPSMT" w:hAnsi="TimesNewRomanPSMT"/>
          <w:sz w:val="24"/>
          <w:szCs w:val="24"/>
        </w:rPr>
        <w:t xml:space="preserve"> % уточненного бюджета. По сравнению с 2020 годом ра</w:t>
      </w:r>
      <w:r w:rsidR="00057A3D">
        <w:rPr>
          <w:rFonts w:ascii="TimesNewRomanPSMT" w:hAnsi="TimesNewRomanPSMT"/>
          <w:sz w:val="24"/>
          <w:szCs w:val="24"/>
        </w:rPr>
        <w:t xml:space="preserve">сходы по </w:t>
      </w:r>
      <w:r w:rsidR="00057A3D" w:rsidRPr="00444240">
        <w:rPr>
          <w:rFonts w:ascii="TimesNewRomanPSMT" w:hAnsi="TimesNewRomanPSMT"/>
          <w:sz w:val="24"/>
          <w:szCs w:val="24"/>
        </w:rPr>
        <w:t>раздел</w:t>
      </w:r>
      <w:r w:rsidR="00057A3D">
        <w:rPr>
          <w:rFonts w:ascii="TimesNewRomanPSMT" w:hAnsi="TimesNewRomanPSMT"/>
          <w:sz w:val="24"/>
          <w:szCs w:val="24"/>
        </w:rPr>
        <w:t>у</w:t>
      </w:r>
      <w:r w:rsidR="00057A3D" w:rsidRPr="00444240">
        <w:rPr>
          <w:rFonts w:ascii="TimesNewRomanPSMT" w:hAnsi="TimesNewRomanPSMT"/>
          <w:sz w:val="24"/>
          <w:szCs w:val="24"/>
        </w:rPr>
        <w:t xml:space="preserve"> </w:t>
      </w:r>
      <w:r w:rsidR="00057A3D" w:rsidRPr="00602EEB">
        <w:rPr>
          <w:rFonts w:ascii="TimesNewRomanPS-BoldMT" w:hAnsi="TimesNewRomanPS-BoldMT"/>
          <w:bCs/>
          <w:sz w:val="24"/>
          <w:szCs w:val="24"/>
        </w:rPr>
        <w:t>0</w:t>
      </w:r>
      <w:r w:rsidR="001F653C">
        <w:rPr>
          <w:rFonts w:ascii="TimesNewRomanPS-BoldMT" w:hAnsi="TimesNewRomanPS-BoldMT"/>
          <w:bCs/>
          <w:sz w:val="24"/>
          <w:szCs w:val="24"/>
        </w:rPr>
        <w:t>8</w:t>
      </w:r>
      <w:r w:rsidR="00057A3D" w:rsidRPr="00602EEB">
        <w:rPr>
          <w:rFonts w:ascii="TimesNewRomanPS-BoldMT" w:hAnsi="TimesNewRomanPS-BoldMT"/>
          <w:bCs/>
          <w:sz w:val="24"/>
          <w:szCs w:val="24"/>
        </w:rPr>
        <w:t xml:space="preserve"> </w:t>
      </w:r>
      <w:r w:rsidR="001F653C" w:rsidRPr="00057A3D">
        <w:rPr>
          <w:rFonts w:ascii="TimesNewRomanPS-BoldMT" w:hAnsi="TimesNewRomanPS-BoldMT"/>
          <w:b/>
          <w:bCs/>
          <w:sz w:val="24"/>
          <w:szCs w:val="24"/>
        </w:rPr>
        <w:t>«</w:t>
      </w:r>
      <w:r w:rsidR="001F653C" w:rsidRPr="001F653C">
        <w:rPr>
          <w:rFonts w:ascii="TimesNewRomanPS-BoldMT" w:hAnsi="TimesNewRomanPS-BoldMT"/>
          <w:bCs/>
          <w:sz w:val="24"/>
          <w:szCs w:val="24"/>
        </w:rPr>
        <w:t>Культура и кинематография</w:t>
      </w:r>
      <w:r w:rsidR="00057A3D" w:rsidRPr="001F653C">
        <w:rPr>
          <w:rFonts w:ascii="TimesNewRomanPS-BoldMT" w:hAnsi="TimesNewRomanPS-BoldMT"/>
          <w:bCs/>
          <w:sz w:val="24"/>
          <w:szCs w:val="24"/>
        </w:rPr>
        <w:t>»</w:t>
      </w:r>
      <w:r w:rsidR="00057A3D" w:rsidRPr="001F653C">
        <w:rPr>
          <w:rFonts w:ascii="TimesNewRomanPSMT" w:hAnsi="TimesNewRomanPSMT"/>
          <w:sz w:val="24"/>
          <w:szCs w:val="24"/>
        </w:rPr>
        <w:t xml:space="preserve"> увеличились на </w:t>
      </w:r>
      <w:r w:rsidR="001F653C">
        <w:rPr>
          <w:rFonts w:ascii="TimesNewRomanPSMT" w:hAnsi="TimesNewRomanPSMT"/>
          <w:sz w:val="24"/>
          <w:szCs w:val="24"/>
        </w:rPr>
        <w:t>819,4</w:t>
      </w:r>
      <w:r w:rsidR="00057A3D" w:rsidRPr="001F653C">
        <w:rPr>
          <w:rFonts w:ascii="TimesNewRomanPSMT" w:hAnsi="TimesNewRomanPSMT"/>
          <w:sz w:val="24"/>
          <w:szCs w:val="24"/>
        </w:rPr>
        <w:t xml:space="preserve"> тыс. рублей</w:t>
      </w:r>
      <w:r w:rsidR="001F653C">
        <w:rPr>
          <w:rFonts w:ascii="TimesNewRomanPSMT" w:hAnsi="TimesNewRomanPSMT"/>
          <w:sz w:val="24"/>
          <w:szCs w:val="24"/>
        </w:rPr>
        <w:t xml:space="preserve"> или в 3,8 раза</w:t>
      </w:r>
      <w:r w:rsidR="00057A3D" w:rsidRPr="001F653C">
        <w:rPr>
          <w:rFonts w:ascii="TimesNewRomanPSMT" w:hAnsi="TimesNewRomanPSMT"/>
          <w:sz w:val="24"/>
          <w:szCs w:val="24"/>
        </w:rPr>
        <w:t>.</w:t>
      </w:r>
    </w:p>
    <w:p w:rsidR="00057A3D" w:rsidRPr="00A75CF7" w:rsidRDefault="00057A3D" w:rsidP="00D75EC1">
      <w:pPr>
        <w:pStyle w:val="a3"/>
        <w:ind w:firstLine="709"/>
        <w:jc w:val="both"/>
        <w:rPr>
          <w:rFonts w:ascii="TimesNewRomanPSMT" w:hAnsi="TimesNewRomanPSMT"/>
          <w:color w:val="FF0000"/>
          <w:sz w:val="24"/>
          <w:szCs w:val="24"/>
        </w:rPr>
      </w:pPr>
    </w:p>
    <w:p w:rsidR="00090A50" w:rsidRDefault="000A0BAC" w:rsidP="00D75EC1">
      <w:pPr>
        <w:pStyle w:val="a3"/>
        <w:ind w:firstLine="709"/>
        <w:jc w:val="both"/>
        <w:rPr>
          <w:rFonts w:ascii="TimesNewRomanPSMT" w:hAnsi="TimesNewRomanPSMT"/>
          <w:sz w:val="24"/>
          <w:szCs w:val="24"/>
        </w:rPr>
      </w:pPr>
      <w:r w:rsidRPr="0000387F">
        <w:rPr>
          <w:rFonts w:ascii="TimesNewRomanPSMT" w:hAnsi="TimesNewRomanPSMT"/>
          <w:sz w:val="24"/>
          <w:szCs w:val="24"/>
        </w:rPr>
        <w:t xml:space="preserve">Анализ расходов бюджета </w:t>
      </w:r>
      <w:r w:rsidR="0000387F" w:rsidRPr="0000387F">
        <w:rPr>
          <w:rStyle w:val="fontstyle01"/>
          <w:color w:val="auto"/>
        </w:rPr>
        <w:t xml:space="preserve">сельского поселения Новоандреевский сельсовет Бурлинского района Алтайского края </w:t>
      </w:r>
      <w:r w:rsidRPr="0000387F">
        <w:rPr>
          <w:rFonts w:ascii="TimesNewRomanPSMT" w:hAnsi="TimesNewRomanPSMT"/>
          <w:sz w:val="24"/>
          <w:szCs w:val="24"/>
        </w:rPr>
        <w:t>за 202</w:t>
      </w:r>
      <w:r w:rsidR="00505804" w:rsidRPr="0000387F">
        <w:rPr>
          <w:rFonts w:ascii="TimesNewRomanPSMT" w:hAnsi="TimesNewRomanPSMT"/>
          <w:sz w:val="24"/>
          <w:szCs w:val="24"/>
        </w:rPr>
        <w:t>1</w:t>
      </w:r>
      <w:r w:rsidRPr="0000387F">
        <w:rPr>
          <w:rFonts w:ascii="TimesNewRomanPSMT" w:hAnsi="TimesNewRomanPSMT"/>
          <w:sz w:val="24"/>
          <w:szCs w:val="24"/>
        </w:rPr>
        <w:t xml:space="preserve"> год показал, что наибольшую долю в общем объёме расходов</w:t>
      </w:r>
      <w:r w:rsidRPr="0000387F">
        <w:rPr>
          <w:rFonts w:ascii="TimesNewRomanPSMT" w:hAnsi="TimesNewRomanPSMT"/>
        </w:rPr>
        <w:br/>
      </w:r>
      <w:r w:rsidRPr="0000387F">
        <w:rPr>
          <w:rFonts w:ascii="TimesNewRomanPSMT" w:hAnsi="TimesNewRomanPSMT"/>
          <w:sz w:val="24"/>
          <w:szCs w:val="24"/>
        </w:rPr>
        <w:t xml:space="preserve">бюджета муниципального образования составили расходы по разделам: </w:t>
      </w:r>
      <w:r w:rsidR="00505804" w:rsidRPr="0000387F">
        <w:rPr>
          <w:rFonts w:ascii="TimesNewRomanPSMT" w:hAnsi="TimesNewRomanPSMT"/>
          <w:sz w:val="24"/>
          <w:szCs w:val="24"/>
        </w:rPr>
        <w:t>«</w:t>
      </w:r>
      <w:r w:rsidR="0000387F" w:rsidRPr="0000387F">
        <w:rPr>
          <w:rFonts w:ascii="TimesNewRomanPSMT" w:hAnsi="TimesNewRomanPSMT"/>
          <w:sz w:val="24"/>
          <w:szCs w:val="24"/>
        </w:rPr>
        <w:t>Культура</w:t>
      </w:r>
      <w:r w:rsidR="00505804" w:rsidRPr="0000387F">
        <w:rPr>
          <w:rFonts w:ascii="TimesNewRomanPSMT" w:hAnsi="TimesNewRomanPSMT"/>
          <w:sz w:val="24"/>
          <w:szCs w:val="24"/>
        </w:rPr>
        <w:t>» - 6</w:t>
      </w:r>
      <w:r w:rsidR="0000387F" w:rsidRPr="0000387F">
        <w:rPr>
          <w:rFonts w:ascii="TimesNewRomanPSMT" w:hAnsi="TimesNewRomanPSMT"/>
          <w:sz w:val="24"/>
          <w:szCs w:val="24"/>
        </w:rPr>
        <w:t>3,4</w:t>
      </w:r>
      <w:r w:rsidR="00505804" w:rsidRPr="0000387F">
        <w:rPr>
          <w:rFonts w:ascii="TimesNewRomanPSMT" w:hAnsi="TimesNewRomanPSMT"/>
          <w:sz w:val="24"/>
          <w:szCs w:val="24"/>
        </w:rPr>
        <w:t xml:space="preserve"> % </w:t>
      </w:r>
      <w:r w:rsidRPr="0000387F">
        <w:rPr>
          <w:rFonts w:ascii="TimesNewRomanPSMT" w:hAnsi="TimesNewRomanPSMT"/>
          <w:sz w:val="24"/>
          <w:szCs w:val="24"/>
        </w:rPr>
        <w:t>«Общегосударственные</w:t>
      </w:r>
      <w:r w:rsidR="00505804" w:rsidRPr="0000387F">
        <w:rPr>
          <w:rFonts w:ascii="TimesNewRomanPSMT" w:hAnsi="TimesNewRomanPSMT"/>
          <w:sz w:val="24"/>
          <w:szCs w:val="24"/>
        </w:rPr>
        <w:t xml:space="preserve"> </w:t>
      </w:r>
      <w:r w:rsidRPr="0000387F">
        <w:rPr>
          <w:rFonts w:ascii="TimesNewRomanPSMT" w:hAnsi="TimesNewRomanPSMT"/>
          <w:sz w:val="24"/>
          <w:szCs w:val="24"/>
        </w:rPr>
        <w:t xml:space="preserve">расходы» - </w:t>
      </w:r>
      <w:r w:rsidR="0000387F" w:rsidRPr="0000387F">
        <w:rPr>
          <w:rFonts w:ascii="TimesNewRomanPSMT" w:hAnsi="TimesNewRomanPSMT"/>
          <w:sz w:val="24"/>
          <w:szCs w:val="24"/>
        </w:rPr>
        <w:t>26,9</w:t>
      </w:r>
      <w:r w:rsidRPr="0000387F">
        <w:rPr>
          <w:rFonts w:ascii="TimesNewRomanPSMT" w:hAnsi="TimesNewRomanPSMT"/>
          <w:sz w:val="24"/>
          <w:szCs w:val="24"/>
        </w:rPr>
        <w:t xml:space="preserve"> %.</w:t>
      </w:r>
    </w:p>
    <w:p w:rsidR="004744BE" w:rsidRPr="0000387F" w:rsidRDefault="004744BE" w:rsidP="00D75EC1">
      <w:pPr>
        <w:pStyle w:val="a3"/>
        <w:ind w:firstLine="709"/>
        <w:jc w:val="both"/>
        <w:rPr>
          <w:rFonts w:ascii="TimesNewRomanPS-BoldMT" w:hAnsi="TimesNewRomanPS-BoldMT"/>
          <w:b/>
          <w:bCs/>
          <w:sz w:val="24"/>
          <w:szCs w:val="24"/>
        </w:rPr>
      </w:pPr>
    </w:p>
    <w:p w:rsidR="004744BE" w:rsidRPr="004744BE" w:rsidRDefault="004744BE" w:rsidP="004744BE">
      <w:pPr>
        <w:pStyle w:val="a3"/>
        <w:ind w:firstLine="709"/>
        <w:jc w:val="center"/>
        <w:rPr>
          <w:rFonts w:ascii="TimesNewRomanPS-BoldMT" w:hAnsi="TimesNewRomanPS-BoldMT"/>
          <w:b/>
          <w:bCs/>
          <w:sz w:val="24"/>
          <w:szCs w:val="24"/>
        </w:rPr>
      </w:pPr>
      <w:r w:rsidRPr="004744BE">
        <w:rPr>
          <w:rFonts w:ascii="TimesNewRomanPS-BoldMT" w:hAnsi="TimesNewRomanPS-BoldMT"/>
          <w:b/>
          <w:bCs/>
          <w:sz w:val="24"/>
          <w:szCs w:val="24"/>
        </w:rPr>
        <w:t>4.2. Результаты проверки и анализа исполнения местного бюджета по муниципальным программам (подпрограммам).</w:t>
      </w:r>
    </w:p>
    <w:p w:rsidR="004744BE" w:rsidRPr="004744BE" w:rsidRDefault="004744BE" w:rsidP="004744BE">
      <w:pPr>
        <w:pStyle w:val="a3"/>
        <w:ind w:firstLine="709"/>
        <w:jc w:val="center"/>
        <w:rPr>
          <w:rFonts w:ascii="TimesNewRomanPS-BoldMT" w:hAnsi="TimesNewRomanPS-BoldMT"/>
          <w:b/>
          <w:bCs/>
          <w:sz w:val="24"/>
          <w:szCs w:val="24"/>
        </w:rPr>
      </w:pPr>
    </w:p>
    <w:p w:rsidR="004744BE" w:rsidRPr="004744BE" w:rsidRDefault="00C20B87" w:rsidP="00C20B87">
      <w:pPr>
        <w:spacing w:after="0" w:line="240" w:lineRule="auto"/>
        <w:ind w:firstLine="709"/>
        <w:jc w:val="both"/>
        <w:rPr>
          <w:rFonts w:ascii="TimesNewRomanPSMT" w:hAnsi="TimesNewRomanPSMT"/>
          <w:sz w:val="24"/>
          <w:szCs w:val="24"/>
        </w:rPr>
      </w:pPr>
      <w:r>
        <w:rPr>
          <w:rStyle w:val="fontstyle01"/>
          <w:color w:val="auto"/>
        </w:rPr>
        <w:t>Р</w:t>
      </w:r>
      <w:r w:rsidRPr="00EF4FCA">
        <w:rPr>
          <w:rStyle w:val="fontstyle01"/>
          <w:color w:val="auto"/>
        </w:rPr>
        <w:t>ешение</w:t>
      </w:r>
      <w:r>
        <w:rPr>
          <w:rStyle w:val="fontstyle01"/>
          <w:color w:val="auto"/>
        </w:rPr>
        <w:t>м</w:t>
      </w:r>
      <w:r w:rsidRPr="00EF4FCA">
        <w:rPr>
          <w:rStyle w:val="fontstyle01"/>
          <w:color w:val="auto"/>
        </w:rPr>
        <w:t xml:space="preserve"> Сельского </w:t>
      </w:r>
      <w:r>
        <w:rPr>
          <w:rStyle w:val="fontstyle01"/>
          <w:color w:val="auto"/>
        </w:rPr>
        <w:t>Собрания депутатов Новоандреевского сельсовета Бурлинского района Алтайского края от 24.12.2020 №12 «О бюджете сельского поселения Новоандреевский сельсовет Бурлинского района Алтайского края на 2021 год»</w:t>
      </w:r>
      <w:r w:rsidR="004744BE" w:rsidRPr="004744BE">
        <w:rPr>
          <w:rFonts w:ascii="TimesNewRomanPSMT" w:hAnsi="TimesNewRomanPSMT"/>
          <w:sz w:val="24"/>
          <w:szCs w:val="24"/>
        </w:rPr>
        <w:t xml:space="preserve"> расход</w:t>
      </w:r>
      <w:r>
        <w:rPr>
          <w:rFonts w:ascii="TimesNewRomanPSMT" w:hAnsi="TimesNewRomanPSMT"/>
          <w:sz w:val="24"/>
          <w:szCs w:val="24"/>
        </w:rPr>
        <w:t>ы по муниципальным программам не планировались</w:t>
      </w:r>
      <w:r w:rsidR="004744BE" w:rsidRPr="004744BE">
        <w:rPr>
          <w:rFonts w:ascii="TimesNewRomanPSMT" w:hAnsi="TimesNewRomanPSMT"/>
          <w:sz w:val="24"/>
          <w:szCs w:val="24"/>
        </w:rPr>
        <w:t>.</w:t>
      </w:r>
    </w:p>
    <w:p w:rsidR="004744BE" w:rsidRPr="00A75CF7" w:rsidRDefault="004744BE" w:rsidP="004744BE">
      <w:pPr>
        <w:pStyle w:val="a3"/>
        <w:ind w:firstLine="709"/>
        <w:jc w:val="both"/>
        <w:rPr>
          <w:rFonts w:ascii="TimesNewRomanPSMT" w:hAnsi="TimesNewRomanPSMT"/>
          <w:color w:val="FF0000"/>
          <w:sz w:val="24"/>
          <w:szCs w:val="24"/>
        </w:rPr>
      </w:pPr>
      <w:r w:rsidRPr="007B1AF3">
        <w:rPr>
          <w:rFonts w:ascii="TimesNewRomanPSMT" w:eastAsia="Times New Roman" w:hAnsi="TimesNewRomanPSMT" w:cs="Times New Roman"/>
          <w:sz w:val="24"/>
          <w:szCs w:val="24"/>
          <w:lang w:eastAsia="ru-RU"/>
        </w:rPr>
        <w:t xml:space="preserve">В </w:t>
      </w:r>
      <w:r>
        <w:rPr>
          <w:rFonts w:ascii="TimesNewRomanPSMT" w:eastAsia="Times New Roman" w:hAnsi="TimesNewRomanPSMT" w:cs="Times New Roman"/>
          <w:sz w:val="24"/>
          <w:szCs w:val="24"/>
          <w:lang w:eastAsia="ru-RU"/>
        </w:rPr>
        <w:t>соответствии с Отчетом об исполнении бюджета (ф. 0503117)</w:t>
      </w:r>
      <w:r w:rsidR="00C20B87">
        <w:rPr>
          <w:rFonts w:ascii="TimesNewRomanPSMT" w:eastAsia="Times New Roman" w:hAnsi="TimesNewRomanPSMT" w:cs="Times New Roman"/>
          <w:sz w:val="24"/>
          <w:szCs w:val="24"/>
          <w:lang w:eastAsia="ru-RU"/>
        </w:rPr>
        <w:t xml:space="preserve"> р</w:t>
      </w:r>
      <w:r>
        <w:rPr>
          <w:rFonts w:ascii="TimesNewRomanPSMT" w:eastAsia="Times New Roman" w:hAnsi="TimesNewRomanPSMT" w:cs="Times New Roman"/>
          <w:sz w:val="24"/>
          <w:szCs w:val="24"/>
          <w:lang w:eastAsia="ru-RU"/>
        </w:rPr>
        <w:t xml:space="preserve">асходы </w:t>
      </w:r>
      <w:r w:rsidR="00C20B87">
        <w:rPr>
          <w:rFonts w:ascii="TimesNewRomanPSMT" w:hAnsi="TimesNewRomanPSMT"/>
          <w:sz w:val="24"/>
          <w:szCs w:val="24"/>
        </w:rPr>
        <w:t>по муниципальным программам не исполнялись.</w:t>
      </w:r>
    </w:p>
    <w:p w:rsidR="00903C75" w:rsidRPr="00A75CF7" w:rsidRDefault="00903C75" w:rsidP="00090A50">
      <w:pPr>
        <w:pStyle w:val="a3"/>
        <w:ind w:firstLine="709"/>
        <w:jc w:val="center"/>
        <w:rPr>
          <w:rFonts w:ascii="TimesNewRomanPS-BoldMT" w:hAnsi="TimesNewRomanPS-BoldMT"/>
          <w:b/>
          <w:bCs/>
          <w:color w:val="FF0000"/>
          <w:sz w:val="24"/>
          <w:szCs w:val="24"/>
        </w:rPr>
      </w:pPr>
    </w:p>
    <w:p w:rsidR="00903C75" w:rsidRPr="00C20B87" w:rsidRDefault="00903C75" w:rsidP="00903C75">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sidR="00C20B87" w:rsidRPr="00C20B87">
        <w:rPr>
          <w:rFonts w:ascii="TimesNewRomanPS-BoldMT" w:hAnsi="TimesNewRomanPS-BoldMT"/>
          <w:b/>
          <w:bCs/>
          <w:sz w:val="24"/>
          <w:szCs w:val="24"/>
        </w:rPr>
        <w:t>3</w:t>
      </w:r>
      <w:r w:rsidRPr="00C20B87">
        <w:rPr>
          <w:rFonts w:ascii="TimesNewRomanPS-BoldMT" w:hAnsi="TimesNewRomanPS-BoldMT"/>
          <w:b/>
          <w:bCs/>
          <w:sz w:val="24"/>
          <w:szCs w:val="24"/>
        </w:rPr>
        <w:t xml:space="preserve">. </w:t>
      </w:r>
      <w:r w:rsidR="00C20B87" w:rsidRPr="00C20B87">
        <w:rPr>
          <w:rFonts w:ascii="TimesNewRomanPS-BoldMT" w:hAnsi="TimesNewRomanPS-BoldMT"/>
          <w:b/>
          <w:bCs/>
          <w:sz w:val="24"/>
          <w:szCs w:val="24"/>
        </w:rPr>
        <w:t>Результаты проверки и анализа исполнения местного бюджета по</w:t>
      </w:r>
      <w:r w:rsidRPr="00C20B87">
        <w:rPr>
          <w:rFonts w:ascii="TimesNewRomanPS-BoldMT" w:hAnsi="TimesNewRomanPS-BoldMT"/>
          <w:b/>
          <w:bCs/>
          <w:sz w:val="24"/>
          <w:szCs w:val="24"/>
        </w:rPr>
        <w:t xml:space="preserve"> расходам, осуществляемым за счет средств резервных фондов</w:t>
      </w:r>
      <w:r w:rsidR="00B42095">
        <w:rPr>
          <w:rFonts w:ascii="TimesNewRomanPS-BoldMT" w:hAnsi="TimesNewRomanPS-BoldMT"/>
          <w:b/>
          <w:bCs/>
          <w:sz w:val="24"/>
          <w:szCs w:val="24"/>
        </w:rPr>
        <w:t>.</w:t>
      </w:r>
    </w:p>
    <w:p w:rsidR="00903C75" w:rsidRPr="00C20B87" w:rsidRDefault="00903C75" w:rsidP="00903C75">
      <w:pPr>
        <w:pStyle w:val="a3"/>
        <w:ind w:firstLine="709"/>
        <w:jc w:val="both"/>
        <w:rPr>
          <w:rFonts w:ascii="TimesNewRomanPSMT" w:hAnsi="TimesNewRomanPSMT"/>
          <w:sz w:val="24"/>
          <w:szCs w:val="24"/>
        </w:rPr>
      </w:pPr>
    </w:p>
    <w:p w:rsidR="00C20B87" w:rsidRPr="004744BE" w:rsidRDefault="00C20B87" w:rsidP="00C20B87">
      <w:pPr>
        <w:spacing w:after="0" w:line="240" w:lineRule="auto"/>
        <w:ind w:firstLine="709"/>
        <w:jc w:val="both"/>
        <w:rPr>
          <w:rFonts w:ascii="TimesNewRomanPSMT" w:hAnsi="TimesNewRomanPSMT"/>
          <w:sz w:val="24"/>
          <w:szCs w:val="24"/>
        </w:rPr>
      </w:pPr>
      <w:r>
        <w:rPr>
          <w:rStyle w:val="fontstyle01"/>
          <w:color w:val="auto"/>
        </w:rPr>
        <w:t>Первоначально Р</w:t>
      </w:r>
      <w:r w:rsidRPr="00EF4FCA">
        <w:rPr>
          <w:rStyle w:val="fontstyle01"/>
          <w:color w:val="auto"/>
        </w:rPr>
        <w:t>ешение</w:t>
      </w:r>
      <w:r>
        <w:rPr>
          <w:rStyle w:val="fontstyle01"/>
          <w:color w:val="auto"/>
        </w:rPr>
        <w:t>м</w:t>
      </w:r>
      <w:r w:rsidRPr="00EF4FCA">
        <w:rPr>
          <w:rStyle w:val="fontstyle01"/>
          <w:color w:val="auto"/>
        </w:rPr>
        <w:t xml:space="preserve"> Сельского </w:t>
      </w:r>
      <w:r>
        <w:rPr>
          <w:rStyle w:val="fontstyle01"/>
          <w:color w:val="auto"/>
        </w:rPr>
        <w:t>Собрания депутатов Новоандреевского сельсовета Бурлинского района Алтайского края от 24.12.2020 № 12 «О бюджете сельского поселения Новоандреевский сельсовет Бурлинского района Алтайского края на 2021 год»</w:t>
      </w:r>
      <w:r w:rsidRPr="004744BE">
        <w:rPr>
          <w:rFonts w:ascii="TimesNewRomanPSMT" w:hAnsi="TimesNewRomanPSMT"/>
          <w:sz w:val="24"/>
          <w:szCs w:val="24"/>
        </w:rPr>
        <w:t xml:space="preserve"> расход</w:t>
      </w:r>
      <w:r>
        <w:rPr>
          <w:rFonts w:ascii="TimesNewRomanPSMT" w:hAnsi="TimesNewRomanPSMT"/>
          <w:sz w:val="24"/>
          <w:szCs w:val="24"/>
        </w:rPr>
        <w:t>ы по разделу (подразделу) 0111</w:t>
      </w:r>
      <w:r w:rsidR="00B42095">
        <w:rPr>
          <w:rFonts w:ascii="TimesNewRomanPSMT" w:hAnsi="TimesNewRomanPSMT"/>
          <w:sz w:val="24"/>
          <w:szCs w:val="24"/>
        </w:rPr>
        <w:t xml:space="preserve"> «Резервные фонды» предусмотрены в объеме 2,0 тыс. рублей</w:t>
      </w:r>
      <w:r w:rsidRPr="004744BE">
        <w:rPr>
          <w:rFonts w:ascii="TimesNewRomanPSMT" w:hAnsi="TimesNewRomanPSMT"/>
          <w:sz w:val="24"/>
          <w:szCs w:val="24"/>
        </w:rPr>
        <w:t>.</w:t>
      </w:r>
      <w:r w:rsidR="00B42095">
        <w:rPr>
          <w:rFonts w:ascii="TimesNewRomanPSMT" w:hAnsi="TimesNewRomanPSMT"/>
          <w:sz w:val="24"/>
          <w:szCs w:val="24"/>
        </w:rPr>
        <w:t xml:space="preserve"> В течение года плановые назначения корректировались и составили 0 рублей</w:t>
      </w:r>
      <w:r w:rsidR="00B42095" w:rsidRPr="0056398F">
        <w:rPr>
          <w:rFonts w:ascii="TimesNewRomanPSMT" w:hAnsi="TimesNewRomanPSMT"/>
          <w:sz w:val="24"/>
          <w:szCs w:val="24"/>
        </w:rPr>
        <w:t>.</w:t>
      </w:r>
    </w:p>
    <w:p w:rsidR="00C20B87" w:rsidRDefault="00C20B87" w:rsidP="00C20B87">
      <w:pPr>
        <w:pStyle w:val="a3"/>
        <w:ind w:firstLine="709"/>
        <w:jc w:val="both"/>
        <w:rPr>
          <w:rFonts w:ascii="TimesNewRomanPSMT" w:hAnsi="TimesNewRomanPSMT"/>
          <w:sz w:val="24"/>
          <w:szCs w:val="24"/>
        </w:rPr>
      </w:pPr>
      <w:r w:rsidRPr="007B1AF3">
        <w:rPr>
          <w:rFonts w:ascii="TimesNewRomanPSMT" w:eastAsia="Times New Roman" w:hAnsi="TimesNewRomanPSMT" w:cs="Times New Roman"/>
          <w:sz w:val="24"/>
          <w:szCs w:val="24"/>
          <w:lang w:eastAsia="ru-RU"/>
        </w:rPr>
        <w:t xml:space="preserve">В </w:t>
      </w:r>
      <w:r>
        <w:rPr>
          <w:rFonts w:ascii="TimesNewRomanPSMT" w:eastAsia="Times New Roman" w:hAnsi="TimesNewRomanPSMT" w:cs="Times New Roman"/>
          <w:sz w:val="24"/>
          <w:szCs w:val="24"/>
          <w:lang w:eastAsia="ru-RU"/>
        </w:rPr>
        <w:t xml:space="preserve">соответствии с Отчетом об исполнении бюджета (ф. 0503117) расходы </w:t>
      </w:r>
      <w:r w:rsidR="00B42095">
        <w:rPr>
          <w:rFonts w:ascii="TimesNewRomanPSMT" w:eastAsia="Times New Roman" w:hAnsi="TimesNewRomanPSMT" w:cs="Times New Roman"/>
          <w:sz w:val="24"/>
          <w:szCs w:val="24"/>
          <w:lang w:eastAsia="ru-RU"/>
        </w:rPr>
        <w:t>за счет средств резервного фонда не производились</w:t>
      </w:r>
      <w:r>
        <w:rPr>
          <w:rFonts w:ascii="TimesNewRomanPSMT" w:hAnsi="TimesNewRomanPSMT"/>
          <w:sz w:val="24"/>
          <w:szCs w:val="24"/>
        </w:rPr>
        <w:t>.</w:t>
      </w:r>
    </w:p>
    <w:p w:rsidR="00B42095" w:rsidRDefault="00B42095" w:rsidP="00C20B87">
      <w:pPr>
        <w:pStyle w:val="a3"/>
        <w:ind w:firstLine="709"/>
        <w:jc w:val="both"/>
        <w:rPr>
          <w:rFonts w:ascii="TimesNewRomanPSMT" w:hAnsi="TimesNewRomanPSMT"/>
          <w:sz w:val="24"/>
          <w:szCs w:val="24"/>
        </w:rPr>
      </w:pPr>
    </w:p>
    <w:p w:rsidR="00B42095" w:rsidRDefault="00B42095" w:rsidP="00B42095">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Pr>
          <w:rFonts w:ascii="TimesNewRomanPS-BoldMT" w:hAnsi="TimesNewRomanPS-BoldMT"/>
          <w:b/>
          <w:bCs/>
          <w:sz w:val="24"/>
          <w:szCs w:val="24"/>
        </w:rPr>
        <w:t>4</w:t>
      </w:r>
      <w:r w:rsidRPr="00C20B87">
        <w:rPr>
          <w:rFonts w:ascii="TimesNewRomanPS-BoldMT" w:hAnsi="TimesNewRomanPS-BoldMT"/>
          <w:b/>
          <w:bCs/>
          <w:sz w:val="24"/>
          <w:szCs w:val="24"/>
        </w:rPr>
        <w:t xml:space="preserve">. Результаты проверки и анализа исполнения местного бюджета </w:t>
      </w:r>
    </w:p>
    <w:p w:rsidR="00B42095" w:rsidRDefault="00B42095" w:rsidP="00B42095">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по</w:t>
      </w:r>
      <w:r>
        <w:rPr>
          <w:rFonts w:ascii="TimesNewRomanPS-BoldMT" w:hAnsi="TimesNewRomanPS-BoldMT"/>
          <w:b/>
          <w:bCs/>
          <w:sz w:val="24"/>
          <w:szCs w:val="24"/>
        </w:rPr>
        <w:t xml:space="preserve"> контрактуемым расходам.</w:t>
      </w:r>
    </w:p>
    <w:p w:rsidR="00666291" w:rsidRPr="00C20B87" w:rsidRDefault="00666291" w:rsidP="00B42095">
      <w:pPr>
        <w:pStyle w:val="a3"/>
        <w:ind w:firstLine="709"/>
        <w:jc w:val="center"/>
        <w:rPr>
          <w:rFonts w:ascii="TimesNewRomanPS-BoldMT" w:hAnsi="TimesNewRomanPS-BoldMT"/>
          <w:b/>
          <w:bCs/>
          <w:sz w:val="24"/>
          <w:szCs w:val="24"/>
        </w:rPr>
      </w:pPr>
    </w:p>
    <w:p w:rsidR="0010091B" w:rsidRDefault="00666291" w:rsidP="00666291">
      <w:pPr>
        <w:spacing w:after="0" w:line="240" w:lineRule="auto"/>
        <w:ind w:firstLine="709"/>
        <w:jc w:val="both"/>
        <w:rPr>
          <w:rFonts w:ascii="TimesNewRomanPSMT" w:hAnsi="TimesNewRomanPSMT"/>
          <w:sz w:val="24"/>
          <w:szCs w:val="24"/>
        </w:rPr>
      </w:pPr>
      <w:r>
        <w:rPr>
          <w:rStyle w:val="fontstyle01"/>
          <w:color w:val="auto"/>
        </w:rPr>
        <w:t>В 2021 году объем средств по</w:t>
      </w:r>
      <w:r w:rsidRPr="004744BE">
        <w:rPr>
          <w:rFonts w:ascii="TimesNewRomanPSMT" w:hAnsi="TimesNewRomanPSMT"/>
          <w:sz w:val="24"/>
          <w:szCs w:val="24"/>
        </w:rPr>
        <w:t xml:space="preserve"> расход</w:t>
      </w:r>
      <w:r>
        <w:rPr>
          <w:rFonts w:ascii="TimesNewRomanPSMT" w:hAnsi="TimesNewRomanPSMT"/>
          <w:sz w:val="24"/>
          <w:szCs w:val="24"/>
        </w:rPr>
        <w:t>ам, предусмотренным на финансирование контрактов на закупку товаров, работ и услуг для муниципальных нужд (далее – контрактуемые расходы), предусмотрены бюджетом</w:t>
      </w:r>
      <w:r w:rsidR="008D22C9">
        <w:rPr>
          <w:rFonts w:ascii="TimesNewRomanPSMT" w:hAnsi="TimesNewRomanPSMT"/>
          <w:sz w:val="24"/>
          <w:szCs w:val="24"/>
        </w:rPr>
        <w:t xml:space="preserve"> в сумме</w:t>
      </w:r>
      <w:r>
        <w:rPr>
          <w:rFonts w:ascii="TimesNewRomanPSMT" w:hAnsi="TimesNewRomanPSMT"/>
          <w:sz w:val="24"/>
          <w:szCs w:val="24"/>
        </w:rPr>
        <w:t xml:space="preserve"> 976,6 тыс. рублей, освоено 976,4 тыс. рублей</w:t>
      </w:r>
      <w:r w:rsidRPr="004744BE">
        <w:rPr>
          <w:rFonts w:ascii="TimesNewRomanPSMT" w:hAnsi="TimesNewRomanPSMT"/>
          <w:sz w:val="24"/>
          <w:szCs w:val="24"/>
        </w:rPr>
        <w:t>.</w:t>
      </w:r>
    </w:p>
    <w:p w:rsidR="00666291" w:rsidRPr="00782326" w:rsidRDefault="0010091B" w:rsidP="00666291">
      <w:pPr>
        <w:spacing w:after="0" w:line="240" w:lineRule="auto"/>
        <w:ind w:firstLine="709"/>
        <w:jc w:val="both"/>
        <w:rPr>
          <w:rFonts w:ascii="TimesNewRomanPSMT" w:hAnsi="TimesNewRomanPSMT"/>
          <w:sz w:val="24"/>
          <w:szCs w:val="24"/>
        </w:rPr>
      </w:pPr>
      <w:r>
        <w:rPr>
          <w:rFonts w:ascii="TimesNewRomanPSMT" w:hAnsi="TimesNewRomanPSMT"/>
          <w:sz w:val="24"/>
          <w:szCs w:val="24"/>
        </w:rPr>
        <w:t xml:space="preserve">Общий объем контрактуемых расходов составляет 55,6% от </w:t>
      </w:r>
      <w:r w:rsidR="006B43C9">
        <w:rPr>
          <w:rFonts w:ascii="TimesNewRomanPSMT" w:hAnsi="TimesNewRomanPSMT"/>
          <w:sz w:val="24"/>
          <w:szCs w:val="24"/>
        </w:rPr>
        <w:t xml:space="preserve">всех расходов бюджета </w:t>
      </w:r>
      <w:r w:rsidR="006B43C9" w:rsidRPr="00782326">
        <w:rPr>
          <w:rFonts w:ascii="TimesNewRomanPSMT" w:hAnsi="TimesNewRomanPSMT"/>
          <w:sz w:val="24"/>
          <w:szCs w:val="24"/>
        </w:rPr>
        <w:t>поселения</w:t>
      </w:r>
      <w:r w:rsidR="00666291" w:rsidRPr="00782326">
        <w:rPr>
          <w:rFonts w:ascii="TimesNewRomanPSMT" w:hAnsi="TimesNewRomanPSMT"/>
          <w:sz w:val="24"/>
          <w:szCs w:val="24"/>
        </w:rPr>
        <w:t>.</w:t>
      </w:r>
    </w:p>
    <w:p w:rsidR="00B42095" w:rsidRPr="00782326" w:rsidRDefault="006B43C9" w:rsidP="00C20B87">
      <w:pPr>
        <w:pStyle w:val="a3"/>
        <w:ind w:firstLine="709"/>
        <w:jc w:val="both"/>
        <w:rPr>
          <w:rFonts w:ascii="TimesNewRomanPSMT" w:hAnsi="TimesNewRomanPSMT"/>
          <w:sz w:val="24"/>
          <w:szCs w:val="24"/>
        </w:rPr>
      </w:pPr>
      <w:r w:rsidRPr="00782326">
        <w:rPr>
          <w:rFonts w:ascii="TimesNewRomanPSMT" w:hAnsi="TimesNewRomanPSMT"/>
          <w:sz w:val="24"/>
          <w:szCs w:val="24"/>
        </w:rPr>
        <w:t>Распределение средств по видам контрактуемых расходов бюджета сельского поселения в 2021 году представлено в таблице.</w:t>
      </w:r>
    </w:p>
    <w:p w:rsidR="006B43C9" w:rsidRPr="00782326" w:rsidRDefault="006B43C9" w:rsidP="00C20B87">
      <w:pPr>
        <w:pStyle w:val="a3"/>
        <w:ind w:firstLine="709"/>
        <w:jc w:val="both"/>
        <w:rPr>
          <w:rFonts w:ascii="TimesNewRomanPSMT" w:hAnsi="TimesNewRomanPSMT"/>
          <w:sz w:val="24"/>
          <w:szCs w:val="24"/>
        </w:rPr>
      </w:pPr>
    </w:p>
    <w:p w:rsidR="00CA47F1" w:rsidRDefault="006B43C9" w:rsidP="00C20B87">
      <w:pPr>
        <w:pStyle w:val="a3"/>
        <w:ind w:firstLine="709"/>
        <w:jc w:val="both"/>
        <w:rPr>
          <w:rFonts w:ascii="TimesNewRomanPSMT" w:hAnsi="TimesNewRomanPSMT"/>
          <w:sz w:val="24"/>
          <w:szCs w:val="24"/>
        </w:rPr>
      </w:pPr>
      <w:r w:rsidRPr="00782326">
        <w:rPr>
          <w:rFonts w:ascii="TimesNewRomanPSMT" w:hAnsi="TimesNewRomanPSMT"/>
          <w:sz w:val="24"/>
          <w:szCs w:val="24"/>
        </w:rPr>
        <w:t xml:space="preserve">                                                                                                                             </w:t>
      </w:r>
    </w:p>
    <w:p w:rsidR="006B43C9" w:rsidRPr="00782326" w:rsidRDefault="00CA47F1" w:rsidP="00C20B87">
      <w:pPr>
        <w:pStyle w:val="a3"/>
        <w:ind w:firstLine="709"/>
        <w:jc w:val="both"/>
        <w:rPr>
          <w:rFonts w:ascii="TimesNewRomanPSMT" w:hAnsi="TimesNewRomanPSMT"/>
          <w:sz w:val="24"/>
          <w:szCs w:val="24"/>
        </w:rPr>
      </w:pPr>
      <w:r>
        <w:rPr>
          <w:rFonts w:ascii="TimesNewRomanPSMT" w:hAnsi="TimesNewRomanPSMT"/>
          <w:sz w:val="24"/>
          <w:szCs w:val="24"/>
        </w:rPr>
        <w:lastRenderedPageBreak/>
        <w:t xml:space="preserve">                                                                                                                                       </w:t>
      </w:r>
      <w:r w:rsidR="006B43C9" w:rsidRPr="00782326">
        <w:rPr>
          <w:rFonts w:ascii="TimesNewRomanPSMT" w:hAnsi="TimesNewRomanPSMT"/>
          <w:sz w:val="24"/>
          <w:szCs w:val="24"/>
        </w:rPr>
        <w:t xml:space="preserve">   Таблица </w:t>
      </w:r>
      <w:r>
        <w:rPr>
          <w:rFonts w:ascii="TimesNewRomanPSMT" w:hAnsi="TimesNewRomanPSMT"/>
          <w:sz w:val="24"/>
          <w:szCs w:val="24"/>
        </w:rPr>
        <w:t>4</w:t>
      </w:r>
    </w:p>
    <w:tbl>
      <w:tblPr>
        <w:tblStyle w:val="a4"/>
        <w:tblW w:w="0" w:type="auto"/>
        <w:tblLayout w:type="fixed"/>
        <w:tblLook w:val="04A0" w:firstRow="1" w:lastRow="0" w:firstColumn="1" w:lastColumn="0" w:noHBand="0" w:noVBand="1"/>
      </w:tblPr>
      <w:tblGrid>
        <w:gridCol w:w="817"/>
        <w:gridCol w:w="2290"/>
        <w:gridCol w:w="1462"/>
        <w:gridCol w:w="1463"/>
        <w:gridCol w:w="1463"/>
        <w:gridCol w:w="1463"/>
        <w:gridCol w:w="1463"/>
      </w:tblGrid>
      <w:tr w:rsidR="00782326" w:rsidRPr="00782326" w:rsidTr="007929AC">
        <w:tc>
          <w:tcPr>
            <w:tcW w:w="817" w:type="dxa"/>
            <w:vMerge w:val="restart"/>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Код вида расходов</w:t>
            </w:r>
          </w:p>
        </w:tc>
        <w:tc>
          <w:tcPr>
            <w:tcW w:w="2290" w:type="dxa"/>
            <w:vMerge w:val="restart"/>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Наименование расходов</w:t>
            </w:r>
          </w:p>
        </w:tc>
        <w:tc>
          <w:tcPr>
            <w:tcW w:w="1462" w:type="dxa"/>
            <w:vMerge w:val="restart"/>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Утвержденный бюджет</w:t>
            </w:r>
          </w:p>
        </w:tc>
        <w:tc>
          <w:tcPr>
            <w:tcW w:w="1463" w:type="dxa"/>
            <w:vMerge w:val="restart"/>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Лимиты бюджетных обязательств, подлежащие распределению</w:t>
            </w:r>
          </w:p>
        </w:tc>
        <w:tc>
          <w:tcPr>
            <w:tcW w:w="1463" w:type="dxa"/>
            <w:vMerge w:val="restart"/>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Сумма принятых на учет бюджетных обязательств</w:t>
            </w:r>
          </w:p>
        </w:tc>
        <w:tc>
          <w:tcPr>
            <w:tcW w:w="2926" w:type="dxa"/>
            <w:gridSpan w:val="2"/>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Исполнено от суммы принятых обязательств</w:t>
            </w:r>
          </w:p>
        </w:tc>
      </w:tr>
      <w:tr w:rsidR="00782326" w:rsidRPr="00782326" w:rsidTr="006B43C9">
        <w:tc>
          <w:tcPr>
            <w:tcW w:w="817" w:type="dxa"/>
            <w:vMerge/>
          </w:tcPr>
          <w:p w:rsidR="006B43C9" w:rsidRPr="00782326" w:rsidRDefault="006B43C9" w:rsidP="00C20B87">
            <w:pPr>
              <w:pStyle w:val="a3"/>
              <w:jc w:val="both"/>
              <w:rPr>
                <w:rFonts w:ascii="TimesNewRomanPSMT" w:hAnsi="TimesNewRomanPSMT"/>
                <w:sz w:val="18"/>
                <w:szCs w:val="18"/>
              </w:rPr>
            </w:pPr>
          </w:p>
        </w:tc>
        <w:tc>
          <w:tcPr>
            <w:tcW w:w="2290" w:type="dxa"/>
            <w:vMerge/>
          </w:tcPr>
          <w:p w:rsidR="006B43C9" w:rsidRPr="00782326" w:rsidRDefault="006B43C9" w:rsidP="00C20B87">
            <w:pPr>
              <w:pStyle w:val="a3"/>
              <w:jc w:val="both"/>
              <w:rPr>
                <w:rFonts w:ascii="TimesNewRomanPSMT" w:hAnsi="TimesNewRomanPSMT"/>
                <w:sz w:val="18"/>
                <w:szCs w:val="18"/>
              </w:rPr>
            </w:pPr>
          </w:p>
        </w:tc>
        <w:tc>
          <w:tcPr>
            <w:tcW w:w="1462" w:type="dxa"/>
            <w:vMerge/>
          </w:tcPr>
          <w:p w:rsidR="006B43C9" w:rsidRPr="00782326" w:rsidRDefault="006B43C9" w:rsidP="00C20B87">
            <w:pPr>
              <w:pStyle w:val="a3"/>
              <w:jc w:val="both"/>
              <w:rPr>
                <w:rFonts w:ascii="TimesNewRomanPSMT" w:hAnsi="TimesNewRomanPSMT"/>
                <w:sz w:val="18"/>
                <w:szCs w:val="18"/>
              </w:rPr>
            </w:pPr>
          </w:p>
        </w:tc>
        <w:tc>
          <w:tcPr>
            <w:tcW w:w="1463" w:type="dxa"/>
            <w:vMerge/>
          </w:tcPr>
          <w:p w:rsidR="006B43C9" w:rsidRPr="00782326" w:rsidRDefault="006B43C9" w:rsidP="00C20B87">
            <w:pPr>
              <w:pStyle w:val="a3"/>
              <w:jc w:val="both"/>
              <w:rPr>
                <w:rFonts w:ascii="TimesNewRomanPSMT" w:hAnsi="TimesNewRomanPSMT"/>
                <w:sz w:val="18"/>
                <w:szCs w:val="18"/>
              </w:rPr>
            </w:pPr>
          </w:p>
        </w:tc>
        <w:tc>
          <w:tcPr>
            <w:tcW w:w="1463" w:type="dxa"/>
            <w:vMerge/>
          </w:tcPr>
          <w:p w:rsidR="006B43C9" w:rsidRPr="00782326" w:rsidRDefault="006B43C9" w:rsidP="00C20B87">
            <w:pPr>
              <w:pStyle w:val="a3"/>
              <w:jc w:val="both"/>
              <w:rPr>
                <w:rFonts w:ascii="TimesNewRomanPSMT" w:hAnsi="TimesNewRomanPSMT"/>
                <w:sz w:val="18"/>
                <w:szCs w:val="18"/>
              </w:rPr>
            </w:pPr>
          </w:p>
        </w:tc>
        <w:tc>
          <w:tcPr>
            <w:tcW w:w="1463" w:type="dxa"/>
          </w:tcPr>
          <w:p w:rsidR="006B43C9" w:rsidRPr="00782326" w:rsidRDefault="006B43C9" w:rsidP="006B43C9">
            <w:pPr>
              <w:pStyle w:val="a3"/>
              <w:jc w:val="center"/>
              <w:rPr>
                <w:rFonts w:ascii="TimesNewRomanPSMT" w:hAnsi="TimesNewRomanPSMT"/>
                <w:sz w:val="18"/>
                <w:szCs w:val="18"/>
              </w:rPr>
            </w:pPr>
            <w:r w:rsidRPr="00782326">
              <w:rPr>
                <w:rFonts w:ascii="TimesNewRomanPSMT" w:hAnsi="TimesNewRomanPSMT"/>
                <w:sz w:val="18"/>
                <w:szCs w:val="18"/>
              </w:rPr>
              <w:t>Сумма</w:t>
            </w:r>
          </w:p>
        </w:tc>
        <w:tc>
          <w:tcPr>
            <w:tcW w:w="1463" w:type="dxa"/>
          </w:tcPr>
          <w:p w:rsidR="006B43C9" w:rsidRPr="00782326" w:rsidRDefault="006B43C9" w:rsidP="006B43C9">
            <w:pPr>
              <w:pStyle w:val="a3"/>
              <w:jc w:val="center"/>
              <w:rPr>
                <w:rFonts w:ascii="TimesNewRomanPSMT" w:hAnsi="TimesNewRomanPSMT"/>
                <w:sz w:val="18"/>
                <w:szCs w:val="18"/>
              </w:rPr>
            </w:pPr>
            <w:r w:rsidRPr="00782326">
              <w:rPr>
                <w:rFonts w:ascii="TimesNewRomanPSMT" w:hAnsi="TimesNewRomanPSMT"/>
                <w:sz w:val="18"/>
                <w:szCs w:val="18"/>
              </w:rPr>
              <w:t>%</w:t>
            </w:r>
          </w:p>
        </w:tc>
      </w:tr>
      <w:tr w:rsidR="00782326" w:rsidRPr="00782326" w:rsidTr="006B43C9">
        <w:tc>
          <w:tcPr>
            <w:tcW w:w="817" w:type="dxa"/>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240</w:t>
            </w:r>
          </w:p>
        </w:tc>
        <w:tc>
          <w:tcPr>
            <w:tcW w:w="2290" w:type="dxa"/>
          </w:tcPr>
          <w:p w:rsidR="006B43C9" w:rsidRPr="00782326" w:rsidRDefault="006B43C9" w:rsidP="00C20B87">
            <w:pPr>
              <w:pStyle w:val="a3"/>
              <w:jc w:val="both"/>
              <w:rPr>
                <w:rFonts w:ascii="TimesNewRomanPSMT" w:hAnsi="TimesNewRomanPSMT"/>
                <w:sz w:val="18"/>
                <w:szCs w:val="18"/>
              </w:rPr>
            </w:pPr>
            <w:r w:rsidRPr="00782326">
              <w:rPr>
                <w:rFonts w:ascii="TimesNewRomanPSMT" w:hAnsi="TimesNewRomanPSMT"/>
                <w:sz w:val="18"/>
                <w:szCs w:val="18"/>
              </w:rPr>
              <w:t>Иные закупки товаров, работ и услуг для обеспечения (государственных) муниципальных нужд</w:t>
            </w:r>
          </w:p>
        </w:tc>
        <w:tc>
          <w:tcPr>
            <w:tcW w:w="1462" w:type="dxa"/>
          </w:tcPr>
          <w:p w:rsidR="006B43C9" w:rsidRPr="00782326" w:rsidRDefault="006B43C9" w:rsidP="006B43C9">
            <w:pPr>
              <w:pStyle w:val="a3"/>
              <w:jc w:val="center"/>
              <w:rPr>
                <w:rFonts w:ascii="TimesNewRomanPSMT" w:hAnsi="TimesNewRomanPSMT"/>
                <w:sz w:val="18"/>
                <w:szCs w:val="18"/>
              </w:rPr>
            </w:pPr>
            <w:r w:rsidRPr="00782326">
              <w:rPr>
                <w:rFonts w:ascii="TimesNewRomanPSMT" w:hAnsi="TimesNewRomanPSMT"/>
                <w:sz w:val="18"/>
                <w:szCs w:val="18"/>
              </w:rPr>
              <w:t>976,6</w:t>
            </w:r>
          </w:p>
        </w:tc>
        <w:tc>
          <w:tcPr>
            <w:tcW w:w="1463" w:type="dxa"/>
          </w:tcPr>
          <w:p w:rsidR="006B43C9" w:rsidRPr="00782326" w:rsidRDefault="008E51FF" w:rsidP="006B43C9">
            <w:pPr>
              <w:pStyle w:val="a3"/>
              <w:jc w:val="center"/>
              <w:rPr>
                <w:rFonts w:ascii="TimesNewRomanPSMT" w:hAnsi="TimesNewRomanPSMT"/>
                <w:sz w:val="18"/>
                <w:szCs w:val="18"/>
              </w:rPr>
            </w:pPr>
            <w:r w:rsidRPr="00782326">
              <w:rPr>
                <w:rFonts w:ascii="TimesNewRomanPSMT" w:hAnsi="TimesNewRomanPSMT"/>
                <w:sz w:val="18"/>
                <w:szCs w:val="18"/>
              </w:rPr>
              <w:t>976,4</w:t>
            </w:r>
          </w:p>
        </w:tc>
        <w:tc>
          <w:tcPr>
            <w:tcW w:w="1463" w:type="dxa"/>
          </w:tcPr>
          <w:p w:rsidR="006B43C9" w:rsidRPr="00782326" w:rsidRDefault="008E51FF" w:rsidP="006B43C9">
            <w:pPr>
              <w:pStyle w:val="a3"/>
              <w:jc w:val="center"/>
              <w:rPr>
                <w:rFonts w:ascii="TimesNewRomanPSMT" w:hAnsi="TimesNewRomanPSMT"/>
                <w:sz w:val="18"/>
                <w:szCs w:val="18"/>
              </w:rPr>
            </w:pPr>
            <w:r w:rsidRPr="00782326">
              <w:rPr>
                <w:rFonts w:ascii="TimesNewRomanPSMT" w:hAnsi="TimesNewRomanPSMT"/>
                <w:sz w:val="18"/>
                <w:szCs w:val="18"/>
              </w:rPr>
              <w:t>979,1</w:t>
            </w:r>
          </w:p>
        </w:tc>
        <w:tc>
          <w:tcPr>
            <w:tcW w:w="1463" w:type="dxa"/>
          </w:tcPr>
          <w:p w:rsidR="006B43C9" w:rsidRPr="00782326" w:rsidRDefault="008E51FF" w:rsidP="006B43C9">
            <w:pPr>
              <w:pStyle w:val="a3"/>
              <w:jc w:val="center"/>
              <w:rPr>
                <w:rFonts w:ascii="TimesNewRomanPSMT" w:hAnsi="TimesNewRomanPSMT"/>
                <w:sz w:val="18"/>
                <w:szCs w:val="18"/>
              </w:rPr>
            </w:pPr>
            <w:r w:rsidRPr="00782326">
              <w:rPr>
                <w:rFonts w:ascii="TimesNewRomanPSMT" w:hAnsi="TimesNewRomanPSMT"/>
                <w:sz w:val="18"/>
                <w:szCs w:val="18"/>
              </w:rPr>
              <w:t>976,4</w:t>
            </w:r>
          </w:p>
        </w:tc>
        <w:tc>
          <w:tcPr>
            <w:tcW w:w="1463" w:type="dxa"/>
          </w:tcPr>
          <w:p w:rsidR="006B43C9" w:rsidRPr="00782326" w:rsidRDefault="008E51FF" w:rsidP="006B43C9">
            <w:pPr>
              <w:pStyle w:val="a3"/>
              <w:jc w:val="center"/>
              <w:rPr>
                <w:rFonts w:ascii="TimesNewRomanPSMT" w:hAnsi="TimesNewRomanPSMT"/>
                <w:sz w:val="18"/>
                <w:szCs w:val="18"/>
              </w:rPr>
            </w:pPr>
            <w:r w:rsidRPr="00782326">
              <w:rPr>
                <w:rFonts w:ascii="TimesNewRomanPSMT" w:hAnsi="TimesNewRomanPSMT"/>
                <w:sz w:val="18"/>
                <w:szCs w:val="18"/>
              </w:rPr>
              <w:t>99,7</w:t>
            </w:r>
          </w:p>
        </w:tc>
      </w:tr>
    </w:tbl>
    <w:p w:rsidR="006B43C9" w:rsidRPr="00782326" w:rsidRDefault="006B43C9" w:rsidP="00C20B87">
      <w:pPr>
        <w:pStyle w:val="a3"/>
        <w:ind w:firstLine="709"/>
        <w:jc w:val="both"/>
        <w:rPr>
          <w:rFonts w:ascii="TimesNewRomanPSMT" w:hAnsi="TimesNewRomanPSMT"/>
          <w:sz w:val="24"/>
          <w:szCs w:val="24"/>
        </w:rPr>
      </w:pPr>
    </w:p>
    <w:p w:rsidR="008E51FF" w:rsidRPr="00782326" w:rsidRDefault="008E51FF" w:rsidP="00C20B87">
      <w:pPr>
        <w:pStyle w:val="a3"/>
        <w:ind w:firstLine="709"/>
        <w:jc w:val="both"/>
        <w:rPr>
          <w:rFonts w:ascii="TimesNewRomanPSMT" w:hAnsi="TimesNewRomanPSMT"/>
          <w:sz w:val="24"/>
          <w:szCs w:val="24"/>
        </w:rPr>
      </w:pPr>
      <w:r w:rsidRPr="00782326">
        <w:rPr>
          <w:rFonts w:ascii="TimesNewRomanPSMT" w:hAnsi="TimesNewRomanPSMT"/>
          <w:sz w:val="24"/>
          <w:szCs w:val="24"/>
        </w:rPr>
        <w:t xml:space="preserve">В нарушение Бюджетного кодекса Российской </w:t>
      </w:r>
      <w:proofErr w:type="gramStart"/>
      <w:r w:rsidRPr="00782326">
        <w:rPr>
          <w:rFonts w:ascii="TimesNewRomanPSMT" w:hAnsi="TimesNewRomanPSMT"/>
          <w:sz w:val="24"/>
          <w:szCs w:val="24"/>
        </w:rPr>
        <w:t xml:space="preserve">Федерации </w:t>
      </w:r>
      <w:r w:rsidR="00782326" w:rsidRPr="00782326">
        <w:rPr>
          <w:rFonts w:ascii="TimesNewRomanPSMT" w:hAnsi="TimesNewRomanPSMT"/>
          <w:sz w:val="24"/>
          <w:szCs w:val="24"/>
        </w:rPr>
        <w:t xml:space="preserve"> администрацией</w:t>
      </w:r>
      <w:proofErr w:type="gramEnd"/>
      <w:r w:rsidR="00782326" w:rsidRPr="00782326">
        <w:rPr>
          <w:rFonts w:ascii="TimesNewRomanPSMT" w:hAnsi="TimesNewRomanPSMT"/>
          <w:sz w:val="24"/>
          <w:szCs w:val="24"/>
        </w:rPr>
        <w:t xml:space="preserve"> сельского поселения п</w:t>
      </w:r>
      <w:r w:rsidRPr="00782326">
        <w:rPr>
          <w:rFonts w:ascii="TimesNewRomanPSMT" w:hAnsi="TimesNewRomanPSMT"/>
          <w:sz w:val="24"/>
          <w:szCs w:val="24"/>
        </w:rPr>
        <w:t>ринято на учет бюджетных обязательств по контрактуемым расходам 979,1 тыс. рублей,</w:t>
      </w:r>
      <w:r w:rsidR="00782326" w:rsidRPr="00782326">
        <w:rPr>
          <w:rFonts w:ascii="TimesNewRomanPSMT" w:hAnsi="TimesNewRomanPSMT"/>
          <w:sz w:val="24"/>
          <w:szCs w:val="24"/>
        </w:rPr>
        <w:t xml:space="preserve"> что </w:t>
      </w:r>
      <w:r w:rsidRPr="00782326">
        <w:rPr>
          <w:rFonts w:ascii="TimesNewRomanPSMT" w:hAnsi="TimesNewRomanPSMT"/>
          <w:sz w:val="24"/>
          <w:szCs w:val="24"/>
        </w:rPr>
        <w:t xml:space="preserve"> </w:t>
      </w:r>
      <w:r w:rsidR="00782326" w:rsidRPr="00782326">
        <w:rPr>
          <w:rFonts w:ascii="TimesNewRomanPSMT" w:hAnsi="TimesNewRomanPSMT"/>
          <w:sz w:val="24"/>
          <w:szCs w:val="24"/>
        </w:rPr>
        <w:t>на 2,7 тыс. рублей превышает утвержденные лимиты бюджетных обязательств.</w:t>
      </w:r>
    </w:p>
    <w:p w:rsidR="00666291" w:rsidRPr="00782326" w:rsidRDefault="00666291" w:rsidP="00C20B87">
      <w:pPr>
        <w:pStyle w:val="a3"/>
        <w:ind w:firstLine="709"/>
        <w:jc w:val="both"/>
        <w:rPr>
          <w:rFonts w:ascii="TimesNewRomanPSMT" w:hAnsi="TimesNewRomanPSMT"/>
          <w:sz w:val="24"/>
          <w:szCs w:val="24"/>
        </w:rPr>
      </w:pPr>
    </w:p>
    <w:p w:rsidR="00B42095" w:rsidRDefault="00B42095" w:rsidP="00B42095">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Pr>
          <w:rFonts w:ascii="TimesNewRomanPS-BoldMT" w:hAnsi="TimesNewRomanPS-BoldMT"/>
          <w:b/>
          <w:bCs/>
          <w:sz w:val="24"/>
          <w:szCs w:val="24"/>
        </w:rPr>
        <w:t>5</w:t>
      </w:r>
      <w:r w:rsidRPr="00C20B87">
        <w:rPr>
          <w:rFonts w:ascii="TimesNewRomanPS-BoldMT" w:hAnsi="TimesNewRomanPS-BoldMT"/>
          <w:b/>
          <w:bCs/>
          <w:sz w:val="24"/>
          <w:szCs w:val="24"/>
        </w:rPr>
        <w:t xml:space="preserve">. Результаты проверки и анализа </w:t>
      </w:r>
      <w:r>
        <w:rPr>
          <w:rFonts w:ascii="TimesNewRomanPS-BoldMT" w:hAnsi="TimesNewRomanPS-BoldMT"/>
          <w:b/>
          <w:bCs/>
          <w:sz w:val="24"/>
          <w:szCs w:val="24"/>
        </w:rPr>
        <w:t xml:space="preserve">дебиторской и </w:t>
      </w:r>
    </w:p>
    <w:p w:rsidR="00B42095" w:rsidRDefault="00B42095" w:rsidP="00B42095">
      <w:pPr>
        <w:pStyle w:val="a3"/>
        <w:ind w:firstLine="709"/>
        <w:jc w:val="center"/>
        <w:rPr>
          <w:rFonts w:ascii="TimesNewRomanPS-BoldMT" w:hAnsi="TimesNewRomanPS-BoldMT"/>
          <w:b/>
          <w:bCs/>
          <w:sz w:val="24"/>
          <w:szCs w:val="24"/>
        </w:rPr>
      </w:pPr>
      <w:r>
        <w:rPr>
          <w:rFonts w:ascii="Times New Roman" w:hAnsi="Times New Roman" w:cs="Times New Roman"/>
          <w:b/>
          <w:bCs/>
          <w:sz w:val="24"/>
          <w:szCs w:val="24"/>
        </w:rPr>
        <w:t>к</w:t>
      </w:r>
      <w:r>
        <w:rPr>
          <w:rFonts w:ascii="TimesNewRomanPS-BoldMT" w:hAnsi="TimesNewRomanPS-BoldMT"/>
          <w:b/>
          <w:bCs/>
          <w:sz w:val="24"/>
          <w:szCs w:val="24"/>
        </w:rPr>
        <w:t>редиторской задолженности.</w:t>
      </w:r>
    </w:p>
    <w:p w:rsidR="00782326" w:rsidRDefault="00782326" w:rsidP="00B42095">
      <w:pPr>
        <w:pStyle w:val="a3"/>
        <w:ind w:firstLine="709"/>
        <w:jc w:val="center"/>
        <w:rPr>
          <w:rFonts w:ascii="TimesNewRomanPS-BoldMT" w:hAnsi="TimesNewRomanPS-BoldMT"/>
          <w:b/>
          <w:bCs/>
          <w:sz w:val="24"/>
          <w:szCs w:val="24"/>
        </w:rPr>
      </w:pPr>
    </w:p>
    <w:p w:rsidR="00782326" w:rsidRPr="00782326" w:rsidRDefault="00782326" w:rsidP="00782326">
      <w:pPr>
        <w:pStyle w:val="a3"/>
        <w:ind w:firstLine="709"/>
        <w:jc w:val="both"/>
        <w:rPr>
          <w:rFonts w:ascii="Times New Roman" w:hAnsi="Times New Roman" w:cs="Times New Roman"/>
          <w:sz w:val="24"/>
          <w:szCs w:val="24"/>
        </w:rPr>
      </w:pPr>
      <w:r w:rsidRPr="00782326">
        <w:rPr>
          <w:rFonts w:ascii="Times New Roman" w:hAnsi="Times New Roman" w:cs="Times New Roman"/>
          <w:sz w:val="24"/>
          <w:szCs w:val="24"/>
        </w:rPr>
        <w:t>По состоянию на 1 января 202</w:t>
      </w:r>
      <w:r>
        <w:rPr>
          <w:rFonts w:ascii="Times New Roman" w:hAnsi="Times New Roman" w:cs="Times New Roman"/>
          <w:sz w:val="24"/>
          <w:szCs w:val="24"/>
        </w:rPr>
        <w:t>2</w:t>
      </w:r>
      <w:r w:rsidRPr="00782326">
        <w:rPr>
          <w:rFonts w:ascii="Times New Roman" w:hAnsi="Times New Roman" w:cs="Times New Roman"/>
          <w:sz w:val="24"/>
          <w:szCs w:val="24"/>
        </w:rPr>
        <w:t xml:space="preserve"> года объём дебиторской задолженности составил </w:t>
      </w:r>
      <w:r>
        <w:rPr>
          <w:rFonts w:ascii="Times New Roman" w:hAnsi="Times New Roman" w:cs="Times New Roman"/>
          <w:sz w:val="24"/>
          <w:szCs w:val="24"/>
        </w:rPr>
        <w:t>704,0</w:t>
      </w:r>
      <w:r w:rsidRPr="00782326">
        <w:rPr>
          <w:rFonts w:ascii="Times New Roman" w:hAnsi="Times New Roman" w:cs="Times New Roman"/>
          <w:sz w:val="24"/>
          <w:szCs w:val="24"/>
        </w:rPr>
        <w:t xml:space="preserve"> тыс. рублей и у</w:t>
      </w:r>
      <w:r>
        <w:rPr>
          <w:rFonts w:ascii="Times New Roman" w:hAnsi="Times New Roman" w:cs="Times New Roman"/>
          <w:sz w:val="24"/>
          <w:szCs w:val="24"/>
        </w:rPr>
        <w:t>величился</w:t>
      </w:r>
      <w:r w:rsidRPr="00782326">
        <w:rPr>
          <w:rFonts w:ascii="Times New Roman" w:hAnsi="Times New Roman" w:cs="Times New Roman"/>
          <w:sz w:val="24"/>
          <w:szCs w:val="24"/>
        </w:rPr>
        <w:t xml:space="preserve"> по сравнению с 1 января 202</w:t>
      </w:r>
      <w:r>
        <w:rPr>
          <w:rFonts w:ascii="Times New Roman" w:hAnsi="Times New Roman" w:cs="Times New Roman"/>
          <w:sz w:val="24"/>
          <w:szCs w:val="24"/>
        </w:rPr>
        <w:t>1</w:t>
      </w:r>
      <w:r w:rsidRPr="00782326">
        <w:rPr>
          <w:rFonts w:ascii="Times New Roman" w:hAnsi="Times New Roman" w:cs="Times New Roman"/>
          <w:sz w:val="24"/>
          <w:szCs w:val="24"/>
        </w:rPr>
        <w:t xml:space="preserve"> года (</w:t>
      </w:r>
      <w:r>
        <w:rPr>
          <w:rFonts w:ascii="Times New Roman" w:hAnsi="Times New Roman" w:cs="Times New Roman"/>
          <w:sz w:val="24"/>
          <w:szCs w:val="24"/>
        </w:rPr>
        <w:t>576,2</w:t>
      </w:r>
      <w:r w:rsidRPr="00782326">
        <w:rPr>
          <w:rFonts w:ascii="Times New Roman" w:hAnsi="Times New Roman" w:cs="Times New Roman"/>
          <w:sz w:val="24"/>
          <w:szCs w:val="24"/>
        </w:rPr>
        <w:t xml:space="preserve"> тыс. рублей) на </w:t>
      </w:r>
      <w:r>
        <w:rPr>
          <w:rFonts w:ascii="Times New Roman" w:hAnsi="Times New Roman" w:cs="Times New Roman"/>
          <w:sz w:val="24"/>
          <w:szCs w:val="24"/>
        </w:rPr>
        <w:t>127,8</w:t>
      </w:r>
      <w:r w:rsidRPr="00782326">
        <w:rPr>
          <w:rFonts w:ascii="Times New Roman" w:hAnsi="Times New Roman" w:cs="Times New Roman"/>
          <w:sz w:val="24"/>
          <w:szCs w:val="24"/>
        </w:rPr>
        <w:t xml:space="preserve"> тыс. рублей.</w:t>
      </w:r>
    </w:p>
    <w:p w:rsidR="00782326" w:rsidRPr="00782326" w:rsidRDefault="00881555" w:rsidP="00782326">
      <w:pPr>
        <w:pStyle w:val="a3"/>
        <w:ind w:firstLine="709"/>
        <w:jc w:val="both"/>
        <w:rPr>
          <w:rFonts w:ascii="Times New Roman" w:hAnsi="Times New Roman" w:cs="Times New Roman"/>
          <w:sz w:val="24"/>
          <w:szCs w:val="24"/>
        </w:rPr>
      </w:pPr>
      <w:r>
        <w:rPr>
          <w:rFonts w:ascii="Times New Roman" w:hAnsi="Times New Roman" w:cs="Times New Roman"/>
          <w:sz w:val="24"/>
          <w:szCs w:val="24"/>
        </w:rPr>
        <w:t>Основная д</w:t>
      </w:r>
      <w:r w:rsidR="00782326" w:rsidRPr="00782326">
        <w:rPr>
          <w:rFonts w:ascii="Times New Roman" w:hAnsi="Times New Roman" w:cs="Times New Roman"/>
          <w:sz w:val="24"/>
          <w:szCs w:val="24"/>
        </w:rPr>
        <w:t>ебиторская задолженность образовалась по счету 0 205 00 000 «Расчеты по доходам» - начисления по аренде. Просроченная дебиторская задолженность отсутствует. Данные сведения подтверждаются ф. 0503169 «Сведения о дебиторской и кредиторской задолженности» (дебиторская задолженность) по состоянию на 01.01.202</w:t>
      </w:r>
      <w:r>
        <w:rPr>
          <w:rFonts w:ascii="Times New Roman" w:hAnsi="Times New Roman" w:cs="Times New Roman"/>
          <w:sz w:val="24"/>
          <w:szCs w:val="24"/>
        </w:rPr>
        <w:t>2</w:t>
      </w:r>
      <w:r w:rsidR="00782326" w:rsidRPr="00782326">
        <w:rPr>
          <w:rFonts w:ascii="Times New Roman" w:hAnsi="Times New Roman" w:cs="Times New Roman"/>
          <w:sz w:val="24"/>
          <w:szCs w:val="24"/>
        </w:rPr>
        <w:t>.</w:t>
      </w:r>
    </w:p>
    <w:p w:rsidR="00782326" w:rsidRDefault="00782326" w:rsidP="00BA388A">
      <w:pPr>
        <w:pStyle w:val="a3"/>
        <w:ind w:firstLine="709"/>
        <w:jc w:val="both"/>
        <w:rPr>
          <w:rFonts w:ascii="TimesNewRomanPS-BoldMT" w:hAnsi="TimesNewRomanPS-BoldMT"/>
          <w:b/>
          <w:bCs/>
          <w:sz w:val="24"/>
          <w:szCs w:val="24"/>
        </w:rPr>
      </w:pPr>
      <w:r w:rsidRPr="00782326">
        <w:rPr>
          <w:rFonts w:ascii="Times New Roman" w:hAnsi="Times New Roman" w:cs="Times New Roman"/>
          <w:sz w:val="24"/>
          <w:szCs w:val="24"/>
        </w:rPr>
        <w:t>По состоянию на 1 января 202</w:t>
      </w:r>
      <w:r w:rsidR="00881555">
        <w:rPr>
          <w:rFonts w:ascii="Times New Roman" w:hAnsi="Times New Roman" w:cs="Times New Roman"/>
          <w:sz w:val="24"/>
          <w:szCs w:val="24"/>
        </w:rPr>
        <w:t>1</w:t>
      </w:r>
      <w:r w:rsidRPr="00782326">
        <w:rPr>
          <w:rFonts w:ascii="Times New Roman" w:hAnsi="Times New Roman" w:cs="Times New Roman"/>
          <w:sz w:val="24"/>
          <w:szCs w:val="24"/>
        </w:rPr>
        <w:t xml:space="preserve"> года объём кредиторской задолженности</w:t>
      </w:r>
      <w:r w:rsidR="00227143">
        <w:rPr>
          <w:rFonts w:ascii="Times New Roman" w:hAnsi="Times New Roman" w:cs="Times New Roman"/>
          <w:sz w:val="24"/>
          <w:szCs w:val="24"/>
        </w:rPr>
        <w:t xml:space="preserve"> по обязательствам</w:t>
      </w:r>
      <w:r w:rsidRPr="00782326">
        <w:rPr>
          <w:rFonts w:ascii="Times New Roman" w:hAnsi="Times New Roman" w:cs="Times New Roman"/>
          <w:sz w:val="24"/>
          <w:szCs w:val="24"/>
        </w:rPr>
        <w:t xml:space="preserve"> составил </w:t>
      </w:r>
      <w:r w:rsidR="00BA388A">
        <w:rPr>
          <w:rFonts w:ascii="Times New Roman" w:hAnsi="Times New Roman" w:cs="Times New Roman"/>
          <w:sz w:val="24"/>
          <w:szCs w:val="24"/>
        </w:rPr>
        <w:t>0,4</w:t>
      </w:r>
      <w:r w:rsidRPr="00782326">
        <w:rPr>
          <w:rFonts w:ascii="Times New Roman" w:hAnsi="Times New Roman" w:cs="Times New Roman"/>
          <w:sz w:val="24"/>
          <w:szCs w:val="24"/>
        </w:rPr>
        <w:t xml:space="preserve"> тыс. рублей, на 1 января 202</w:t>
      </w:r>
      <w:r w:rsidR="00881555">
        <w:rPr>
          <w:rFonts w:ascii="Times New Roman" w:hAnsi="Times New Roman" w:cs="Times New Roman"/>
          <w:sz w:val="24"/>
          <w:szCs w:val="24"/>
        </w:rPr>
        <w:t>2</w:t>
      </w:r>
      <w:r w:rsidRPr="00782326">
        <w:rPr>
          <w:rFonts w:ascii="Times New Roman" w:hAnsi="Times New Roman" w:cs="Times New Roman"/>
          <w:sz w:val="24"/>
          <w:szCs w:val="24"/>
        </w:rPr>
        <w:t xml:space="preserve"> года </w:t>
      </w:r>
      <w:r w:rsidR="00BA388A">
        <w:rPr>
          <w:rFonts w:ascii="Times New Roman" w:hAnsi="Times New Roman" w:cs="Times New Roman"/>
          <w:sz w:val="24"/>
          <w:szCs w:val="24"/>
        </w:rPr>
        <w:t>2,7</w:t>
      </w:r>
      <w:r w:rsidRPr="00782326">
        <w:rPr>
          <w:rFonts w:ascii="Times New Roman" w:hAnsi="Times New Roman" w:cs="Times New Roman"/>
          <w:sz w:val="24"/>
          <w:szCs w:val="24"/>
        </w:rPr>
        <w:t xml:space="preserve"> тыс. рублей</w:t>
      </w:r>
      <w:r w:rsidR="00BA388A">
        <w:rPr>
          <w:rFonts w:ascii="Times New Roman" w:hAnsi="Times New Roman" w:cs="Times New Roman"/>
          <w:sz w:val="24"/>
          <w:szCs w:val="24"/>
        </w:rPr>
        <w:t xml:space="preserve"> (расчеты по коммунальным услугам</w:t>
      </w:r>
      <w:r w:rsidR="00227143">
        <w:rPr>
          <w:rFonts w:ascii="Times New Roman" w:hAnsi="Times New Roman" w:cs="Times New Roman"/>
          <w:sz w:val="24"/>
          <w:szCs w:val="24"/>
        </w:rPr>
        <w:t xml:space="preserve"> АО «</w:t>
      </w:r>
      <w:proofErr w:type="spellStart"/>
      <w:r w:rsidR="00227143">
        <w:rPr>
          <w:rFonts w:ascii="Times New Roman" w:hAnsi="Times New Roman" w:cs="Times New Roman"/>
          <w:sz w:val="24"/>
          <w:szCs w:val="24"/>
        </w:rPr>
        <w:t>Алтайэнергосбыт</w:t>
      </w:r>
      <w:proofErr w:type="spellEnd"/>
      <w:r w:rsidR="00227143">
        <w:rPr>
          <w:rFonts w:ascii="Times New Roman" w:hAnsi="Times New Roman" w:cs="Times New Roman"/>
          <w:sz w:val="24"/>
          <w:szCs w:val="24"/>
        </w:rPr>
        <w:t>»</w:t>
      </w:r>
      <w:r w:rsidR="00BA388A">
        <w:rPr>
          <w:rFonts w:ascii="Times New Roman" w:hAnsi="Times New Roman" w:cs="Times New Roman"/>
          <w:sz w:val="24"/>
          <w:szCs w:val="24"/>
        </w:rPr>
        <w:t>)</w:t>
      </w:r>
      <w:r w:rsidRPr="00782326">
        <w:rPr>
          <w:rFonts w:ascii="Times New Roman" w:hAnsi="Times New Roman" w:cs="Times New Roman"/>
          <w:sz w:val="24"/>
          <w:szCs w:val="24"/>
        </w:rPr>
        <w:t xml:space="preserve">. Просроченная кредиторская задолженность составила </w:t>
      </w:r>
      <w:r w:rsidR="00881555">
        <w:rPr>
          <w:rFonts w:ascii="Times New Roman" w:hAnsi="Times New Roman" w:cs="Times New Roman"/>
          <w:sz w:val="24"/>
          <w:szCs w:val="24"/>
        </w:rPr>
        <w:t>0</w:t>
      </w:r>
      <w:r w:rsidRPr="00782326">
        <w:rPr>
          <w:rFonts w:ascii="Times New Roman" w:hAnsi="Times New Roman" w:cs="Times New Roman"/>
          <w:sz w:val="24"/>
          <w:szCs w:val="24"/>
        </w:rPr>
        <w:t xml:space="preserve"> руб</w:t>
      </w:r>
      <w:r w:rsidR="00881555">
        <w:rPr>
          <w:rFonts w:ascii="Times New Roman" w:hAnsi="Times New Roman" w:cs="Times New Roman"/>
          <w:sz w:val="24"/>
          <w:szCs w:val="24"/>
        </w:rPr>
        <w:t>лей</w:t>
      </w:r>
      <w:r w:rsidRPr="00782326">
        <w:rPr>
          <w:rFonts w:ascii="Times New Roman" w:hAnsi="Times New Roman" w:cs="Times New Roman"/>
          <w:sz w:val="24"/>
          <w:szCs w:val="24"/>
        </w:rPr>
        <w:t>. Данные сведения подтверждаются ф. 0503169 «Сведения о дебиторской и кредиторской задолженности» (кредиторская задолженность) по состоянию на 01.01.202</w:t>
      </w:r>
      <w:r w:rsidR="00881555">
        <w:rPr>
          <w:rFonts w:ascii="Times New Roman" w:hAnsi="Times New Roman" w:cs="Times New Roman"/>
          <w:sz w:val="24"/>
          <w:szCs w:val="24"/>
        </w:rPr>
        <w:t>2</w:t>
      </w:r>
      <w:r w:rsidRPr="00782326">
        <w:rPr>
          <w:rFonts w:ascii="Times New Roman" w:hAnsi="Times New Roman" w:cs="Times New Roman"/>
          <w:sz w:val="24"/>
          <w:szCs w:val="24"/>
        </w:rPr>
        <w:t>.</w:t>
      </w:r>
    </w:p>
    <w:p w:rsidR="009C0EB8" w:rsidRDefault="009C0EB8" w:rsidP="00AB1B5A">
      <w:pPr>
        <w:pStyle w:val="a3"/>
        <w:rPr>
          <w:rFonts w:ascii="TimesNewRomanPS-BoldMT" w:hAnsi="TimesNewRomanPS-BoldMT"/>
          <w:b/>
          <w:bCs/>
          <w:sz w:val="24"/>
          <w:szCs w:val="24"/>
        </w:rPr>
      </w:pPr>
    </w:p>
    <w:p w:rsidR="009C0EB8" w:rsidRDefault="009C0EB8" w:rsidP="009C0EB8">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sidR="00AB1B5A">
        <w:rPr>
          <w:rFonts w:ascii="TimesNewRomanPS-BoldMT" w:hAnsi="TimesNewRomanPS-BoldMT"/>
          <w:b/>
          <w:bCs/>
          <w:sz w:val="24"/>
          <w:szCs w:val="24"/>
        </w:rPr>
        <w:t>6</w:t>
      </w:r>
      <w:r w:rsidRPr="00C20B87">
        <w:rPr>
          <w:rFonts w:ascii="TimesNewRomanPS-BoldMT" w:hAnsi="TimesNewRomanPS-BoldMT"/>
          <w:b/>
          <w:bCs/>
          <w:sz w:val="24"/>
          <w:szCs w:val="24"/>
        </w:rPr>
        <w:t xml:space="preserve">. Результаты проверки и анализа исполнения местного бюджета </w:t>
      </w:r>
    </w:p>
    <w:p w:rsidR="009C0EB8" w:rsidRDefault="009C0EB8" w:rsidP="009C0EB8">
      <w:pPr>
        <w:pStyle w:val="a3"/>
        <w:ind w:firstLine="709"/>
        <w:jc w:val="center"/>
        <w:rPr>
          <w:rFonts w:ascii="TimesNewRomanPS-BoldMT" w:hAnsi="TimesNewRomanPS-BoldMT"/>
          <w:b/>
          <w:bCs/>
          <w:sz w:val="24"/>
          <w:szCs w:val="24"/>
        </w:rPr>
      </w:pPr>
      <w:r>
        <w:rPr>
          <w:rFonts w:ascii="TimesNewRomanPS-BoldMT" w:hAnsi="TimesNewRomanPS-BoldMT"/>
          <w:b/>
          <w:bCs/>
          <w:sz w:val="24"/>
          <w:szCs w:val="24"/>
        </w:rPr>
        <w:t>Дорожного фонда.</w:t>
      </w:r>
    </w:p>
    <w:p w:rsidR="009C0EB8" w:rsidRDefault="009C0EB8" w:rsidP="009C0EB8">
      <w:pPr>
        <w:pStyle w:val="a3"/>
        <w:ind w:firstLine="709"/>
        <w:jc w:val="center"/>
        <w:rPr>
          <w:rFonts w:ascii="TimesNewRomanPS-BoldMT" w:hAnsi="TimesNewRomanPS-BoldMT"/>
          <w:b/>
          <w:bCs/>
          <w:sz w:val="24"/>
          <w:szCs w:val="24"/>
        </w:rPr>
      </w:pPr>
    </w:p>
    <w:p w:rsidR="00393645" w:rsidRPr="004744BE" w:rsidRDefault="00393645" w:rsidP="00393645">
      <w:pPr>
        <w:spacing w:after="0" w:line="240" w:lineRule="auto"/>
        <w:ind w:firstLine="709"/>
        <w:jc w:val="both"/>
        <w:rPr>
          <w:rFonts w:ascii="TimesNewRomanPSMT" w:hAnsi="TimesNewRomanPSMT"/>
          <w:sz w:val="24"/>
          <w:szCs w:val="24"/>
        </w:rPr>
      </w:pPr>
      <w:r>
        <w:rPr>
          <w:rStyle w:val="fontstyle01"/>
          <w:color w:val="auto"/>
        </w:rPr>
        <w:t>Первоначально р</w:t>
      </w:r>
      <w:r w:rsidRPr="00EF4FCA">
        <w:rPr>
          <w:rStyle w:val="fontstyle01"/>
          <w:color w:val="auto"/>
        </w:rPr>
        <w:t>ешение</w:t>
      </w:r>
      <w:r>
        <w:rPr>
          <w:rStyle w:val="fontstyle01"/>
          <w:color w:val="auto"/>
        </w:rPr>
        <w:t>м</w:t>
      </w:r>
      <w:r w:rsidRPr="00EF4FCA">
        <w:rPr>
          <w:rStyle w:val="fontstyle01"/>
          <w:color w:val="auto"/>
        </w:rPr>
        <w:t xml:space="preserve"> Сельского </w:t>
      </w:r>
      <w:r>
        <w:rPr>
          <w:rStyle w:val="fontstyle01"/>
          <w:color w:val="auto"/>
        </w:rPr>
        <w:t>Собрания депутатов Новоандреевского сельсовета Бурлинского района Алтайского края от 24.12.2020 № 12 «О бюджете сельского поселения Новоандреевский сельсовет Бурлинского района Алтайского края на 2021 год»</w:t>
      </w:r>
      <w:r w:rsidRPr="004744BE">
        <w:rPr>
          <w:rFonts w:ascii="TimesNewRomanPSMT" w:hAnsi="TimesNewRomanPSMT"/>
          <w:sz w:val="24"/>
          <w:szCs w:val="24"/>
        </w:rPr>
        <w:t xml:space="preserve"> </w:t>
      </w:r>
      <w:r>
        <w:rPr>
          <w:rFonts w:ascii="TimesNewRomanPSMT" w:hAnsi="TimesNewRomanPSMT"/>
          <w:sz w:val="24"/>
          <w:szCs w:val="24"/>
        </w:rPr>
        <w:t xml:space="preserve">дорожный фонд </w:t>
      </w:r>
      <w:proofErr w:type="gramStart"/>
      <w:r>
        <w:rPr>
          <w:rFonts w:ascii="TimesNewRomanPSMT" w:hAnsi="TimesNewRomanPSMT"/>
          <w:sz w:val="24"/>
          <w:szCs w:val="24"/>
        </w:rPr>
        <w:t>предусмотрен  в</w:t>
      </w:r>
      <w:proofErr w:type="gramEnd"/>
      <w:r>
        <w:rPr>
          <w:rFonts w:ascii="TimesNewRomanPSMT" w:hAnsi="TimesNewRomanPSMT"/>
          <w:sz w:val="24"/>
          <w:szCs w:val="24"/>
        </w:rPr>
        <w:t xml:space="preserve"> сумме 63,5 тыс. рублей.</w:t>
      </w:r>
      <w:r w:rsidRPr="00393645">
        <w:rPr>
          <w:rFonts w:ascii="TimesNewRomanPSMT" w:hAnsi="TimesNewRomanPSMT"/>
          <w:sz w:val="24"/>
          <w:szCs w:val="24"/>
        </w:rPr>
        <w:t xml:space="preserve"> </w:t>
      </w:r>
      <w:r>
        <w:rPr>
          <w:rFonts w:ascii="TimesNewRomanPSMT" w:hAnsi="TimesNewRomanPSMT"/>
          <w:sz w:val="24"/>
          <w:szCs w:val="24"/>
        </w:rPr>
        <w:t xml:space="preserve"> В течение года плановые назначения корректировались в сторону увеличения на </w:t>
      </w:r>
      <w:r w:rsidR="00666291">
        <w:rPr>
          <w:rFonts w:ascii="TimesNewRomanPSMT" w:hAnsi="TimesNewRomanPSMT"/>
          <w:sz w:val="24"/>
          <w:szCs w:val="24"/>
        </w:rPr>
        <w:t xml:space="preserve">9,0 тыс. рублей </w:t>
      </w:r>
      <w:r>
        <w:rPr>
          <w:rFonts w:ascii="TimesNewRomanPSMT" w:hAnsi="TimesNewRomanPSMT"/>
          <w:sz w:val="24"/>
          <w:szCs w:val="24"/>
        </w:rPr>
        <w:t xml:space="preserve">и составили </w:t>
      </w:r>
      <w:r w:rsidR="00666291">
        <w:rPr>
          <w:rFonts w:ascii="TimesNewRomanPSMT" w:hAnsi="TimesNewRomanPSMT"/>
          <w:sz w:val="24"/>
          <w:szCs w:val="24"/>
        </w:rPr>
        <w:t>72,5 тыс.</w:t>
      </w:r>
      <w:r>
        <w:rPr>
          <w:rFonts w:ascii="TimesNewRomanPSMT" w:hAnsi="TimesNewRomanPSMT"/>
          <w:sz w:val="24"/>
          <w:szCs w:val="24"/>
        </w:rPr>
        <w:t xml:space="preserve"> рублей</w:t>
      </w:r>
      <w:r w:rsidRPr="0056398F">
        <w:rPr>
          <w:rFonts w:ascii="TimesNewRomanPSMT" w:hAnsi="TimesNewRomanPSMT"/>
          <w:sz w:val="24"/>
          <w:szCs w:val="24"/>
        </w:rPr>
        <w:t>.</w:t>
      </w:r>
      <w:r w:rsidR="00CA47F1">
        <w:rPr>
          <w:rFonts w:ascii="TimesNewRomanPSMT" w:hAnsi="TimesNewRomanPSMT"/>
          <w:sz w:val="24"/>
          <w:szCs w:val="24"/>
        </w:rPr>
        <w:t xml:space="preserve"> Исполнено 72,5 тыс. рублей.</w:t>
      </w:r>
    </w:p>
    <w:p w:rsidR="00393645" w:rsidRPr="00C20B87" w:rsidRDefault="00393645" w:rsidP="00393645">
      <w:pPr>
        <w:spacing w:after="0" w:line="240" w:lineRule="auto"/>
        <w:ind w:firstLine="709"/>
        <w:jc w:val="both"/>
        <w:rPr>
          <w:rFonts w:ascii="TimesNewRomanPS-BoldMT" w:hAnsi="TimesNewRomanPS-BoldMT"/>
          <w:b/>
          <w:bCs/>
          <w:sz w:val="24"/>
          <w:szCs w:val="24"/>
        </w:rPr>
      </w:pPr>
    </w:p>
    <w:p w:rsidR="009C0EB8" w:rsidRDefault="009C0EB8" w:rsidP="0071704C">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sidR="00AB1B5A">
        <w:rPr>
          <w:rFonts w:ascii="TimesNewRomanPS-BoldMT" w:hAnsi="TimesNewRomanPS-BoldMT"/>
          <w:b/>
          <w:bCs/>
          <w:sz w:val="24"/>
          <w:szCs w:val="24"/>
        </w:rPr>
        <w:t>7</w:t>
      </w:r>
      <w:r w:rsidRPr="00C20B87">
        <w:rPr>
          <w:rFonts w:ascii="TimesNewRomanPS-BoldMT" w:hAnsi="TimesNewRomanPS-BoldMT"/>
          <w:b/>
          <w:bCs/>
          <w:sz w:val="24"/>
          <w:szCs w:val="24"/>
        </w:rPr>
        <w:t xml:space="preserve">. </w:t>
      </w:r>
      <w:r>
        <w:rPr>
          <w:rFonts w:ascii="TimesNewRomanPS-BoldMT" w:hAnsi="TimesNewRomanPS-BoldMT"/>
          <w:b/>
          <w:bCs/>
          <w:sz w:val="24"/>
          <w:szCs w:val="24"/>
        </w:rPr>
        <w:t>Выполнение Программы предоставления муниципальных гарантий.</w:t>
      </w:r>
    </w:p>
    <w:p w:rsidR="00F82AB6" w:rsidRPr="00C20B87" w:rsidRDefault="00F82AB6" w:rsidP="0071704C">
      <w:pPr>
        <w:pStyle w:val="a3"/>
        <w:ind w:firstLine="709"/>
        <w:jc w:val="center"/>
        <w:rPr>
          <w:rFonts w:ascii="TimesNewRomanPS-BoldMT" w:hAnsi="TimesNewRomanPS-BoldMT"/>
          <w:b/>
          <w:bCs/>
          <w:sz w:val="24"/>
          <w:szCs w:val="24"/>
        </w:rPr>
      </w:pPr>
    </w:p>
    <w:p w:rsidR="00F82AB6" w:rsidRDefault="00F82AB6" w:rsidP="00F82AB6">
      <w:pPr>
        <w:spacing w:after="0" w:line="240" w:lineRule="auto"/>
        <w:ind w:firstLine="709"/>
        <w:jc w:val="both"/>
        <w:rPr>
          <w:rFonts w:ascii="TimesNewRomanPSMT" w:hAnsi="TimesNewRomanPSMT"/>
          <w:sz w:val="24"/>
          <w:szCs w:val="24"/>
        </w:rPr>
      </w:pPr>
      <w:r>
        <w:rPr>
          <w:rStyle w:val="fontstyle01"/>
          <w:color w:val="auto"/>
        </w:rPr>
        <w:t>Р</w:t>
      </w:r>
      <w:r w:rsidRPr="00EF4FCA">
        <w:rPr>
          <w:rStyle w:val="fontstyle01"/>
          <w:color w:val="auto"/>
        </w:rPr>
        <w:t>ешение</w:t>
      </w:r>
      <w:r>
        <w:rPr>
          <w:rStyle w:val="fontstyle01"/>
          <w:color w:val="auto"/>
        </w:rPr>
        <w:t>м</w:t>
      </w:r>
      <w:r w:rsidRPr="00EF4FCA">
        <w:rPr>
          <w:rStyle w:val="fontstyle01"/>
          <w:color w:val="auto"/>
        </w:rPr>
        <w:t xml:space="preserve"> Сельского </w:t>
      </w:r>
      <w:r>
        <w:rPr>
          <w:rStyle w:val="fontstyle01"/>
          <w:color w:val="auto"/>
        </w:rPr>
        <w:t>Собрания депутатов Новоандреевского сельсовета Бурлинского района Алтайского края от 24.12.2020 № 12 «О бюджете сельского поселения Новоандреевский сельсовет Бурлинского района Алтайского края на 2021 год»</w:t>
      </w:r>
      <w:r w:rsidRPr="004744BE">
        <w:rPr>
          <w:rFonts w:ascii="TimesNewRomanPSMT" w:hAnsi="TimesNewRomanPSMT"/>
          <w:sz w:val="24"/>
          <w:szCs w:val="24"/>
        </w:rPr>
        <w:t xml:space="preserve"> </w:t>
      </w:r>
      <w:r>
        <w:rPr>
          <w:rFonts w:ascii="TimesNewRomanPSMT" w:hAnsi="TimesNewRomanPSMT"/>
          <w:sz w:val="24"/>
          <w:szCs w:val="24"/>
        </w:rPr>
        <w:t>верхний предел долга по муниципальным гарантиям составляет 0 рублей</w:t>
      </w:r>
      <w:r w:rsidRPr="0056398F">
        <w:rPr>
          <w:rFonts w:ascii="TimesNewRomanPSMT" w:hAnsi="TimesNewRomanPSMT"/>
          <w:sz w:val="24"/>
          <w:szCs w:val="24"/>
        </w:rPr>
        <w:t>.</w:t>
      </w:r>
    </w:p>
    <w:p w:rsidR="00F82AB6" w:rsidRDefault="00F82AB6" w:rsidP="00F82AB6">
      <w:pPr>
        <w:pStyle w:val="a3"/>
        <w:ind w:firstLine="709"/>
        <w:jc w:val="both"/>
        <w:rPr>
          <w:rFonts w:ascii="TimesNewRomanPSMT" w:hAnsi="TimesNewRomanPSMT"/>
          <w:sz w:val="24"/>
          <w:szCs w:val="24"/>
        </w:rPr>
      </w:pPr>
      <w:r w:rsidRPr="007B1AF3">
        <w:rPr>
          <w:rFonts w:ascii="TimesNewRomanPSMT" w:eastAsia="Times New Roman" w:hAnsi="TimesNewRomanPSMT" w:cs="Times New Roman"/>
          <w:sz w:val="24"/>
          <w:szCs w:val="24"/>
          <w:lang w:eastAsia="ru-RU"/>
        </w:rPr>
        <w:t xml:space="preserve">В </w:t>
      </w:r>
      <w:r>
        <w:rPr>
          <w:rFonts w:ascii="TimesNewRomanPSMT" w:eastAsia="Times New Roman" w:hAnsi="TimesNewRomanPSMT" w:cs="Times New Roman"/>
          <w:sz w:val="24"/>
          <w:szCs w:val="24"/>
          <w:lang w:eastAsia="ru-RU"/>
        </w:rPr>
        <w:t xml:space="preserve">соответствии со </w:t>
      </w:r>
      <w:proofErr w:type="gramStart"/>
      <w:r>
        <w:rPr>
          <w:rFonts w:ascii="TimesNewRomanPSMT" w:eastAsia="Times New Roman" w:hAnsi="TimesNewRomanPSMT" w:cs="Times New Roman"/>
          <w:sz w:val="24"/>
          <w:szCs w:val="24"/>
          <w:lang w:eastAsia="ru-RU"/>
        </w:rPr>
        <w:t>Сведениями  о</w:t>
      </w:r>
      <w:proofErr w:type="gramEnd"/>
      <w:r>
        <w:rPr>
          <w:rFonts w:ascii="TimesNewRomanPSMT" w:eastAsia="Times New Roman" w:hAnsi="TimesNewRomanPSMT" w:cs="Times New Roman"/>
          <w:sz w:val="24"/>
          <w:szCs w:val="24"/>
          <w:lang w:eastAsia="ru-RU"/>
        </w:rPr>
        <w:t xml:space="preserve"> государственном (муниципальном) долге, представленных бюджетных кредитах (ф. 0503172) сумма муниципальной гарантии составила 0 рублей</w:t>
      </w:r>
      <w:r>
        <w:rPr>
          <w:rFonts w:ascii="TimesNewRomanPSMT" w:hAnsi="TimesNewRomanPSMT"/>
          <w:sz w:val="24"/>
          <w:szCs w:val="24"/>
        </w:rPr>
        <w:t>.</w:t>
      </w:r>
    </w:p>
    <w:p w:rsidR="0071704C" w:rsidRPr="00C20B87" w:rsidRDefault="0071704C" w:rsidP="00B42095">
      <w:pPr>
        <w:pStyle w:val="a3"/>
        <w:ind w:firstLine="709"/>
        <w:jc w:val="center"/>
        <w:rPr>
          <w:rFonts w:ascii="TimesNewRomanPS-BoldMT" w:hAnsi="TimesNewRomanPS-BoldMT"/>
          <w:b/>
          <w:bCs/>
          <w:sz w:val="24"/>
          <w:szCs w:val="24"/>
        </w:rPr>
      </w:pPr>
    </w:p>
    <w:p w:rsidR="009C0EB8" w:rsidRDefault="009C0EB8" w:rsidP="009C0EB8">
      <w:pPr>
        <w:pStyle w:val="a3"/>
        <w:ind w:firstLine="709"/>
        <w:jc w:val="center"/>
        <w:rPr>
          <w:rFonts w:ascii="TimesNewRomanPS-BoldMT" w:hAnsi="TimesNewRomanPS-BoldMT"/>
          <w:b/>
          <w:bCs/>
          <w:sz w:val="24"/>
          <w:szCs w:val="24"/>
        </w:rPr>
      </w:pPr>
      <w:r w:rsidRPr="00C20B87">
        <w:rPr>
          <w:rFonts w:ascii="TimesNewRomanPS-BoldMT" w:hAnsi="TimesNewRomanPS-BoldMT"/>
          <w:b/>
          <w:bCs/>
          <w:sz w:val="24"/>
          <w:szCs w:val="24"/>
        </w:rPr>
        <w:t>4.</w:t>
      </w:r>
      <w:r w:rsidR="00AB1B5A">
        <w:rPr>
          <w:rFonts w:ascii="TimesNewRomanPS-BoldMT" w:hAnsi="TimesNewRomanPS-BoldMT"/>
          <w:b/>
          <w:bCs/>
          <w:sz w:val="24"/>
          <w:szCs w:val="24"/>
        </w:rPr>
        <w:t>8</w:t>
      </w:r>
      <w:r w:rsidRPr="00C20B87">
        <w:rPr>
          <w:rFonts w:ascii="TimesNewRomanPS-BoldMT" w:hAnsi="TimesNewRomanPS-BoldMT"/>
          <w:b/>
          <w:bCs/>
          <w:sz w:val="24"/>
          <w:szCs w:val="24"/>
        </w:rPr>
        <w:t xml:space="preserve">. Результаты проверки </w:t>
      </w:r>
      <w:r>
        <w:rPr>
          <w:rFonts w:ascii="TimesNewRomanPS-BoldMT" w:hAnsi="TimesNewRomanPS-BoldMT"/>
          <w:b/>
          <w:bCs/>
          <w:sz w:val="24"/>
          <w:szCs w:val="24"/>
        </w:rPr>
        <w:t>состояния муниципального долга.</w:t>
      </w:r>
    </w:p>
    <w:p w:rsidR="005E5EAD" w:rsidRDefault="005E5EAD" w:rsidP="009C0EB8">
      <w:pPr>
        <w:pStyle w:val="a3"/>
        <w:ind w:firstLine="709"/>
        <w:jc w:val="center"/>
        <w:rPr>
          <w:rFonts w:ascii="TimesNewRomanPS-BoldMT" w:hAnsi="TimesNewRomanPS-BoldMT"/>
          <w:b/>
          <w:bCs/>
          <w:sz w:val="24"/>
          <w:szCs w:val="24"/>
        </w:rPr>
      </w:pPr>
    </w:p>
    <w:p w:rsidR="005E5EAD" w:rsidRDefault="005E5EAD" w:rsidP="005E5EAD">
      <w:pPr>
        <w:spacing w:after="0" w:line="240" w:lineRule="auto"/>
        <w:ind w:firstLine="709"/>
        <w:jc w:val="both"/>
        <w:rPr>
          <w:rFonts w:ascii="TimesNewRomanPSMT" w:hAnsi="TimesNewRomanPSMT"/>
          <w:sz w:val="24"/>
          <w:szCs w:val="24"/>
        </w:rPr>
      </w:pPr>
      <w:r>
        <w:rPr>
          <w:rStyle w:val="fontstyle01"/>
          <w:color w:val="auto"/>
        </w:rPr>
        <w:t>Р</w:t>
      </w:r>
      <w:r w:rsidRPr="00EF4FCA">
        <w:rPr>
          <w:rStyle w:val="fontstyle01"/>
          <w:color w:val="auto"/>
        </w:rPr>
        <w:t>ешение</w:t>
      </w:r>
      <w:r>
        <w:rPr>
          <w:rStyle w:val="fontstyle01"/>
          <w:color w:val="auto"/>
        </w:rPr>
        <w:t>м</w:t>
      </w:r>
      <w:r w:rsidRPr="00EF4FCA">
        <w:rPr>
          <w:rStyle w:val="fontstyle01"/>
          <w:color w:val="auto"/>
        </w:rPr>
        <w:t xml:space="preserve"> Сельского </w:t>
      </w:r>
      <w:r>
        <w:rPr>
          <w:rStyle w:val="fontstyle01"/>
          <w:color w:val="auto"/>
        </w:rPr>
        <w:t xml:space="preserve">Собрания депутатов Новоандреевского сельсовета Бурлинского района Алтайского края от 24.12.2020 № 12 «О бюджете сельского поселения Новоандреевский </w:t>
      </w:r>
      <w:r>
        <w:rPr>
          <w:rStyle w:val="fontstyle01"/>
          <w:color w:val="auto"/>
        </w:rPr>
        <w:lastRenderedPageBreak/>
        <w:t>сельсовет Бурлинского района Алтайского края на 2021 год»</w:t>
      </w:r>
      <w:r w:rsidRPr="004744BE">
        <w:rPr>
          <w:rFonts w:ascii="TimesNewRomanPSMT" w:hAnsi="TimesNewRomanPSMT"/>
          <w:sz w:val="24"/>
          <w:szCs w:val="24"/>
        </w:rPr>
        <w:t xml:space="preserve"> </w:t>
      </w:r>
      <w:r>
        <w:rPr>
          <w:rFonts w:ascii="TimesNewRomanPSMT" w:hAnsi="TimesNewRomanPSMT"/>
          <w:sz w:val="24"/>
          <w:szCs w:val="24"/>
        </w:rPr>
        <w:t>верхний предел муниципального долга по состоянию на 01.01.2022 установлен в сумме 76,0 тыс. рублей</w:t>
      </w:r>
      <w:r w:rsidRPr="0056398F">
        <w:rPr>
          <w:rFonts w:ascii="TimesNewRomanPSMT" w:hAnsi="TimesNewRomanPSMT"/>
          <w:sz w:val="24"/>
          <w:szCs w:val="24"/>
        </w:rPr>
        <w:t>.</w:t>
      </w:r>
    </w:p>
    <w:p w:rsidR="005E5EAD" w:rsidRPr="004744BE" w:rsidRDefault="00F82AB6" w:rsidP="00CA47F1">
      <w:pPr>
        <w:pStyle w:val="a3"/>
        <w:ind w:firstLine="709"/>
        <w:jc w:val="both"/>
        <w:rPr>
          <w:rFonts w:ascii="TimesNewRomanPSMT" w:hAnsi="TimesNewRomanPSMT"/>
          <w:sz w:val="24"/>
          <w:szCs w:val="24"/>
        </w:rPr>
      </w:pPr>
      <w:r w:rsidRPr="007B1AF3">
        <w:rPr>
          <w:rFonts w:ascii="TimesNewRomanPSMT" w:eastAsia="Times New Roman" w:hAnsi="TimesNewRomanPSMT" w:cs="Times New Roman"/>
          <w:sz w:val="24"/>
          <w:szCs w:val="24"/>
          <w:lang w:eastAsia="ru-RU"/>
        </w:rPr>
        <w:t xml:space="preserve">В </w:t>
      </w:r>
      <w:r>
        <w:rPr>
          <w:rFonts w:ascii="TimesNewRomanPSMT" w:eastAsia="Times New Roman" w:hAnsi="TimesNewRomanPSMT" w:cs="Times New Roman"/>
          <w:sz w:val="24"/>
          <w:szCs w:val="24"/>
          <w:lang w:eastAsia="ru-RU"/>
        </w:rPr>
        <w:t xml:space="preserve">соответствии со </w:t>
      </w:r>
      <w:proofErr w:type="gramStart"/>
      <w:r>
        <w:rPr>
          <w:rFonts w:ascii="TimesNewRomanPSMT" w:eastAsia="Times New Roman" w:hAnsi="TimesNewRomanPSMT" w:cs="Times New Roman"/>
          <w:sz w:val="24"/>
          <w:szCs w:val="24"/>
          <w:lang w:eastAsia="ru-RU"/>
        </w:rPr>
        <w:t>Сведениями  о</w:t>
      </w:r>
      <w:proofErr w:type="gramEnd"/>
      <w:r>
        <w:rPr>
          <w:rFonts w:ascii="TimesNewRomanPSMT" w:eastAsia="Times New Roman" w:hAnsi="TimesNewRomanPSMT" w:cs="Times New Roman"/>
          <w:sz w:val="24"/>
          <w:szCs w:val="24"/>
          <w:lang w:eastAsia="ru-RU"/>
        </w:rPr>
        <w:t xml:space="preserve"> государственном (муниципальном) долге, представленных бюджетных кредитах (ф. 0503172) муниципальный долг составил 0 рублей</w:t>
      </w:r>
      <w:r>
        <w:rPr>
          <w:rFonts w:ascii="TimesNewRomanPSMT" w:hAnsi="TimesNewRomanPSMT"/>
          <w:sz w:val="24"/>
          <w:szCs w:val="24"/>
        </w:rPr>
        <w:t>.</w:t>
      </w:r>
    </w:p>
    <w:p w:rsidR="00C20B87" w:rsidRDefault="00C20B87" w:rsidP="00090A50">
      <w:pPr>
        <w:pStyle w:val="a3"/>
        <w:ind w:firstLine="709"/>
        <w:jc w:val="center"/>
        <w:rPr>
          <w:rFonts w:ascii="TimesNewRomanPS-BoldMT" w:hAnsi="TimesNewRomanPS-BoldMT"/>
          <w:b/>
          <w:bCs/>
          <w:color w:val="FF0000"/>
          <w:sz w:val="24"/>
          <w:szCs w:val="24"/>
        </w:rPr>
      </w:pPr>
    </w:p>
    <w:p w:rsidR="009C0EB8" w:rsidRDefault="00C46942" w:rsidP="009C0EB8">
      <w:pPr>
        <w:pStyle w:val="a3"/>
        <w:ind w:firstLine="709"/>
        <w:jc w:val="center"/>
        <w:rPr>
          <w:rFonts w:ascii="TimesNewRomanPS-BoldMT" w:hAnsi="TimesNewRomanPS-BoldMT"/>
          <w:b/>
          <w:bCs/>
          <w:sz w:val="24"/>
          <w:szCs w:val="24"/>
        </w:rPr>
      </w:pPr>
      <w:r w:rsidRPr="009C0EB8">
        <w:rPr>
          <w:rFonts w:ascii="TimesNewRomanPS-BoldMT" w:hAnsi="TimesNewRomanPS-BoldMT"/>
          <w:b/>
          <w:bCs/>
          <w:sz w:val="24"/>
          <w:szCs w:val="24"/>
        </w:rPr>
        <w:t xml:space="preserve">5. </w:t>
      </w:r>
      <w:r w:rsidR="009C0EB8" w:rsidRPr="009C0EB8">
        <w:rPr>
          <w:rFonts w:ascii="TimesNewRomanPS-BoldMT" w:hAnsi="TimesNewRomanPS-BoldMT"/>
          <w:b/>
          <w:bCs/>
          <w:sz w:val="24"/>
          <w:szCs w:val="24"/>
        </w:rPr>
        <w:t xml:space="preserve">Результаты </w:t>
      </w:r>
      <w:r w:rsidR="009C0EB8">
        <w:rPr>
          <w:rFonts w:ascii="TimesNewRomanPS-BoldMT" w:hAnsi="TimesNewRomanPS-BoldMT"/>
          <w:b/>
          <w:bCs/>
          <w:sz w:val="24"/>
          <w:szCs w:val="24"/>
        </w:rPr>
        <w:t xml:space="preserve">внешней </w:t>
      </w:r>
      <w:r w:rsidR="009C0EB8" w:rsidRPr="00C20B87">
        <w:rPr>
          <w:rFonts w:ascii="TimesNewRomanPS-BoldMT" w:hAnsi="TimesNewRomanPS-BoldMT"/>
          <w:b/>
          <w:bCs/>
          <w:sz w:val="24"/>
          <w:szCs w:val="24"/>
        </w:rPr>
        <w:t>проверки</w:t>
      </w:r>
      <w:r w:rsidR="009C0EB8">
        <w:rPr>
          <w:rFonts w:ascii="TimesNewRomanPS-BoldMT" w:hAnsi="TimesNewRomanPS-BoldMT"/>
          <w:b/>
          <w:bCs/>
          <w:sz w:val="24"/>
          <w:szCs w:val="24"/>
        </w:rPr>
        <w:t xml:space="preserve"> бюджетной отчетности главных администраторов средств бюджета муниципального образования.</w:t>
      </w:r>
    </w:p>
    <w:p w:rsidR="00BA388A" w:rsidRDefault="00BA388A" w:rsidP="009C0EB8">
      <w:pPr>
        <w:pStyle w:val="a3"/>
        <w:ind w:firstLine="709"/>
        <w:jc w:val="center"/>
        <w:rPr>
          <w:rFonts w:ascii="TimesNewRomanPS-BoldMT" w:hAnsi="TimesNewRomanPS-BoldMT"/>
          <w:b/>
          <w:bCs/>
          <w:sz w:val="24"/>
          <w:szCs w:val="24"/>
        </w:rPr>
      </w:pPr>
    </w:p>
    <w:p w:rsidR="00B977E2" w:rsidRDefault="00B977E2" w:rsidP="00B977E2">
      <w:pPr>
        <w:spacing w:after="0" w:line="240" w:lineRule="auto"/>
        <w:ind w:firstLine="709"/>
        <w:jc w:val="both"/>
        <w:rPr>
          <w:rStyle w:val="fontstyle01"/>
          <w:color w:val="auto"/>
        </w:rPr>
      </w:pPr>
      <w:r>
        <w:rPr>
          <w:rStyle w:val="fontstyle01"/>
          <w:color w:val="auto"/>
        </w:rPr>
        <w:t xml:space="preserve">В соответствии с </w:t>
      </w:r>
      <w:r w:rsidR="00BA388A">
        <w:rPr>
          <w:rStyle w:val="fontstyle01"/>
          <w:color w:val="auto"/>
        </w:rPr>
        <w:t>Р</w:t>
      </w:r>
      <w:r w:rsidR="00BA388A" w:rsidRPr="00EF4FCA">
        <w:rPr>
          <w:rStyle w:val="fontstyle01"/>
          <w:color w:val="auto"/>
        </w:rPr>
        <w:t>ешение</w:t>
      </w:r>
      <w:r w:rsidR="00BA388A">
        <w:rPr>
          <w:rStyle w:val="fontstyle01"/>
          <w:color w:val="auto"/>
        </w:rPr>
        <w:t>м</w:t>
      </w:r>
      <w:r w:rsidR="00BA388A" w:rsidRPr="00EF4FCA">
        <w:rPr>
          <w:rStyle w:val="fontstyle01"/>
          <w:color w:val="auto"/>
        </w:rPr>
        <w:t xml:space="preserve"> Сельского </w:t>
      </w:r>
      <w:r w:rsidR="00BA388A">
        <w:rPr>
          <w:rStyle w:val="fontstyle01"/>
          <w:color w:val="auto"/>
        </w:rPr>
        <w:t>Собрания депутатов Новоандреевского сельсовета Бурлинского района Алтайского края от 24.12.2020 № 12 «О бюджете сельского поселения Новоандреевский сельсовет Бурлинского района Алтайского края на 2021 год»</w:t>
      </w:r>
      <w:r w:rsidR="00BA388A" w:rsidRPr="004744BE">
        <w:rPr>
          <w:rFonts w:ascii="TimesNewRomanPSMT" w:hAnsi="TimesNewRomanPSMT"/>
          <w:sz w:val="24"/>
          <w:szCs w:val="24"/>
        </w:rPr>
        <w:t xml:space="preserve"> </w:t>
      </w:r>
      <w:r>
        <w:rPr>
          <w:rFonts w:ascii="TimesNewRomanPSMT" w:hAnsi="TimesNewRomanPSMT"/>
          <w:sz w:val="24"/>
          <w:szCs w:val="24"/>
        </w:rPr>
        <w:t>Администрация</w:t>
      </w:r>
      <w:r w:rsidRPr="00B977E2">
        <w:rPr>
          <w:rStyle w:val="fontstyle01"/>
          <w:color w:val="auto"/>
        </w:rPr>
        <w:t xml:space="preserve"> </w:t>
      </w:r>
      <w:r>
        <w:rPr>
          <w:rStyle w:val="fontstyle01"/>
          <w:color w:val="auto"/>
        </w:rPr>
        <w:t>Новоандреевского сельсовета Бурлинского района Алтайского края является главным распорядителем бюджетных средств поселения, главным администратором доходов поселения, главным администратором источников финансирования дефицита поселения.</w:t>
      </w:r>
    </w:p>
    <w:p w:rsidR="00B977E2" w:rsidRPr="00B977E2" w:rsidRDefault="00B977E2" w:rsidP="00B977E2">
      <w:pPr>
        <w:pStyle w:val="a3"/>
        <w:ind w:firstLine="709"/>
        <w:jc w:val="both"/>
        <w:rPr>
          <w:rStyle w:val="fontstyle01"/>
          <w:rFonts w:ascii="Times New Roman" w:hAnsi="Times New Roman" w:cs="Times New Roman"/>
          <w:color w:val="auto"/>
        </w:rPr>
      </w:pPr>
      <w:r w:rsidRPr="00B977E2">
        <w:rPr>
          <w:rFonts w:ascii="Times New Roman" w:hAnsi="Times New Roman" w:cs="Times New Roman"/>
          <w:sz w:val="24"/>
          <w:szCs w:val="24"/>
        </w:rPr>
        <w:t>Для проведения внешней проверки бюджетная отчетность за 202</w:t>
      </w:r>
      <w:r>
        <w:rPr>
          <w:rFonts w:ascii="Times New Roman" w:hAnsi="Times New Roman" w:cs="Times New Roman"/>
          <w:sz w:val="24"/>
          <w:szCs w:val="24"/>
        </w:rPr>
        <w:t>1</w:t>
      </w:r>
      <w:r w:rsidRPr="00B977E2">
        <w:rPr>
          <w:rFonts w:ascii="Times New Roman" w:hAnsi="Times New Roman" w:cs="Times New Roman"/>
          <w:sz w:val="24"/>
          <w:szCs w:val="24"/>
        </w:rPr>
        <w:t xml:space="preserve"> год представлена в Контрольно-ревизионную комиссию в соответствии с Инструкцией № 191н на бумажном носителе</w:t>
      </w:r>
      <w:r>
        <w:rPr>
          <w:rFonts w:ascii="Times New Roman" w:hAnsi="Times New Roman" w:cs="Times New Roman"/>
          <w:sz w:val="24"/>
          <w:szCs w:val="24"/>
        </w:rPr>
        <w:t xml:space="preserve"> и </w:t>
      </w:r>
      <w:proofErr w:type="spellStart"/>
      <w:r>
        <w:rPr>
          <w:rFonts w:ascii="Times New Roman" w:hAnsi="Times New Roman" w:cs="Times New Roman"/>
          <w:sz w:val="24"/>
          <w:szCs w:val="24"/>
        </w:rPr>
        <w:t>электронно</w:t>
      </w:r>
      <w:proofErr w:type="spellEnd"/>
      <w:r w:rsidRPr="00B977E2">
        <w:rPr>
          <w:rFonts w:ascii="Times New Roman" w:hAnsi="Times New Roman" w:cs="Times New Roman"/>
          <w:sz w:val="24"/>
          <w:szCs w:val="24"/>
        </w:rPr>
        <w:t>.</w:t>
      </w:r>
    </w:p>
    <w:p w:rsidR="00CA47F1" w:rsidRDefault="00BA388A" w:rsidP="00B977E2">
      <w:pPr>
        <w:pStyle w:val="a3"/>
        <w:ind w:firstLine="709"/>
        <w:jc w:val="both"/>
        <w:rPr>
          <w:rFonts w:ascii="Times New Roman" w:hAnsi="Times New Roman" w:cs="Times New Roman"/>
          <w:b/>
          <w:i/>
          <w:sz w:val="24"/>
          <w:szCs w:val="24"/>
        </w:rPr>
      </w:pPr>
      <w:r w:rsidRPr="00B977E2">
        <w:rPr>
          <w:rFonts w:ascii="Times New Roman" w:hAnsi="Times New Roman" w:cs="Times New Roman"/>
          <w:i/>
          <w:sz w:val="24"/>
          <w:szCs w:val="24"/>
        </w:rPr>
        <w:t> </w:t>
      </w:r>
      <w:r w:rsidR="000B39F3" w:rsidRPr="00CA47F1">
        <w:rPr>
          <w:rFonts w:ascii="Times New Roman" w:hAnsi="Times New Roman" w:cs="Times New Roman"/>
          <w:b/>
          <w:i/>
          <w:sz w:val="24"/>
          <w:szCs w:val="24"/>
        </w:rPr>
        <w:t>5.1.</w:t>
      </w:r>
      <w:r w:rsidRPr="00CA47F1">
        <w:rPr>
          <w:rFonts w:ascii="Times New Roman" w:hAnsi="Times New Roman" w:cs="Times New Roman"/>
          <w:b/>
          <w:i/>
          <w:sz w:val="24"/>
          <w:szCs w:val="24"/>
        </w:rPr>
        <w:t>Организация бухгалтерского (бюджетного) учета.</w:t>
      </w:r>
    </w:p>
    <w:p w:rsidR="00BA388A" w:rsidRPr="00BA388A" w:rsidRDefault="00BA388A" w:rsidP="00B977E2">
      <w:pPr>
        <w:pStyle w:val="a3"/>
        <w:ind w:firstLine="709"/>
        <w:jc w:val="both"/>
        <w:rPr>
          <w:rFonts w:ascii="Times New Roman" w:hAnsi="Times New Roman" w:cs="Times New Roman"/>
          <w:sz w:val="24"/>
          <w:szCs w:val="24"/>
        </w:rPr>
      </w:pPr>
      <w:r w:rsidRPr="00B977E2">
        <w:rPr>
          <w:rFonts w:ascii="Times New Roman" w:hAnsi="Times New Roman" w:cs="Times New Roman"/>
          <w:i/>
          <w:sz w:val="24"/>
          <w:szCs w:val="24"/>
        </w:rPr>
        <w:t xml:space="preserve"> </w:t>
      </w:r>
      <w:r w:rsidRPr="00B977E2">
        <w:rPr>
          <w:rFonts w:ascii="Times New Roman" w:hAnsi="Times New Roman" w:cs="Times New Roman"/>
          <w:sz w:val="24"/>
          <w:szCs w:val="24"/>
        </w:rPr>
        <w:t xml:space="preserve">Бухгалтерский учет в </w:t>
      </w:r>
      <w:r w:rsidR="00B977E2">
        <w:rPr>
          <w:rFonts w:ascii="Times New Roman" w:hAnsi="Times New Roman" w:cs="Times New Roman"/>
          <w:sz w:val="24"/>
          <w:szCs w:val="24"/>
        </w:rPr>
        <w:t xml:space="preserve">Администрации сельсовета </w:t>
      </w:r>
      <w:r w:rsidRPr="00B977E2">
        <w:rPr>
          <w:rFonts w:ascii="Times New Roman" w:hAnsi="Times New Roman" w:cs="Times New Roman"/>
          <w:sz w:val="24"/>
          <w:szCs w:val="24"/>
        </w:rPr>
        <w:t>ведется в соответствии с Федеральным законом от 06.12.2011 № 402-ФЗ «О бухгалтерском учете»,</w:t>
      </w:r>
      <w:r w:rsidRPr="00BA388A">
        <w:rPr>
          <w:rFonts w:ascii="Times New Roman" w:hAnsi="Times New Roman" w:cs="Times New Roman"/>
          <w:sz w:val="24"/>
          <w:szCs w:val="24"/>
        </w:rPr>
        <w:t xml:space="preserve"> бюджетным законодательством, иными нормативно-правовыми актами Российской Федерации, регулирующими вопросы бухгалтерского учета. </w:t>
      </w:r>
    </w:p>
    <w:p w:rsidR="00BA388A" w:rsidRPr="00BA388A" w:rsidRDefault="00BA388A" w:rsidP="00BA388A">
      <w:pPr>
        <w:pStyle w:val="a3"/>
        <w:ind w:firstLine="709"/>
        <w:jc w:val="both"/>
        <w:rPr>
          <w:rFonts w:ascii="Times New Roman" w:hAnsi="Times New Roman" w:cs="Times New Roman"/>
          <w:i/>
          <w:sz w:val="24"/>
          <w:szCs w:val="24"/>
        </w:rPr>
      </w:pPr>
      <w:r w:rsidRPr="00BA388A">
        <w:rPr>
          <w:rFonts w:ascii="Times New Roman" w:hAnsi="Times New Roman" w:cs="Times New Roman"/>
          <w:sz w:val="24"/>
          <w:szCs w:val="24"/>
        </w:rPr>
        <w:t xml:space="preserve"> В соответствии с п. 2 ст. 8 Федерального закона от 06.12.2011 № 402-ФЗ «О бухгалтерском учете» 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w:t>
      </w:r>
      <w:r w:rsidRPr="00BA388A">
        <w:rPr>
          <w:rFonts w:ascii="Times New Roman" w:hAnsi="Times New Roman" w:cs="Times New Roman"/>
          <w:i/>
          <w:sz w:val="24"/>
          <w:szCs w:val="24"/>
        </w:rPr>
        <w:t xml:space="preserve"> </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Учетная политика для целей бухгалтерского (бюджетного) и налогового учетов разработана и утверждена </w:t>
      </w:r>
      <w:r w:rsidR="00B977E2">
        <w:rPr>
          <w:rFonts w:ascii="Times New Roman" w:hAnsi="Times New Roman" w:cs="Times New Roman"/>
          <w:sz w:val="24"/>
          <w:szCs w:val="24"/>
        </w:rPr>
        <w:t>распоряжением</w:t>
      </w:r>
      <w:r w:rsidRPr="00BA388A">
        <w:rPr>
          <w:rFonts w:ascii="Times New Roman" w:hAnsi="Times New Roman" w:cs="Times New Roman"/>
          <w:sz w:val="24"/>
          <w:szCs w:val="24"/>
        </w:rPr>
        <w:t xml:space="preserve"> </w:t>
      </w:r>
      <w:proofErr w:type="gramStart"/>
      <w:r w:rsidRPr="00BA388A">
        <w:rPr>
          <w:rFonts w:ascii="Times New Roman" w:hAnsi="Times New Roman" w:cs="Times New Roman"/>
          <w:sz w:val="24"/>
          <w:szCs w:val="24"/>
        </w:rPr>
        <w:t xml:space="preserve">Администрации </w:t>
      </w:r>
      <w:r w:rsidR="00B977E2">
        <w:rPr>
          <w:rFonts w:ascii="Times New Roman" w:hAnsi="Times New Roman" w:cs="Times New Roman"/>
          <w:sz w:val="24"/>
          <w:szCs w:val="24"/>
        </w:rPr>
        <w:t xml:space="preserve"> Новоандреевского</w:t>
      </w:r>
      <w:proofErr w:type="gramEnd"/>
      <w:r w:rsidR="00B977E2">
        <w:rPr>
          <w:rFonts w:ascii="Times New Roman" w:hAnsi="Times New Roman" w:cs="Times New Roman"/>
          <w:sz w:val="24"/>
          <w:szCs w:val="24"/>
        </w:rPr>
        <w:t xml:space="preserve"> сельсовета </w:t>
      </w:r>
      <w:r w:rsidRPr="00BA388A">
        <w:rPr>
          <w:rFonts w:ascii="Times New Roman" w:hAnsi="Times New Roman" w:cs="Times New Roman"/>
          <w:sz w:val="24"/>
          <w:szCs w:val="24"/>
        </w:rPr>
        <w:t>Бурлинского района Алтайского края от 2</w:t>
      </w:r>
      <w:r w:rsidR="00300E79">
        <w:rPr>
          <w:rFonts w:ascii="Times New Roman" w:hAnsi="Times New Roman" w:cs="Times New Roman"/>
          <w:sz w:val="24"/>
          <w:szCs w:val="24"/>
        </w:rPr>
        <w:t>7</w:t>
      </w:r>
      <w:r w:rsidRPr="00BA388A">
        <w:rPr>
          <w:rFonts w:ascii="Times New Roman" w:hAnsi="Times New Roman" w:cs="Times New Roman"/>
          <w:sz w:val="24"/>
          <w:szCs w:val="24"/>
        </w:rPr>
        <w:t>.12.201</w:t>
      </w:r>
      <w:r w:rsidR="00300E79">
        <w:rPr>
          <w:rFonts w:ascii="Times New Roman" w:hAnsi="Times New Roman" w:cs="Times New Roman"/>
          <w:sz w:val="24"/>
          <w:szCs w:val="24"/>
        </w:rPr>
        <w:t>8</w:t>
      </w:r>
      <w:r w:rsidRPr="00BA388A">
        <w:rPr>
          <w:rFonts w:ascii="Times New Roman" w:hAnsi="Times New Roman" w:cs="Times New Roman"/>
          <w:sz w:val="24"/>
          <w:szCs w:val="24"/>
        </w:rPr>
        <w:t xml:space="preserve"> № 0</w:t>
      </w:r>
      <w:r w:rsidR="00300E79">
        <w:rPr>
          <w:rFonts w:ascii="Times New Roman" w:hAnsi="Times New Roman" w:cs="Times New Roman"/>
          <w:sz w:val="24"/>
          <w:szCs w:val="24"/>
        </w:rPr>
        <w:t>7</w:t>
      </w:r>
      <w:r w:rsidRPr="00BA388A">
        <w:rPr>
          <w:rFonts w:ascii="Times New Roman" w:hAnsi="Times New Roman" w:cs="Times New Roman"/>
          <w:sz w:val="24"/>
          <w:szCs w:val="24"/>
        </w:rPr>
        <w:t>-</w:t>
      </w:r>
      <w:r w:rsidR="00300E79">
        <w:rPr>
          <w:rFonts w:ascii="Times New Roman" w:hAnsi="Times New Roman" w:cs="Times New Roman"/>
          <w:sz w:val="24"/>
          <w:szCs w:val="24"/>
        </w:rPr>
        <w:t>р</w:t>
      </w:r>
      <w:r w:rsidRPr="00BA388A">
        <w:rPr>
          <w:rFonts w:ascii="Times New Roman" w:hAnsi="Times New Roman" w:cs="Times New Roman"/>
          <w:sz w:val="24"/>
          <w:szCs w:val="24"/>
        </w:rPr>
        <w:t xml:space="preserve"> «Об утверждении </w:t>
      </w:r>
      <w:r w:rsidR="00300E79">
        <w:rPr>
          <w:rFonts w:ascii="Times New Roman" w:hAnsi="Times New Roman" w:cs="Times New Roman"/>
          <w:sz w:val="24"/>
          <w:szCs w:val="24"/>
        </w:rPr>
        <w:t xml:space="preserve">«Положения по </w:t>
      </w:r>
      <w:r w:rsidRPr="00BA388A">
        <w:rPr>
          <w:rFonts w:ascii="Times New Roman" w:hAnsi="Times New Roman" w:cs="Times New Roman"/>
          <w:sz w:val="24"/>
          <w:szCs w:val="24"/>
        </w:rPr>
        <w:t>учетной политик</w:t>
      </w:r>
      <w:r w:rsidR="00300E79">
        <w:rPr>
          <w:rFonts w:ascii="Times New Roman" w:hAnsi="Times New Roman" w:cs="Times New Roman"/>
          <w:sz w:val="24"/>
          <w:szCs w:val="24"/>
        </w:rPr>
        <w:t>е</w:t>
      </w:r>
      <w:r w:rsidRPr="00BA388A">
        <w:rPr>
          <w:rFonts w:ascii="Times New Roman" w:hAnsi="Times New Roman" w:cs="Times New Roman"/>
          <w:sz w:val="24"/>
          <w:szCs w:val="24"/>
        </w:rPr>
        <w:t xml:space="preserve"> для целей б</w:t>
      </w:r>
      <w:r w:rsidR="00300E79">
        <w:rPr>
          <w:rFonts w:ascii="Times New Roman" w:hAnsi="Times New Roman" w:cs="Times New Roman"/>
          <w:sz w:val="24"/>
          <w:szCs w:val="24"/>
        </w:rPr>
        <w:t>ухгалтерского и налогового учета на 2019 год</w:t>
      </w:r>
      <w:r w:rsidRPr="00BA388A">
        <w:rPr>
          <w:rFonts w:ascii="Times New Roman" w:hAnsi="Times New Roman" w:cs="Times New Roman"/>
          <w:sz w:val="24"/>
          <w:szCs w:val="24"/>
        </w:rPr>
        <w:t>» в соответствии со статьей 8 Федерального закона от 06.12.2011 № 402-ФЗ «О бухгалтерском учете».</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В учетной </w:t>
      </w:r>
      <w:proofErr w:type="gramStart"/>
      <w:r w:rsidRPr="00BA388A">
        <w:rPr>
          <w:rFonts w:ascii="Times New Roman" w:hAnsi="Times New Roman" w:cs="Times New Roman"/>
          <w:sz w:val="24"/>
          <w:szCs w:val="24"/>
        </w:rPr>
        <w:t xml:space="preserve">политике  </w:t>
      </w:r>
      <w:r w:rsidR="00300E79">
        <w:rPr>
          <w:rFonts w:ascii="Times New Roman" w:hAnsi="Times New Roman" w:cs="Times New Roman"/>
          <w:sz w:val="24"/>
          <w:szCs w:val="24"/>
        </w:rPr>
        <w:t>Администрации</w:t>
      </w:r>
      <w:proofErr w:type="gramEnd"/>
      <w:r w:rsidRPr="00BA388A">
        <w:rPr>
          <w:rFonts w:ascii="Times New Roman" w:hAnsi="Times New Roman" w:cs="Times New Roman"/>
          <w:sz w:val="24"/>
          <w:szCs w:val="24"/>
        </w:rPr>
        <w:t xml:space="preserve"> отражены:</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рабочий план счетов бюджетного учета учреждения, содержащий применяемые счета бюджетного учета для ведения учета (п. 9 СГС «Учетная политика», п. 19 СГС «Концептуальные основы», п. 6 Инструкции № 157н);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форма ведения учета - автоматизированная, с применением компьютерной программы 1С «Бухгалтерия» (п. 6, 19 Инструкции № 157н);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 (п. 25 </w:t>
      </w:r>
      <w:hyperlink r:id="rId7" w:history="1">
        <w:r w:rsidRPr="00BA388A">
          <w:rPr>
            <w:rFonts w:ascii="Times New Roman" w:hAnsi="Times New Roman" w:cs="Times New Roman"/>
            <w:sz w:val="24"/>
            <w:szCs w:val="24"/>
          </w:rPr>
          <w:t>СГС</w:t>
        </w:r>
      </w:hyperlink>
      <w:r w:rsidRPr="00BA388A">
        <w:rPr>
          <w:rFonts w:ascii="Times New Roman" w:hAnsi="Times New Roman" w:cs="Times New Roman"/>
          <w:sz w:val="24"/>
          <w:szCs w:val="24"/>
        </w:rPr>
        <w:t xml:space="preserve"> «Концептуальные основы», подпункт г) п. 9 СГС «Учетная политика», п. 6, 11, 220 Инструкции № 157н);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iCs/>
          <w:sz w:val="24"/>
          <w:szCs w:val="24"/>
        </w:rPr>
        <w:t>- правила документооборота и технология обработки учетной информации</w:t>
      </w:r>
      <w:r w:rsidRPr="00BA388A">
        <w:rPr>
          <w:rFonts w:ascii="Times New Roman" w:hAnsi="Times New Roman" w:cs="Times New Roman"/>
          <w:sz w:val="24"/>
          <w:szCs w:val="24"/>
        </w:rPr>
        <w:t xml:space="preserve"> (п. 9 СГС «Учетная политика», п. 22 СГС «Концептуальные основы», п. 6 Инструкции № 157н);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сроки хранения первичных (сводных) учетных документов (п. 32, 33 СГС Концептуальные основы», п. 14 Инструкции № 157н);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порядок признания в бухгалтерском учете и раскрытия в бухгалтерской (финансовой) отчетности событий после отчетной даты (подпункт ж) п. 9 СГС «Учетная политика», п. 6 Инструкции № 157н, СГС «События после отчетной даты», </w:t>
      </w:r>
      <w:hyperlink r:id="rId8" w:history="1">
        <w:r w:rsidRPr="00BA388A">
          <w:rPr>
            <w:rFonts w:ascii="Times New Roman" w:hAnsi="Times New Roman" w:cs="Times New Roman"/>
            <w:sz w:val="24"/>
            <w:szCs w:val="24"/>
          </w:rPr>
          <w:t>п. 3.1</w:t>
        </w:r>
      </w:hyperlink>
      <w:r w:rsidRPr="00BA388A">
        <w:rPr>
          <w:rFonts w:ascii="Times New Roman" w:hAnsi="Times New Roman" w:cs="Times New Roman"/>
          <w:sz w:val="24"/>
          <w:szCs w:val="24"/>
        </w:rPr>
        <w:t xml:space="preserve"> письма Минфина России от 31.07.2018 N 02-06-07/55005);</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порядок проведения инвентаризации активов, имущества, учитываемого на </w:t>
      </w:r>
      <w:proofErr w:type="spellStart"/>
      <w:r w:rsidRPr="00BA388A">
        <w:rPr>
          <w:rFonts w:ascii="Times New Roman" w:hAnsi="Times New Roman" w:cs="Times New Roman"/>
          <w:sz w:val="24"/>
          <w:szCs w:val="24"/>
        </w:rPr>
        <w:t>забалансовых</w:t>
      </w:r>
      <w:proofErr w:type="spellEnd"/>
      <w:r w:rsidRPr="00BA388A">
        <w:rPr>
          <w:rFonts w:ascii="Times New Roman" w:hAnsi="Times New Roman" w:cs="Times New Roman"/>
          <w:sz w:val="24"/>
          <w:szCs w:val="24"/>
        </w:rPr>
        <w:t xml:space="preserve"> счетах, обязательств и иных объектов бухгалтерского учета (ч. 3 ст. 11 Федерального закона </w:t>
      </w:r>
      <w:r w:rsidRPr="00BA388A">
        <w:rPr>
          <w:rFonts w:ascii="Times New Roman" w:hAnsi="Times New Roman" w:cs="Times New Roman"/>
          <w:sz w:val="24"/>
          <w:szCs w:val="24"/>
        </w:rPr>
        <w:lastRenderedPageBreak/>
        <w:t xml:space="preserve">№ 402-ФЗ, подпункт в) п. 9 СГС «Учетная политика», п. 80 СГС «Концептуальные основы, п. 6 Инструкции № 157н); </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исправление ошибок, обнаруженных в регистрах бухгалтерского учета (</w:t>
      </w:r>
      <w:hyperlink r:id="rId9" w:history="1">
        <w:r w:rsidRPr="00BA388A">
          <w:rPr>
            <w:rFonts w:ascii="Times New Roman" w:hAnsi="Times New Roman" w:cs="Times New Roman"/>
            <w:sz w:val="24"/>
            <w:szCs w:val="24"/>
          </w:rPr>
          <w:t>СГС</w:t>
        </w:r>
      </w:hyperlink>
      <w:r w:rsidRPr="00BA388A">
        <w:rPr>
          <w:rFonts w:ascii="Times New Roman" w:hAnsi="Times New Roman" w:cs="Times New Roman"/>
          <w:sz w:val="24"/>
          <w:szCs w:val="24"/>
        </w:rPr>
        <w:t xml:space="preserve"> «Учетная политика», п. 18 Инструкции № 157н);</w:t>
      </w:r>
    </w:p>
    <w:p w:rsidR="00BA388A" w:rsidRPr="00BA388A" w:rsidRDefault="00BA388A" w:rsidP="00BA388A">
      <w:pPr>
        <w:pStyle w:val="a3"/>
        <w:ind w:firstLine="709"/>
        <w:jc w:val="both"/>
        <w:rPr>
          <w:rFonts w:ascii="Times New Roman" w:hAnsi="Times New Roman" w:cs="Times New Roman"/>
          <w:i/>
          <w:sz w:val="24"/>
          <w:szCs w:val="24"/>
        </w:rPr>
      </w:pPr>
      <w:r w:rsidRPr="00BA388A">
        <w:rPr>
          <w:rFonts w:ascii="Times New Roman" w:hAnsi="Times New Roman" w:cs="Times New Roman"/>
          <w:sz w:val="24"/>
          <w:szCs w:val="24"/>
        </w:rPr>
        <w:t>- формирование регистров бухгалтерского учета на бумажном носителе в случае отсутствия возможности их хранения в виде электронных документов, подписанных электронной подписью, и (или) необходимости обеспечения их хранения на бумажном носителе (п. 19 Инструкции № 157н);</w:t>
      </w:r>
    </w:p>
    <w:p w:rsidR="00BA388A" w:rsidRPr="00BA388A" w:rsidRDefault="00BA388A" w:rsidP="00BA388A">
      <w:pPr>
        <w:pStyle w:val="a3"/>
        <w:ind w:firstLine="709"/>
        <w:jc w:val="both"/>
        <w:rPr>
          <w:rFonts w:ascii="Times New Roman" w:hAnsi="Times New Roman" w:cs="Times New Roman"/>
          <w:iCs/>
          <w:sz w:val="24"/>
          <w:szCs w:val="24"/>
        </w:rPr>
      </w:pPr>
      <w:r w:rsidRPr="00BA388A">
        <w:rPr>
          <w:rFonts w:ascii="Times New Roman" w:hAnsi="Times New Roman" w:cs="Times New Roman"/>
          <w:iCs/>
          <w:sz w:val="24"/>
          <w:szCs w:val="24"/>
        </w:rPr>
        <w:t>- способы амортизации относительно групп объектов ОС (п. 36, 37 СГС «Основные средства») и другое.</w:t>
      </w:r>
    </w:p>
    <w:p w:rsidR="00BA388A" w:rsidRPr="00300E79" w:rsidRDefault="00BA388A" w:rsidP="00BA388A">
      <w:pPr>
        <w:pStyle w:val="a3"/>
        <w:ind w:firstLine="709"/>
        <w:jc w:val="both"/>
        <w:rPr>
          <w:rFonts w:ascii="Times New Roman" w:hAnsi="Times New Roman" w:cs="Times New Roman"/>
          <w:i/>
          <w:sz w:val="24"/>
          <w:szCs w:val="24"/>
        </w:rPr>
      </w:pPr>
      <w:r w:rsidRPr="00300E79">
        <w:rPr>
          <w:rFonts w:ascii="Times New Roman" w:hAnsi="Times New Roman" w:cs="Times New Roman"/>
          <w:sz w:val="24"/>
          <w:szCs w:val="24"/>
        </w:rPr>
        <w:t xml:space="preserve">В соответствии п. 7 инструкции № 191н в целях составления годовой бюджетной отчетности проведена инвентаризация активов и обязательств, в соответствии с учетной политикой </w:t>
      </w:r>
      <w:r w:rsidR="00300E79" w:rsidRPr="00300E79">
        <w:rPr>
          <w:rFonts w:ascii="Times New Roman" w:hAnsi="Times New Roman" w:cs="Times New Roman"/>
          <w:sz w:val="24"/>
          <w:szCs w:val="24"/>
        </w:rPr>
        <w:t>Администрации</w:t>
      </w:r>
      <w:r w:rsidRPr="00300E79">
        <w:rPr>
          <w:rFonts w:ascii="Times New Roman" w:hAnsi="Times New Roman" w:cs="Times New Roman"/>
          <w:sz w:val="24"/>
          <w:szCs w:val="24"/>
        </w:rPr>
        <w:t xml:space="preserve">, на основании </w:t>
      </w:r>
      <w:r w:rsidR="00300E79" w:rsidRPr="00300E79">
        <w:rPr>
          <w:rFonts w:ascii="Times New Roman" w:hAnsi="Times New Roman" w:cs="Times New Roman"/>
          <w:sz w:val="24"/>
          <w:szCs w:val="24"/>
        </w:rPr>
        <w:t>распоряжения главы сельсовета</w:t>
      </w:r>
      <w:r w:rsidRPr="00300E79">
        <w:rPr>
          <w:rFonts w:ascii="Times New Roman" w:hAnsi="Times New Roman" w:cs="Times New Roman"/>
          <w:sz w:val="24"/>
          <w:szCs w:val="24"/>
        </w:rPr>
        <w:t xml:space="preserve"> от 19.11.2021 № </w:t>
      </w:r>
      <w:r w:rsidR="00300E79" w:rsidRPr="00300E79">
        <w:rPr>
          <w:rFonts w:ascii="Times New Roman" w:hAnsi="Times New Roman" w:cs="Times New Roman"/>
          <w:sz w:val="24"/>
          <w:szCs w:val="24"/>
        </w:rPr>
        <w:t>10</w:t>
      </w:r>
      <w:r w:rsidRPr="00300E79">
        <w:rPr>
          <w:rFonts w:ascii="Times New Roman" w:hAnsi="Times New Roman" w:cs="Times New Roman"/>
          <w:sz w:val="24"/>
          <w:szCs w:val="24"/>
        </w:rPr>
        <w:t>-р «О проведении инвентаризации».</w:t>
      </w:r>
    </w:p>
    <w:p w:rsidR="00BA388A" w:rsidRPr="00300E79" w:rsidRDefault="00BA388A" w:rsidP="00BA388A">
      <w:pPr>
        <w:pStyle w:val="a3"/>
        <w:ind w:firstLine="709"/>
        <w:jc w:val="both"/>
        <w:rPr>
          <w:rFonts w:ascii="Times New Roman" w:hAnsi="Times New Roman" w:cs="Times New Roman"/>
          <w:sz w:val="24"/>
          <w:szCs w:val="24"/>
        </w:rPr>
      </w:pPr>
      <w:r w:rsidRPr="00300E79">
        <w:rPr>
          <w:rFonts w:ascii="Times New Roman" w:hAnsi="Times New Roman" w:cs="Times New Roman"/>
          <w:sz w:val="24"/>
          <w:szCs w:val="24"/>
        </w:rPr>
        <w:t xml:space="preserve">В текстовой </w:t>
      </w:r>
      <w:proofErr w:type="gramStart"/>
      <w:r w:rsidRPr="00300E79">
        <w:rPr>
          <w:rFonts w:ascii="Times New Roman" w:hAnsi="Times New Roman" w:cs="Times New Roman"/>
          <w:sz w:val="24"/>
          <w:szCs w:val="24"/>
        </w:rPr>
        <w:t>части  раздела</w:t>
      </w:r>
      <w:proofErr w:type="gramEnd"/>
      <w:r w:rsidRPr="00300E79">
        <w:rPr>
          <w:rFonts w:ascii="Times New Roman" w:hAnsi="Times New Roman" w:cs="Times New Roman"/>
          <w:sz w:val="24"/>
          <w:szCs w:val="24"/>
        </w:rPr>
        <w:t xml:space="preserve"> 5 пояснительной записки указано. При подготовке к годовому отчету была проведена инвентаризация </w:t>
      </w:r>
      <w:r w:rsidR="00300E79" w:rsidRPr="00300E79">
        <w:rPr>
          <w:rFonts w:ascii="Times New Roman" w:hAnsi="Times New Roman" w:cs="Times New Roman"/>
          <w:sz w:val="24"/>
          <w:szCs w:val="24"/>
        </w:rPr>
        <w:t>активов и обязательств</w:t>
      </w:r>
      <w:r w:rsidRPr="00300E79">
        <w:rPr>
          <w:rFonts w:ascii="Times New Roman" w:hAnsi="Times New Roman" w:cs="Times New Roman"/>
          <w:sz w:val="24"/>
          <w:szCs w:val="24"/>
        </w:rPr>
        <w:t>.</w:t>
      </w:r>
    </w:p>
    <w:p w:rsidR="00BA388A" w:rsidRPr="00300E79" w:rsidRDefault="00BA388A" w:rsidP="00BA388A">
      <w:pPr>
        <w:pStyle w:val="a3"/>
        <w:ind w:firstLine="709"/>
        <w:jc w:val="both"/>
        <w:rPr>
          <w:rFonts w:ascii="Times New Roman" w:hAnsi="Times New Roman" w:cs="Times New Roman"/>
          <w:iCs/>
          <w:sz w:val="24"/>
          <w:szCs w:val="24"/>
        </w:rPr>
      </w:pPr>
      <w:r w:rsidRPr="00300E79">
        <w:rPr>
          <w:rFonts w:ascii="Times New Roman" w:hAnsi="Times New Roman" w:cs="Times New Roman"/>
          <w:sz w:val="24"/>
          <w:szCs w:val="24"/>
        </w:rPr>
        <w:t>По результатам инвентаризаций недостач и хищений денежных средств и материальных ценностей не обнаружено.</w:t>
      </w:r>
    </w:p>
    <w:p w:rsidR="00BA388A" w:rsidRPr="00CA47F1" w:rsidRDefault="000B39F3" w:rsidP="00BA388A">
      <w:pPr>
        <w:pStyle w:val="a3"/>
        <w:ind w:firstLine="709"/>
        <w:jc w:val="both"/>
        <w:rPr>
          <w:rFonts w:ascii="Times New Roman" w:hAnsi="Times New Roman" w:cs="Times New Roman"/>
          <w:b/>
          <w:i/>
          <w:sz w:val="24"/>
          <w:szCs w:val="24"/>
        </w:rPr>
      </w:pPr>
      <w:r w:rsidRPr="00CA47F1">
        <w:rPr>
          <w:rFonts w:ascii="Times New Roman" w:hAnsi="Times New Roman" w:cs="Times New Roman"/>
          <w:b/>
          <w:i/>
          <w:sz w:val="24"/>
          <w:szCs w:val="24"/>
        </w:rPr>
        <w:t>5</w:t>
      </w:r>
      <w:r w:rsidR="00BA388A" w:rsidRPr="00CA47F1">
        <w:rPr>
          <w:rFonts w:ascii="Times New Roman" w:hAnsi="Times New Roman" w:cs="Times New Roman"/>
          <w:b/>
          <w:i/>
          <w:sz w:val="24"/>
          <w:szCs w:val="24"/>
        </w:rPr>
        <w:t>.2. Состав, содержание и сроки представления отчетности</w:t>
      </w:r>
      <w:r w:rsidR="00CA47F1">
        <w:rPr>
          <w:rFonts w:ascii="Times New Roman" w:hAnsi="Times New Roman" w:cs="Times New Roman"/>
          <w:b/>
          <w:i/>
          <w:sz w:val="24"/>
          <w:szCs w:val="24"/>
        </w:rPr>
        <w:t>.</w:t>
      </w:r>
    </w:p>
    <w:p w:rsidR="00BA388A" w:rsidRPr="00BA388A" w:rsidRDefault="00BA388A" w:rsidP="00BA388A">
      <w:pPr>
        <w:pStyle w:val="a3"/>
        <w:ind w:firstLine="709"/>
        <w:jc w:val="both"/>
        <w:rPr>
          <w:rFonts w:ascii="Times New Roman" w:hAnsi="Times New Roman" w:cs="Times New Roman"/>
          <w:i/>
          <w:sz w:val="24"/>
          <w:szCs w:val="24"/>
        </w:rPr>
      </w:pPr>
      <w:r w:rsidRPr="00BA388A">
        <w:rPr>
          <w:rFonts w:ascii="Times New Roman" w:hAnsi="Times New Roman" w:cs="Times New Roman"/>
          <w:sz w:val="24"/>
          <w:szCs w:val="24"/>
        </w:rPr>
        <w:t>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состав бюджетной отчетности включаются формы отчетов в соответствии с п. 11.1.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утверждённой приказом Министерства финансов Российской Федерации от 28.12.2010 № 191н (далее – «Инструкция № 191н»).</w:t>
      </w:r>
    </w:p>
    <w:p w:rsidR="00BA388A" w:rsidRPr="00BA388A" w:rsidRDefault="00BA388A" w:rsidP="00BA388A">
      <w:pPr>
        <w:pStyle w:val="a3"/>
        <w:ind w:firstLine="709"/>
        <w:jc w:val="both"/>
        <w:rPr>
          <w:rFonts w:ascii="Times New Roman" w:hAnsi="Times New Roman" w:cs="Times New Roman"/>
          <w:color w:val="FF0000"/>
          <w:sz w:val="24"/>
          <w:szCs w:val="24"/>
        </w:rPr>
      </w:pPr>
      <w:r w:rsidRPr="00BA388A">
        <w:rPr>
          <w:rFonts w:ascii="Times New Roman" w:hAnsi="Times New Roman" w:cs="Times New Roman"/>
          <w:sz w:val="24"/>
          <w:szCs w:val="24"/>
        </w:rPr>
        <w:t xml:space="preserve">Годовая бухгалтерская отчетность за 2021 год сформирована на 01.01.2022 года.  </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Формы годовой отчетности </w:t>
      </w:r>
      <w:r w:rsidR="00300E79">
        <w:rPr>
          <w:rFonts w:ascii="Times New Roman" w:hAnsi="Times New Roman" w:cs="Times New Roman"/>
          <w:sz w:val="24"/>
          <w:szCs w:val="24"/>
        </w:rPr>
        <w:t>Администрацией сельсовета</w:t>
      </w:r>
      <w:r w:rsidRPr="00BA388A">
        <w:rPr>
          <w:rFonts w:ascii="Times New Roman" w:hAnsi="Times New Roman" w:cs="Times New Roman"/>
          <w:sz w:val="24"/>
          <w:szCs w:val="24"/>
        </w:rPr>
        <w:t xml:space="preserve"> предоставлены к проверке в полном объеме, указанном в разделе </w:t>
      </w:r>
      <w:r w:rsidRPr="00BA388A">
        <w:rPr>
          <w:rFonts w:ascii="Times New Roman" w:hAnsi="Times New Roman" w:cs="Times New Roman"/>
          <w:sz w:val="24"/>
          <w:szCs w:val="24"/>
          <w:lang w:val="en-US"/>
        </w:rPr>
        <w:t>I</w:t>
      </w:r>
      <w:r w:rsidRPr="00BA388A">
        <w:rPr>
          <w:rFonts w:ascii="Times New Roman" w:hAnsi="Times New Roman" w:cs="Times New Roman"/>
          <w:sz w:val="24"/>
          <w:szCs w:val="24"/>
        </w:rPr>
        <w:t xml:space="preserve"> п. 11.1 Инструкции № 191н.</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bCs/>
          <w:sz w:val="24"/>
          <w:szCs w:val="24"/>
        </w:rPr>
        <w:t>В соответствии с п. 6</w:t>
      </w:r>
      <w:r w:rsidRPr="00BA388A">
        <w:rPr>
          <w:rFonts w:ascii="Times New Roman" w:hAnsi="Times New Roman" w:cs="Times New Roman"/>
          <w:sz w:val="24"/>
          <w:szCs w:val="24"/>
        </w:rPr>
        <w:t xml:space="preserve"> Инструкции № 191н бюджетная отчетность подписана руководителем и главным бухгалтером субъекта бюджетной отчетности.</w:t>
      </w:r>
    </w:p>
    <w:p w:rsidR="00BA388A" w:rsidRPr="00CA47F1" w:rsidRDefault="000B39F3" w:rsidP="00BA388A">
      <w:pPr>
        <w:pStyle w:val="a3"/>
        <w:ind w:firstLine="709"/>
        <w:jc w:val="both"/>
        <w:rPr>
          <w:rFonts w:ascii="Times New Roman" w:hAnsi="Times New Roman" w:cs="Times New Roman"/>
          <w:b/>
          <w:i/>
          <w:sz w:val="24"/>
          <w:szCs w:val="24"/>
        </w:rPr>
      </w:pPr>
      <w:r w:rsidRPr="00CA47F1">
        <w:rPr>
          <w:rFonts w:ascii="Times New Roman" w:hAnsi="Times New Roman" w:cs="Times New Roman"/>
          <w:b/>
          <w:i/>
          <w:sz w:val="24"/>
          <w:szCs w:val="24"/>
        </w:rPr>
        <w:t>5</w:t>
      </w:r>
      <w:r w:rsidR="00BA388A" w:rsidRPr="00CA47F1">
        <w:rPr>
          <w:rFonts w:ascii="Times New Roman" w:hAnsi="Times New Roman" w:cs="Times New Roman"/>
          <w:b/>
          <w:i/>
          <w:sz w:val="24"/>
          <w:szCs w:val="24"/>
        </w:rPr>
        <w:t>.3. Анализ и выборочные проверки форм отчетности.</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В соответствии с пунктом 7 раздела 1 Инструкции № 191н, бюджетная отчетность составляется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 </w:t>
      </w:r>
    </w:p>
    <w:p w:rsidR="00BA388A" w:rsidRPr="00BA388A" w:rsidRDefault="00300E79"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В</w:t>
      </w:r>
      <w:r w:rsidR="00BA388A" w:rsidRPr="00BA388A">
        <w:rPr>
          <w:rFonts w:ascii="Times New Roman" w:hAnsi="Times New Roman" w:cs="Times New Roman"/>
          <w:sz w:val="24"/>
          <w:szCs w:val="24"/>
        </w:rPr>
        <w:t>ыборочно</w:t>
      </w:r>
      <w:r>
        <w:rPr>
          <w:rFonts w:ascii="Times New Roman" w:hAnsi="Times New Roman" w:cs="Times New Roman"/>
          <w:sz w:val="24"/>
          <w:szCs w:val="24"/>
        </w:rPr>
        <w:t xml:space="preserve"> были проверены</w:t>
      </w:r>
      <w:r w:rsidR="00BA388A" w:rsidRPr="00BA388A">
        <w:rPr>
          <w:rFonts w:ascii="Times New Roman" w:hAnsi="Times New Roman" w:cs="Times New Roman"/>
          <w:sz w:val="24"/>
          <w:szCs w:val="24"/>
        </w:rPr>
        <w:t xml:space="preserve"> форм</w:t>
      </w:r>
      <w:r>
        <w:rPr>
          <w:rFonts w:ascii="Times New Roman" w:hAnsi="Times New Roman" w:cs="Times New Roman"/>
          <w:sz w:val="24"/>
          <w:szCs w:val="24"/>
        </w:rPr>
        <w:t>ы</w:t>
      </w:r>
      <w:r w:rsidR="00BA388A" w:rsidRPr="00BA388A">
        <w:rPr>
          <w:rFonts w:ascii="Times New Roman" w:hAnsi="Times New Roman" w:cs="Times New Roman"/>
          <w:sz w:val="24"/>
          <w:szCs w:val="24"/>
        </w:rPr>
        <w:t xml:space="preserve"> бюджетной отчетности </w:t>
      </w:r>
      <w:r w:rsidR="009E2C72">
        <w:rPr>
          <w:rFonts w:ascii="Times New Roman" w:hAnsi="Times New Roman" w:cs="Times New Roman"/>
          <w:sz w:val="24"/>
          <w:szCs w:val="24"/>
        </w:rPr>
        <w:t>и данные главной книги за 2021</w:t>
      </w:r>
      <w:r w:rsidR="00BA388A" w:rsidRPr="00BA388A">
        <w:rPr>
          <w:rFonts w:ascii="Times New Roman" w:hAnsi="Times New Roman" w:cs="Times New Roman"/>
          <w:sz w:val="24"/>
          <w:szCs w:val="24"/>
        </w:rPr>
        <w:t xml:space="preserve"> год</w:t>
      </w:r>
      <w:r w:rsidR="009E2C72">
        <w:rPr>
          <w:rFonts w:ascii="Times New Roman" w:hAnsi="Times New Roman" w:cs="Times New Roman"/>
          <w:sz w:val="24"/>
          <w:szCs w:val="24"/>
        </w:rPr>
        <w:t>:</w:t>
      </w:r>
    </w:p>
    <w:p w:rsidR="00BA388A" w:rsidRPr="00BA388A" w:rsidRDefault="000B39F3"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Pr>
          <w:rFonts w:ascii="Times New Roman" w:hAnsi="Times New Roman" w:cs="Times New Roman"/>
          <w:sz w:val="24"/>
          <w:szCs w:val="24"/>
        </w:rPr>
        <w:t>п</w:t>
      </w:r>
      <w:r w:rsidR="009E2C72">
        <w:rPr>
          <w:rFonts w:ascii="Times New Roman" w:hAnsi="Times New Roman" w:cs="Times New Roman"/>
          <w:sz w:val="24"/>
          <w:szCs w:val="24"/>
        </w:rPr>
        <w:t>оказателей</w:t>
      </w:r>
      <w:r w:rsidR="00BA388A" w:rsidRPr="00BA388A">
        <w:rPr>
          <w:rFonts w:ascii="Times New Roman" w:hAnsi="Times New Roman" w:cs="Times New Roman"/>
          <w:sz w:val="24"/>
          <w:szCs w:val="24"/>
        </w:rPr>
        <w:t xml:space="preserve">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отчета (ф. 0503130) и главной книги</w:t>
      </w:r>
      <w:r>
        <w:rPr>
          <w:rFonts w:ascii="Times New Roman" w:hAnsi="Times New Roman" w:cs="Times New Roman"/>
          <w:sz w:val="24"/>
          <w:szCs w:val="24"/>
        </w:rPr>
        <w:t>;</w:t>
      </w:r>
    </w:p>
    <w:p w:rsidR="00BA388A" w:rsidRPr="00BA388A" w:rsidRDefault="000B39F3"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Pr>
          <w:rFonts w:ascii="Times New Roman" w:hAnsi="Times New Roman" w:cs="Times New Roman"/>
          <w:sz w:val="24"/>
          <w:szCs w:val="24"/>
        </w:rPr>
        <w:t>п</w:t>
      </w:r>
      <w:r w:rsidR="00BA388A"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00BA388A" w:rsidRPr="00BA388A">
        <w:rPr>
          <w:rFonts w:ascii="Times New Roman" w:hAnsi="Times New Roman" w:cs="Times New Roman"/>
          <w:sz w:val="24"/>
          <w:szCs w:val="24"/>
        </w:rPr>
        <w:t xml:space="preserve"> сведений по дебиторской задолженнос</w:t>
      </w:r>
      <w:r>
        <w:rPr>
          <w:rFonts w:ascii="Times New Roman" w:hAnsi="Times New Roman" w:cs="Times New Roman"/>
          <w:sz w:val="24"/>
          <w:szCs w:val="24"/>
        </w:rPr>
        <w:t>ти в ф. 0503169 и главной книги;</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sidR="000B39F3">
        <w:rPr>
          <w:rFonts w:ascii="Times New Roman" w:hAnsi="Times New Roman" w:cs="Times New Roman"/>
          <w:sz w:val="24"/>
          <w:szCs w:val="24"/>
        </w:rPr>
        <w:t>п</w:t>
      </w:r>
      <w:r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Pr="00BA388A">
        <w:rPr>
          <w:rFonts w:ascii="Times New Roman" w:hAnsi="Times New Roman" w:cs="Times New Roman"/>
          <w:sz w:val="24"/>
          <w:szCs w:val="24"/>
        </w:rPr>
        <w:t xml:space="preserve"> сведений по кредиторской задолженности в ф. 0503169 и главной книги</w:t>
      </w:r>
      <w:r w:rsidR="000B39F3">
        <w:rPr>
          <w:rFonts w:ascii="Times New Roman" w:hAnsi="Times New Roman" w:cs="Times New Roman"/>
          <w:sz w:val="24"/>
          <w:szCs w:val="24"/>
        </w:rPr>
        <w:t>;</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sidR="000B39F3">
        <w:rPr>
          <w:rFonts w:ascii="Times New Roman" w:hAnsi="Times New Roman" w:cs="Times New Roman"/>
          <w:sz w:val="24"/>
          <w:szCs w:val="24"/>
        </w:rPr>
        <w:t>п</w:t>
      </w:r>
      <w:r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Pr="00BA388A">
        <w:rPr>
          <w:rFonts w:ascii="Times New Roman" w:hAnsi="Times New Roman" w:cs="Times New Roman"/>
          <w:sz w:val="24"/>
          <w:szCs w:val="24"/>
        </w:rPr>
        <w:t xml:space="preserve"> сведений о движении нефинансовых активов в отчетности ф. 0503168 и главной книг</w:t>
      </w:r>
      <w:r w:rsidR="000B39F3">
        <w:rPr>
          <w:rFonts w:ascii="Times New Roman" w:hAnsi="Times New Roman" w:cs="Times New Roman"/>
          <w:sz w:val="24"/>
          <w:szCs w:val="24"/>
        </w:rPr>
        <w:t>и;</w:t>
      </w:r>
      <w:r w:rsidRPr="00BA388A">
        <w:rPr>
          <w:rFonts w:ascii="Times New Roman" w:hAnsi="Times New Roman" w:cs="Times New Roman"/>
          <w:sz w:val="24"/>
          <w:szCs w:val="24"/>
        </w:rPr>
        <w:t xml:space="preserve"> </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lastRenderedPageBreak/>
        <w:t xml:space="preserve">• </w:t>
      </w:r>
      <w:r w:rsidR="009E2C72">
        <w:rPr>
          <w:rFonts w:ascii="Times New Roman" w:hAnsi="Times New Roman" w:cs="Times New Roman"/>
          <w:sz w:val="24"/>
          <w:szCs w:val="24"/>
        </w:rPr>
        <w:t xml:space="preserve">соответствие </w:t>
      </w:r>
      <w:r w:rsidR="000B39F3">
        <w:rPr>
          <w:rFonts w:ascii="Times New Roman" w:hAnsi="Times New Roman" w:cs="Times New Roman"/>
          <w:sz w:val="24"/>
          <w:szCs w:val="24"/>
        </w:rPr>
        <w:t>п</w:t>
      </w:r>
      <w:r w:rsidR="009E2C72">
        <w:rPr>
          <w:rFonts w:ascii="Times New Roman" w:hAnsi="Times New Roman" w:cs="Times New Roman"/>
          <w:sz w:val="24"/>
          <w:szCs w:val="24"/>
        </w:rPr>
        <w:t>оказателей</w:t>
      </w:r>
      <w:r w:rsidRPr="00BA388A">
        <w:rPr>
          <w:rFonts w:ascii="Times New Roman" w:hAnsi="Times New Roman" w:cs="Times New Roman"/>
          <w:sz w:val="24"/>
          <w:szCs w:val="24"/>
        </w:rPr>
        <w:t xml:space="preserve"> отчета о финансовых результатах деятельности (ф. 0</w:t>
      </w:r>
      <w:r w:rsidR="000B39F3">
        <w:rPr>
          <w:rFonts w:ascii="Times New Roman" w:hAnsi="Times New Roman" w:cs="Times New Roman"/>
          <w:sz w:val="24"/>
          <w:szCs w:val="24"/>
        </w:rPr>
        <w:t>503121) и обороты главной книги;</w:t>
      </w:r>
    </w:p>
    <w:p w:rsidR="00BA388A" w:rsidRPr="00BA388A" w:rsidRDefault="00BA388A" w:rsidP="00BA388A">
      <w:pPr>
        <w:pStyle w:val="a3"/>
        <w:ind w:firstLine="709"/>
        <w:jc w:val="both"/>
        <w:rPr>
          <w:rFonts w:ascii="Times New Roman" w:hAnsi="Times New Roman" w:cs="Times New Roman"/>
          <w:sz w:val="24"/>
          <w:szCs w:val="24"/>
        </w:rPr>
      </w:pPr>
      <w:r w:rsidRPr="00BA388A">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sidR="000B39F3">
        <w:rPr>
          <w:rFonts w:ascii="Times New Roman" w:hAnsi="Times New Roman" w:cs="Times New Roman"/>
          <w:sz w:val="24"/>
          <w:szCs w:val="24"/>
        </w:rPr>
        <w:t>п</w:t>
      </w:r>
      <w:r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Pr="00BA388A">
        <w:rPr>
          <w:rFonts w:ascii="Times New Roman" w:hAnsi="Times New Roman" w:cs="Times New Roman"/>
          <w:sz w:val="24"/>
          <w:szCs w:val="24"/>
        </w:rPr>
        <w:t xml:space="preserve"> сведений о движении нефинансовых активов (ф. 0503168) с балансом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отчета (ф. 0503130)</w:t>
      </w:r>
      <w:r w:rsidR="000B39F3">
        <w:rPr>
          <w:rFonts w:ascii="Times New Roman" w:hAnsi="Times New Roman" w:cs="Times New Roman"/>
          <w:sz w:val="24"/>
          <w:szCs w:val="24"/>
        </w:rPr>
        <w:t>;</w:t>
      </w:r>
      <w:r w:rsidRPr="00BA388A">
        <w:rPr>
          <w:rFonts w:ascii="Times New Roman" w:hAnsi="Times New Roman" w:cs="Times New Roman"/>
          <w:sz w:val="24"/>
          <w:szCs w:val="24"/>
        </w:rPr>
        <w:t xml:space="preserve"> </w:t>
      </w:r>
    </w:p>
    <w:p w:rsidR="00BA388A" w:rsidRPr="00BA388A" w:rsidRDefault="000B39F3"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Pr>
          <w:rFonts w:ascii="Times New Roman" w:hAnsi="Times New Roman" w:cs="Times New Roman"/>
          <w:sz w:val="24"/>
          <w:szCs w:val="24"/>
        </w:rPr>
        <w:t>п</w:t>
      </w:r>
      <w:r w:rsidR="00BA388A"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00BA388A" w:rsidRPr="00BA388A">
        <w:rPr>
          <w:rFonts w:ascii="Times New Roman" w:hAnsi="Times New Roman" w:cs="Times New Roman"/>
          <w:sz w:val="24"/>
          <w:szCs w:val="24"/>
        </w:rPr>
        <w:t xml:space="preserve">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отчета (ф. 0503130) со сведениями о дебиторской задолженности (ф. 0503169дб)</w:t>
      </w:r>
      <w:r>
        <w:rPr>
          <w:rFonts w:ascii="Times New Roman" w:hAnsi="Times New Roman" w:cs="Times New Roman"/>
          <w:sz w:val="24"/>
          <w:szCs w:val="24"/>
        </w:rPr>
        <w:t>;</w:t>
      </w:r>
      <w:r w:rsidR="00BA388A" w:rsidRPr="00BA388A">
        <w:rPr>
          <w:rFonts w:ascii="Times New Roman" w:hAnsi="Times New Roman" w:cs="Times New Roman"/>
          <w:sz w:val="24"/>
          <w:szCs w:val="24"/>
        </w:rPr>
        <w:t xml:space="preserve"> </w:t>
      </w:r>
    </w:p>
    <w:p w:rsidR="009E2C72" w:rsidRDefault="000B39F3"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E2C72">
        <w:rPr>
          <w:rFonts w:ascii="Times New Roman" w:hAnsi="Times New Roman" w:cs="Times New Roman"/>
          <w:sz w:val="24"/>
          <w:szCs w:val="24"/>
        </w:rPr>
        <w:t xml:space="preserve">соответствие </w:t>
      </w:r>
      <w:r>
        <w:rPr>
          <w:rFonts w:ascii="Times New Roman" w:hAnsi="Times New Roman" w:cs="Times New Roman"/>
          <w:sz w:val="24"/>
          <w:szCs w:val="24"/>
        </w:rPr>
        <w:t>п</w:t>
      </w:r>
      <w:r w:rsidR="00BA388A" w:rsidRPr="00BA388A">
        <w:rPr>
          <w:rFonts w:ascii="Times New Roman" w:hAnsi="Times New Roman" w:cs="Times New Roman"/>
          <w:sz w:val="24"/>
          <w:szCs w:val="24"/>
        </w:rPr>
        <w:t>оказател</w:t>
      </w:r>
      <w:r w:rsidR="009E2C72">
        <w:rPr>
          <w:rFonts w:ascii="Times New Roman" w:hAnsi="Times New Roman" w:cs="Times New Roman"/>
          <w:sz w:val="24"/>
          <w:szCs w:val="24"/>
        </w:rPr>
        <w:t>ей</w:t>
      </w:r>
      <w:r w:rsidR="00BA388A" w:rsidRPr="00BA388A">
        <w:rPr>
          <w:rFonts w:ascii="Times New Roman" w:hAnsi="Times New Roman" w:cs="Times New Roman"/>
          <w:sz w:val="24"/>
          <w:szCs w:val="24"/>
        </w:rPr>
        <w:t xml:space="preserve">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отчета (ф. 0503130) со сведениями о кредиторской задолженности (ф. 0503169кб).</w:t>
      </w:r>
    </w:p>
    <w:p w:rsidR="00BA388A" w:rsidRPr="00BA388A" w:rsidRDefault="009E2C72" w:rsidP="00BA388A">
      <w:pPr>
        <w:pStyle w:val="a3"/>
        <w:ind w:firstLine="709"/>
        <w:jc w:val="both"/>
        <w:rPr>
          <w:rFonts w:ascii="Times New Roman" w:hAnsi="Times New Roman" w:cs="Times New Roman"/>
          <w:sz w:val="24"/>
          <w:szCs w:val="24"/>
        </w:rPr>
      </w:pPr>
      <w:r>
        <w:rPr>
          <w:rFonts w:ascii="Times New Roman" w:hAnsi="Times New Roman" w:cs="Times New Roman"/>
          <w:sz w:val="24"/>
          <w:szCs w:val="24"/>
        </w:rPr>
        <w:t>Нарушений не установлено.</w:t>
      </w:r>
      <w:r w:rsidR="00BA388A" w:rsidRPr="00BA388A">
        <w:rPr>
          <w:rFonts w:ascii="Times New Roman" w:hAnsi="Times New Roman" w:cs="Times New Roman"/>
          <w:sz w:val="24"/>
          <w:szCs w:val="24"/>
        </w:rPr>
        <w:t xml:space="preserve"> </w:t>
      </w:r>
    </w:p>
    <w:p w:rsidR="00BA388A" w:rsidRPr="009E2C72" w:rsidRDefault="000B39F3" w:rsidP="00BA388A">
      <w:pPr>
        <w:pStyle w:val="a3"/>
        <w:ind w:firstLine="709"/>
        <w:jc w:val="both"/>
        <w:rPr>
          <w:rFonts w:ascii="Times New Roman" w:hAnsi="Times New Roman" w:cs="Times New Roman"/>
          <w:b/>
          <w:i/>
          <w:sz w:val="24"/>
          <w:szCs w:val="24"/>
        </w:rPr>
      </w:pPr>
      <w:r w:rsidRPr="009E2C72">
        <w:rPr>
          <w:rFonts w:ascii="Times New Roman" w:hAnsi="Times New Roman" w:cs="Times New Roman"/>
          <w:b/>
          <w:i/>
          <w:sz w:val="24"/>
          <w:szCs w:val="24"/>
        </w:rPr>
        <w:t>5</w:t>
      </w:r>
      <w:r w:rsidR="00BA388A" w:rsidRPr="009E2C72">
        <w:rPr>
          <w:rFonts w:ascii="Times New Roman" w:hAnsi="Times New Roman" w:cs="Times New Roman"/>
          <w:b/>
          <w:i/>
          <w:sz w:val="24"/>
          <w:szCs w:val="24"/>
        </w:rPr>
        <w:t>.4</w:t>
      </w:r>
      <w:r w:rsidRPr="009E2C72">
        <w:rPr>
          <w:rFonts w:ascii="Times New Roman" w:hAnsi="Times New Roman" w:cs="Times New Roman"/>
          <w:b/>
          <w:i/>
          <w:sz w:val="24"/>
          <w:szCs w:val="24"/>
        </w:rPr>
        <w:t>.</w:t>
      </w:r>
      <w:r w:rsidR="00BA388A" w:rsidRPr="009E2C72">
        <w:rPr>
          <w:rFonts w:ascii="Times New Roman" w:hAnsi="Times New Roman" w:cs="Times New Roman"/>
          <w:b/>
          <w:i/>
          <w:sz w:val="24"/>
          <w:szCs w:val="24"/>
        </w:rPr>
        <w:t> Динамика и причины изменения. активов и обязательств.</w:t>
      </w:r>
    </w:p>
    <w:p w:rsidR="00BA388A" w:rsidRPr="00BA388A" w:rsidRDefault="00BA388A" w:rsidP="00BA388A">
      <w:pPr>
        <w:pStyle w:val="a3"/>
        <w:ind w:firstLine="709"/>
        <w:jc w:val="both"/>
        <w:rPr>
          <w:rFonts w:ascii="Times New Roman" w:hAnsi="Times New Roman" w:cs="Times New Roman"/>
          <w:b/>
          <w:sz w:val="24"/>
          <w:szCs w:val="24"/>
        </w:rPr>
      </w:pPr>
      <w:r w:rsidRPr="00BA388A">
        <w:rPr>
          <w:rFonts w:ascii="Times New Roman" w:hAnsi="Times New Roman" w:cs="Times New Roman"/>
          <w:sz w:val="24"/>
          <w:szCs w:val="24"/>
        </w:rPr>
        <w:t xml:space="preserve">В сравнении с предыдущим отчетным периодом (на 01.01.2021 – </w:t>
      </w:r>
      <w:r w:rsidR="000B39F3">
        <w:rPr>
          <w:rFonts w:ascii="Times New Roman" w:hAnsi="Times New Roman" w:cs="Times New Roman"/>
          <w:sz w:val="24"/>
          <w:szCs w:val="24"/>
        </w:rPr>
        <w:t>13 270,7 тыс.</w:t>
      </w:r>
      <w:r w:rsidRPr="00BA388A">
        <w:rPr>
          <w:rFonts w:ascii="Times New Roman" w:hAnsi="Times New Roman" w:cs="Times New Roman"/>
          <w:sz w:val="24"/>
          <w:szCs w:val="24"/>
        </w:rPr>
        <w:t xml:space="preserve"> рублей) произошло увеличение валюты </w:t>
      </w:r>
      <w:proofErr w:type="gramStart"/>
      <w:r w:rsidRPr="00BA388A">
        <w:rPr>
          <w:rFonts w:ascii="Times New Roman" w:hAnsi="Times New Roman" w:cs="Times New Roman"/>
          <w:sz w:val="24"/>
          <w:szCs w:val="24"/>
        </w:rPr>
        <w:t>баланса  на</w:t>
      </w:r>
      <w:proofErr w:type="gramEnd"/>
      <w:r w:rsidRPr="00BA388A">
        <w:rPr>
          <w:rFonts w:ascii="Times New Roman" w:hAnsi="Times New Roman" w:cs="Times New Roman"/>
          <w:sz w:val="24"/>
          <w:szCs w:val="24"/>
        </w:rPr>
        <w:t xml:space="preserve"> </w:t>
      </w:r>
      <w:r w:rsidR="000B39F3">
        <w:rPr>
          <w:rFonts w:ascii="Times New Roman" w:hAnsi="Times New Roman" w:cs="Times New Roman"/>
          <w:sz w:val="24"/>
          <w:szCs w:val="24"/>
        </w:rPr>
        <w:t>41,5 тыс.</w:t>
      </w:r>
      <w:r w:rsidRPr="00BA388A">
        <w:rPr>
          <w:rFonts w:ascii="Times New Roman" w:hAnsi="Times New Roman" w:cs="Times New Roman"/>
          <w:sz w:val="24"/>
          <w:szCs w:val="24"/>
        </w:rPr>
        <w:t xml:space="preserve"> рубл</w:t>
      </w:r>
      <w:r w:rsidR="000B39F3">
        <w:rPr>
          <w:rFonts w:ascii="Times New Roman" w:hAnsi="Times New Roman" w:cs="Times New Roman"/>
          <w:sz w:val="24"/>
          <w:szCs w:val="24"/>
        </w:rPr>
        <w:t>ей</w:t>
      </w:r>
      <w:r w:rsidRPr="00BA388A">
        <w:rPr>
          <w:rFonts w:ascii="Times New Roman" w:hAnsi="Times New Roman" w:cs="Times New Roman"/>
          <w:sz w:val="24"/>
          <w:szCs w:val="24"/>
        </w:rPr>
        <w:t xml:space="preserve"> или 0</w:t>
      </w:r>
      <w:r w:rsidR="000B39F3">
        <w:rPr>
          <w:rFonts w:ascii="Times New Roman" w:hAnsi="Times New Roman" w:cs="Times New Roman"/>
          <w:sz w:val="24"/>
          <w:szCs w:val="24"/>
        </w:rPr>
        <w:t>,3</w:t>
      </w:r>
      <w:r w:rsidRPr="00BA388A">
        <w:rPr>
          <w:rFonts w:ascii="Times New Roman" w:hAnsi="Times New Roman" w:cs="Times New Roman"/>
          <w:sz w:val="24"/>
          <w:szCs w:val="24"/>
        </w:rPr>
        <w:t xml:space="preserve">% и составила на 01.01.2022 </w:t>
      </w:r>
      <w:r w:rsidR="000B39F3">
        <w:rPr>
          <w:rFonts w:ascii="Times New Roman" w:hAnsi="Times New Roman" w:cs="Times New Roman"/>
          <w:sz w:val="24"/>
          <w:szCs w:val="24"/>
        </w:rPr>
        <w:t>–</w:t>
      </w:r>
      <w:r w:rsidRPr="00BA388A">
        <w:rPr>
          <w:rFonts w:ascii="Times New Roman" w:hAnsi="Times New Roman" w:cs="Times New Roman"/>
          <w:sz w:val="24"/>
          <w:szCs w:val="24"/>
        </w:rPr>
        <w:t xml:space="preserve"> 1</w:t>
      </w:r>
      <w:r w:rsidR="000B39F3">
        <w:rPr>
          <w:rFonts w:ascii="Times New Roman" w:hAnsi="Times New Roman" w:cs="Times New Roman"/>
          <w:sz w:val="24"/>
          <w:szCs w:val="24"/>
        </w:rPr>
        <w:t>3 312</w:t>
      </w:r>
      <w:r w:rsidRPr="00BA388A">
        <w:rPr>
          <w:rFonts w:ascii="Times New Roman" w:hAnsi="Times New Roman" w:cs="Times New Roman"/>
          <w:sz w:val="24"/>
          <w:szCs w:val="24"/>
        </w:rPr>
        <w:t>,</w:t>
      </w:r>
      <w:r w:rsidR="000B39F3">
        <w:rPr>
          <w:rFonts w:ascii="Times New Roman" w:hAnsi="Times New Roman" w:cs="Times New Roman"/>
          <w:sz w:val="24"/>
          <w:szCs w:val="24"/>
        </w:rPr>
        <w:t>2 тыс.</w:t>
      </w:r>
      <w:r w:rsidRPr="00BA388A">
        <w:rPr>
          <w:rFonts w:ascii="Times New Roman" w:hAnsi="Times New Roman" w:cs="Times New Roman"/>
          <w:sz w:val="24"/>
          <w:szCs w:val="24"/>
        </w:rPr>
        <w:t xml:space="preserve"> рубл</w:t>
      </w:r>
      <w:r w:rsidR="000B39F3">
        <w:rPr>
          <w:rFonts w:ascii="Times New Roman" w:hAnsi="Times New Roman" w:cs="Times New Roman"/>
          <w:sz w:val="24"/>
          <w:szCs w:val="24"/>
        </w:rPr>
        <w:t>ей</w:t>
      </w:r>
      <w:r w:rsidRPr="00BA388A">
        <w:rPr>
          <w:rFonts w:ascii="Times New Roman" w:hAnsi="Times New Roman" w:cs="Times New Roman"/>
          <w:sz w:val="24"/>
          <w:szCs w:val="24"/>
        </w:rPr>
        <w:t>.</w:t>
      </w:r>
    </w:p>
    <w:p w:rsidR="00BA388A" w:rsidRPr="00BA388A" w:rsidRDefault="00BA388A" w:rsidP="002D79BD">
      <w:pPr>
        <w:pStyle w:val="a3"/>
        <w:ind w:firstLine="709"/>
        <w:jc w:val="both"/>
        <w:rPr>
          <w:rFonts w:ascii="Times New Roman" w:hAnsi="Times New Roman" w:cs="Times New Roman"/>
          <w:sz w:val="24"/>
          <w:szCs w:val="24"/>
        </w:rPr>
      </w:pPr>
      <w:r w:rsidRPr="00BA388A">
        <w:rPr>
          <w:rFonts w:ascii="Times New Roman" w:hAnsi="Times New Roman" w:cs="Times New Roman"/>
          <w:b/>
          <w:i/>
          <w:sz w:val="24"/>
          <w:szCs w:val="24"/>
        </w:rPr>
        <w:t>Нефинансовые активы</w:t>
      </w:r>
      <w:r w:rsidRPr="00BA388A">
        <w:rPr>
          <w:rFonts w:ascii="Times New Roman" w:hAnsi="Times New Roman" w:cs="Times New Roman"/>
          <w:sz w:val="24"/>
          <w:szCs w:val="24"/>
        </w:rPr>
        <w:t xml:space="preserve"> </w:t>
      </w:r>
      <w:r w:rsidR="002D79BD">
        <w:rPr>
          <w:rFonts w:ascii="Times New Roman" w:hAnsi="Times New Roman" w:cs="Times New Roman"/>
          <w:sz w:val="24"/>
          <w:szCs w:val="24"/>
        </w:rPr>
        <w:t>Администрации сельсовета</w:t>
      </w:r>
      <w:r w:rsidRPr="00BA388A">
        <w:rPr>
          <w:rFonts w:ascii="Times New Roman" w:hAnsi="Times New Roman" w:cs="Times New Roman"/>
          <w:sz w:val="24"/>
          <w:szCs w:val="24"/>
        </w:rPr>
        <w:t xml:space="preserve"> (раздел </w:t>
      </w:r>
      <w:r w:rsidRPr="00BA388A">
        <w:rPr>
          <w:rFonts w:ascii="Times New Roman" w:hAnsi="Times New Roman" w:cs="Times New Roman"/>
          <w:sz w:val="24"/>
          <w:szCs w:val="24"/>
          <w:lang w:val="en-US"/>
        </w:rPr>
        <w:t>I</w:t>
      </w:r>
      <w:r w:rsidRPr="00BA388A">
        <w:rPr>
          <w:rFonts w:ascii="Times New Roman" w:hAnsi="Times New Roman" w:cs="Times New Roman"/>
          <w:sz w:val="24"/>
          <w:szCs w:val="24"/>
        </w:rPr>
        <w:t xml:space="preserve"> актива Баланса) на конец отчетного периода составляют </w:t>
      </w:r>
      <w:r w:rsidR="002D79BD">
        <w:rPr>
          <w:rFonts w:ascii="Times New Roman" w:hAnsi="Times New Roman" w:cs="Times New Roman"/>
          <w:sz w:val="24"/>
          <w:szCs w:val="24"/>
        </w:rPr>
        <w:t>12 608,2</w:t>
      </w:r>
      <w:r w:rsidRPr="00BA388A">
        <w:rPr>
          <w:rFonts w:ascii="Times New Roman" w:hAnsi="Times New Roman" w:cs="Times New Roman"/>
          <w:sz w:val="24"/>
          <w:szCs w:val="24"/>
        </w:rPr>
        <w:t xml:space="preserve"> тыс. рублей (</w:t>
      </w:r>
      <w:r w:rsidR="002D79BD">
        <w:rPr>
          <w:rFonts w:ascii="Times New Roman" w:hAnsi="Times New Roman" w:cs="Times New Roman"/>
          <w:sz w:val="24"/>
          <w:szCs w:val="24"/>
        </w:rPr>
        <w:t>94,7</w:t>
      </w:r>
      <w:r w:rsidRPr="00BA388A">
        <w:rPr>
          <w:rFonts w:ascii="Times New Roman" w:hAnsi="Times New Roman" w:cs="Times New Roman"/>
          <w:sz w:val="24"/>
          <w:szCs w:val="24"/>
        </w:rPr>
        <w:t>% валюты баланса). По сравнению с началом отчетного периода нефинансовые активы у</w:t>
      </w:r>
      <w:r w:rsidR="002D79BD">
        <w:rPr>
          <w:rFonts w:ascii="Times New Roman" w:hAnsi="Times New Roman" w:cs="Times New Roman"/>
          <w:sz w:val="24"/>
          <w:szCs w:val="24"/>
        </w:rPr>
        <w:t>меньш</w:t>
      </w:r>
      <w:r w:rsidRPr="00BA388A">
        <w:rPr>
          <w:rFonts w:ascii="Times New Roman" w:hAnsi="Times New Roman" w:cs="Times New Roman"/>
          <w:sz w:val="24"/>
          <w:szCs w:val="24"/>
        </w:rPr>
        <w:t xml:space="preserve">ились на </w:t>
      </w:r>
      <w:r w:rsidR="002D79BD">
        <w:rPr>
          <w:rFonts w:ascii="Times New Roman" w:hAnsi="Times New Roman" w:cs="Times New Roman"/>
          <w:sz w:val="24"/>
          <w:szCs w:val="24"/>
        </w:rPr>
        <w:t>86,2</w:t>
      </w:r>
      <w:r w:rsidRPr="00BA388A">
        <w:rPr>
          <w:rFonts w:ascii="Times New Roman" w:hAnsi="Times New Roman" w:cs="Times New Roman"/>
          <w:sz w:val="24"/>
          <w:szCs w:val="24"/>
        </w:rPr>
        <w:t xml:space="preserve"> тыс. рублей </w:t>
      </w:r>
      <w:r w:rsidR="002D79BD">
        <w:rPr>
          <w:rFonts w:ascii="Times New Roman" w:hAnsi="Times New Roman" w:cs="Times New Roman"/>
          <w:sz w:val="24"/>
          <w:szCs w:val="24"/>
        </w:rPr>
        <w:t>(</w:t>
      </w:r>
      <w:r w:rsidRPr="00BA388A">
        <w:rPr>
          <w:rFonts w:ascii="Times New Roman" w:hAnsi="Times New Roman" w:cs="Times New Roman"/>
          <w:sz w:val="24"/>
          <w:szCs w:val="24"/>
        </w:rPr>
        <w:t xml:space="preserve">за счет амортизационных </w:t>
      </w:r>
      <w:proofErr w:type="gramStart"/>
      <w:r w:rsidRPr="00BA388A">
        <w:rPr>
          <w:rFonts w:ascii="Times New Roman" w:hAnsi="Times New Roman" w:cs="Times New Roman"/>
          <w:sz w:val="24"/>
          <w:szCs w:val="24"/>
        </w:rPr>
        <w:t xml:space="preserve">отчислений </w:t>
      </w:r>
      <w:r w:rsidR="002D79BD">
        <w:rPr>
          <w:rFonts w:ascii="Times New Roman" w:hAnsi="Times New Roman" w:cs="Times New Roman"/>
          <w:sz w:val="24"/>
          <w:szCs w:val="24"/>
        </w:rPr>
        <w:t>)</w:t>
      </w:r>
      <w:proofErr w:type="gramEnd"/>
      <w:r w:rsidRPr="00BA388A">
        <w:rPr>
          <w:rFonts w:ascii="Times New Roman" w:hAnsi="Times New Roman" w:cs="Times New Roman"/>
          <w:sz w:val="24"/>
          <w:szCs w:val="24"/>
        </w:rPr>
        <w:t>.</w:t>
      </w:r>
    </w:p>
    <w:p w:rsidR="00BA388A" w:rsidRPr="00BA388A" w:rsidRDefault="00BA388A" w:rsidP="00BA388A">
      <w:pPr>
        <w:pStyle w:val="a3"/>
        <w:ind w:firstLine="709"/>
        <w:jc w:val="both"/>
        <w:rPr>
          <w:rFonts w:ascii="Times New Roman" w:hAnsi="Times New Roman" w:cs="Times New Roman"/>
          <w:spacing w:val="-4"/>
          <w:sz w:val="24"/>
          <w:szCs w:val="24"/>
        </w:rPr>
      </w:pPr>
      <w:r w:rsidRPr="00BA388A">
        <w:rPr>
          <w:rFonts w:ascii="Times New Roman" w:hAnsi="Times New Roman" w:cs="Times New Roman"/>
          <w:b/>
          <w:i/>
          <w:sz w:val="24"/>
          <w:szCs w:val="24"/>
        </w:rPr>
        <w:t>Финансовые активы</w:t>
      </w:r>
      <w:r w:rsidRPr="00BA388A">
        <w:rPr>
          <w:rFonts w:ascii="Times New Roman" w:hAnsi="Times New Roman" w:cs="Times New Roman"/>
          <w:sz w:val="24"/>
          <w:szCs w:val="24"/>
        </w:rPr>
        <w:t xml:space="preserve"> (раздел </w:t>
      </w:r>
      <w:r w:rsidRPr="00BA388A">
        <w:rPr>
          <w:rFonts w:ascii="Times New Roman" w:hAnsi="Times New Roman" w:cs="Times New Roman"/>
          <w:sz w:val="24"/>
          <w:szCs w:val="24"/>
          <w:lang w:val="en-US"/>
        </w:rPr>
        <w:t>II</w:t>
      </w:r>
      <w:r w:rsidRPr="00BA388A">
        <w:rPr>
          <w:rFonts w:ascii="Times New Roman" w:hAnsi="Times New Roman" w:cs="Times New Roman"/>
          <w:sz w:val="24"/>
          <w:szCs w:val="24"/>
        </w:rPr>
        <w:t xml:space="preserve"> актива Баланса) на 01.01.2022 составляют </w:t>
      </w:r>
      <w:r w:rsidR="002D79BD">
        <w:rPr>
          <w:rFonts w:ascii="Times New Roman" w:hAnsi="Times New Roman" w:cs="Times New Roman"/>
          <w:sz w:val="24"/>
          <w:szCs w:val="24"/>
        </w:rPr>
        <w:t>704,0</w:t>
      </w:r>
      <w:r w:rsidRPr="00BA388A">
        <w:rPr>
          <w:rFonts w:ascii="Times New Roman" w:hAnsi="Times New Roman" w:cs="Times New Roman"/>
          <w:sz w:val="24"/>
          <w:szCs w:val="24"/>
        </w:rPr>
        <w:t xml:space="preserve"> тыс. рублей (5</w:t>
      </w:r>
      <w:r w:rsidR="002D79BD">
        <w:rPr>
          <w:rFonts w:ascii="Times New Roman" w:hAnsi="Times New Roman" w:cs="Times New Roman"/>
          <w:sz w:val="24"/>
          <w:szCs w:val="24"/>
        </w:rPr>
        <w:t>,3</w:t>
      </w:r>
      <w:r w:rsidRPr="00BA388A">
        <w:rPr>
          <w:rFonts w:ascii="Times New Roman" w:hAnsi="Times New Roman" w:cs="Times New Roman"/>
          <w:sz w:val="24"/>
          <w:szCs w:val="24"/>
        </w:rPr>
        <w:t xml:space="preserve">% валюты Баланса). По сравнению с началом отчетного периода финансовые активы увеличились на </w:t>
      </w:r>
      <w:r w:rsidR="002D79BD">
        <w:rPr>
          <w:rFonts w:ascii="Times New Roman" w:hAnsi="Times New Roman" w:cs="Times New Roman"/>
          <w:sz w:val="24"/>
          <w:szCs w:val="24"/>
        </w:rPr>
        <w:t>127,8</w:t>
      </w:r>
      <w:r w:rsidRPr="00BA388A">
        <w:rPr>
          <w:rFonts w:ascii="Times New Roman" w:hAnsi="Times New Roman" w:cs="Times New Roman"/>
          <w:sz w:val="24"/>
          <w:szCs w:val="24"/>
        </w:rPr>
        <w:t xml:space="preserve"> тыс. рублей или на </w:t>
      </w:r>
      <w:r w:rsidR="002D79BD">
        <w:rPr>
          <w:rFonts w:ascii="Times New Roman" w:hAnsi="Times New Roman" w:cs="Times New Roman"/>
          <w:sz w:val="24"/>
          <w:szCs w:val="24"/>
        </w:rPr>
        <w:t>2</w:t>
      </w:r>
      <w:r w:rsidRPr="00BA388A">
        <w:rPr>
          <w:rFonts w:ascii="Times New Roman" w:hAnsi="Times New Roman" w:cs="Times New Roman"/>
          <w:sz w:val="24"/>
          <w:szCs w:val="24"/>
        </w:rPr>
        <w:t>2,</w:t>
      </w:r>
      <w:r w:rsidR="002D79BD">
        <w:rPr>
          <w:rFonts w:ascii="Times New Roman" w:hAnsi="Times New Roman" w:cs="Times New Roman"/>
          <w:sz w:val="24"/>
          <w:szCs w:val="24"/>
        </w:rPr>
        <w:t>2</w:t>
      </w:r>
      <w:r w:rsidRPr="00BA388A">
        <w:rPr>
          <w:rFonts w:ascii="Times New Roman" w:hAnsi="Times New Roman" w:cs="Times New Roman"/>
          <w:sz w:val="24"/>
          <w:szCs w:val="24"/>
        </w:rPr>
        <w:t>%</w:t>
      </w:r>
      <w:r w:rsidR="002D79BD">
        <w:rPr>
          <w:rFonts w:ascii="Times New Roman" w:hAnsi="Times New Roman" w:cs="Times New Roman"/>
          <w:sz w:val="24"/>
          <w:szCs w:val="24"/>
        </w:rPr>
        <w:t>, за счет увеличения д</w:t>
      </w:r>
      <w:r w:rsidRPr="00BA388A">
        <w:rPr>
          <w:rFonts w:ascii="Times New Roman" w:hAnsi="Times New Roman" w:cs="Times New Roman"/>
          <w:spacing w:val="-4"/>
          <w:sz w:val="24"/>
          <w:szCs w:val="24"/>
        </w:rPr>
        <w:t>ебиторск</w:t>
      </w:r>
      <w:r w:rsidR="002D79BD">
        <w:rPr>
          <w:rFonts w:ascii="Times New Roman" w:hAnsi="Times New Roman" w:cs="Times New Roman"/>
          <w:spacing w:val="-4"/>
          <w:sz w:val="24"/>
          <w:szCs w:val="24"/>
        </w:rPr>
        <w:t>ой</w:t>
      </w:r>
      <w:r w:rsidRPr="00BA388A">
        <w:rPr>
          <w:rFonts w:ascii="Times New Roman" w:hAnsi="Times New Roman" w:cs="Times New Roman"/>
          <w:spacing w:val="-4"/>
          <w:sz w:val="24"/>
          <w:szCs w:val="24"/>
        </w:rPr>
        <w:t xml:space="preserve"> задолженност</w:t>
      </w:r>
      <w:r w:rsidR="002D79BD">
        <w:rPr>
          <w:rFonts w:ascii="Times New Roman" w:hAnsi="Times New Roman" w:cs="Times New Roman"/>
          <w:spacing w:val="-4"/>
          <w:sz w:val="24"/>
          <w:szCs w:val="24"/>
        </w:rPr>
        <w:t>и</w:t>
      </w:r>
      <w:r w:rsidRPr="00BA388A">
        <w:rPr>
          <w:rFonts w:ascii="Times New Roman" w:hAnsi="Times New Roman" w:cs="Times New Roman"/>
          <w:spacing w:val="-4"/>
          <w:sz w:val="24"/>
          <w:szCs w:val="24"/>
        </w:rPr>
        <w:t xml:space="preserve"> по доходам. </w:t>
      </w:r>
    </w:p>
    <w:p w:rsidR="00BA388A" w:rsidRDefault="00BA388A" w:rsidP="009E2C72">
      <w:pPr>
        <w:pStyle w:val="a3"/>
        <w:ind w:firstLine="709"/>
        <w:jc w:val="both"/>
        <w:rPr>
          <w:highlight w:val="yellow"/>
        </w:rPr>
      </w:pPr>
      <w:r w:rsidRPr="00BA388A">
        <w:rPr>
          <w:rFonts w:ascii="Times New Roman" w:hAnsi="Times New Roman" w:cs="Times New Roman"/>
          <w:b/>
          <w:i/>
          <w:sz w:val="24"/>
          <w:szCs w:val="24"/>
        </w:rPr>
        <w:t>Обязательства</w:t>
      </w:r>
      <w:r w:rsidRPr="00BA388A">
        <w:rPr>
          <w:rFonts w:ascii="Times New Roman" w:hAnsi="Times New Roman" w:cs="Times New Roman"/>
          <w:sz w:val="24"/>
          <w:szCs w:val="24"/>
        </w:rPr>
        <w:t xml:space="preserve"> </w:t>
      </w:r>
      <w:r w:rsidR="002D79BD">
        <w:rPr>
          <w:rFonts w:ascii="Times New Roman" w:hAnsi="Times New Roman" w:cs="Times New Roman"/>
          <w:sz w:val="24"/>
          <w:szCs w:val="24"/>
        </w:rPr>
        <w:t>Администрации сельсовета</w:t>
      </w:r>
      <w:r w:rsidRPr="00BA388A">
        <w:rPr>
          <w:rFonts w:ascii="Times New Roman" w:hAnsi="Times New Roman" w:cs="Times New Roman"/>
          <w:sz w:val="24"/>
          <w:szCs w:val="24"/>
        </w:rPr>
        <w:t xml:space="preserve"> (раздел </w:t>
      </w:r>
      <w:r w:rsidRPr="00BA388A">
        <w:rPr>
          <w:rFonts w:ascii="Times New Roman" w:hAnsi="Times New Roman" w:cs="Times New Roman"/>
          <w:sz w:val="24"/>
          <w:szCs w:val="24"/>
          <w:lang w:val="en-US"/>
        </w:rPr>
        <w:t>III</w:t>
      </w:r>
      <w:r w:rsidRPr="00BA388A">
        <w:rPr>
          <w:rFonts w:ascii="Times New Roman" w:hAnsi="Times New Roman" w:cs="Times New Roman"/>
          <w:sz w:val="24"/>
          <w:szCs w:val="24"/>
        </w:rPr>
        <w:t xml:space="preserve"> Баланса) на 01.01.2022 составили </w:t>
      </w:r>
      <w:r w:rsidR="002D79BD">
        <w:rPr>
          <w:rFonts w:ascii="Times New Roman" w:hAnsi="Times New Roman" w:cs="Times New Roman"/>
          <w:sz w:val="24"/>
          <w:szCs w:val="24"/>
        </w:rPr>
        <w:t>780,2</w:t>
      </w:r>
      <w:r w:rsidRPr="00BA388A">
        <w:rPr>
          <w:rFonts w:ascii="Times New Roman" w:hAnsi="Times New Roman" w:cs="Times New Roman"/>
          <w:sz w:val="24"/>
          <w:szCs w:val="24"/>
        </w:rPr>
        <w:t xml:space="preserve"> тыс. рублей. По сравнению с началом отчетного периода увеличились на 1</w:t>
      </w:r>
      <w:r w:rsidR="002D79BD">
        <w:rPr>
          <w:rFonts w:ascii="Times New Roman" w:hAnsi="Times New Roman" w:cs="Times New Roman"/>
          <w:sz w:val="24"/>
          <w:szCs w:val="24"/>
        </w:rPr>
        <w:t>48</w:t>
      </w:r>
      <w:r w:rsidRPr="00BA388A">
        <w:rPr>
          <w:rFonts w:ascii="Times New Roman" w:hAnsi="Times New Roman" w:cs="Times New Roman"/>
          <w:sz w:val="24"/>
          <w:szCs w:val="24"/>
        </w:rPr>
        <w:t xml:space="preserve">,1 тыс. рублей или на </w:t>
      </w:r>
      <w:r w:rsidR="002D79BD">
        <w:rPr>
          <w:rFonts w:ascii="Times New Roman" w:hAnsi="Times New Roman" w:cs="Times New Roman"/>
          <w:sz w:val="24"/>
          <w:szCs w:val="24"/>
        </w:rPr>
        <w:t>23,4</w:t>
      </w:r>
      <w:r w:rsidRPr="00BA388A">
        <w:rPr>
          <w:rFonts w:ascii="Times New Roman" w:hAnsi="Times New Roman" w:cs="Times New Roman"/>
          <w:sz w:val="24"/>
          <w:szCs w:val="24"/>
        </w:rPr>
        <w:t>%</w:t>
      </w:r>
      <w:r w:rsidR="00227143">
        <w:rPr>
          <w:rFonts w:ascii="Times New Roman" w:hAnsi="Times New Roman" w:cs="Times New Roman"/>
          <w:sz w:val="24"/>
          <w:szCs w:val="24"/>
        </w:rPr>
        <w:t>,</w:t>
      </w:r>
      <w:r w:rsidR="002D79BD">
        <w:rPr>
          <w:rFonts w:ascii="Times New Roman" w:hAnsi="Times New Roman" w:cs="Times New Roman"/>
          <w:sz w:val="24"/>
          <w:szCs w:val="24"/>
        </w:rPr>
        <w:t xml:space="preserve"> </w:t>
      </w:r>
      <w:r w:rsidR="00227143">
        <w:rPr>
          <w:rFonts w:ascii="Times New Roman" w:hAnsi="Times New Roman" w:cs="Times New Roman"/>
          <w:sz w:val="24"/>
          <w:szCs w:val="24"/>
        </w:rPr>
        <w:t>з</w:t>
      </w:r>
      <w:r w:rsidR="002D79BD">
        <w:rPr>
          <w:rFonts w:ascii="Times New Roman" w:hAnsi="Times New Roman" w:cs="Times New Roman"/>
          <w:sz w:val="24"/>
          <w:szCs w:val="24"/>
        </w:rPr>
        <w:t xml:space="preserve">а счет увеличения </w:t>
      </w:r>
      <w:r w:rsidR="00227143">
        <w:rPr>
          <w:rFonts w:ascii="Times New Roman" w:hAnsi="Times New Roman" w:cs="Times New Roman"/>
          <w:sz w:val="24"/>
          <w:szCs w:val="24"/>
        </w:rPr>
        <w:t>с</w:t>
      </w:r>
      <w:r w:rsidR="00227143">
        <w:rPr>
          <w:rFonts w:ascii="Times New Roman" w:hAnsi="Times New Roman" w:cs="Times New Roman"/>
          <w:spacing w:val="-4"/>
          <w:sz w:val="24"/>
          <w:szCs w:val="24"/>
        </w:rPr>
        <w:t>умм</w:t>
      </w:r>
      <w:r w:rsidRPr="00BA388A">
        <w:rPr>
          <w:rFonts w:ascii="Times New Roman" w:hAnsi="Times New Roman" w:cs="Times New Roman"/>
          <w:spacing w:val="-4"/>
          <w:sz w:val="24"/>
          <w:szCs w:val="24"/>
        </w:rPr>
        <w:t xml:space="preserve"> доходов будущих периодов</w:t>
      </w:r>
      <w:r w:rsidR="00227143">
        <w:rPr>
          <w:rFonts w:ascii="Times New Roman" w:hAnsi="Times New Roman" w:cs="Times New Roman"/>
          <w:spacing w:val="-4"/>
          <w:sz w:val="24"/>
          <w:szCs w:val="24"/>
        </w:rPr>
        <w:t xml:space="preserve"> и</w:t>
      </w:r>
      <w:r w:rsidRPr="00BA388A">
        <w:rPr>
          <w:rFonts w:ascii="Times New Roman" w:hAnsi="Times New Roman" w:cs="Times New Roman"/>
          <w:spacing w:val="-4"/>
          <w:sz w:val="24"/>
          <w:szCs w:val="24"/>
        </w:rPr>
        <w:t xml:space="preserve"> резерв</w:t>
      </w:r>
      <w:r w:rsidR="00227143">
        <w:rPr>
          <w:rFonts w:ascii="Times New Roman" w:hAnsi="Times New Roman" w:cs="Times New Roman"/>
          <w:spacing w:val="-4"/>
          <w:sz w:val="24"/>
          <w:szCs w:val="24"/>
        </w:rPr>
        <w:t>а предстоящих расходов</w:t>
      </w:r>
      <w:r w:rsidRPr="00BA388A">
        <w:rPr>
          <w:rFonts w:ascii="Times New Roman" w:hAnsi="Times New Roman" w:cs="Times New Roman"/>
          <w:spacing w:val="-4"/>
          <w:sz w:val="24"/>
          <w:szCs w:val="24"/>
        </w:rPr>
        <w:t>.</w:t>
      </w:r>
    </w:p>
    <w:p w:rsidR="00C46942" w:rsidRPr="00A75CF7" w:rsidRDefault="00C46942" w:rsidP="00090A50">
      <w:pPr>
        <w:pStyle w:val="a3"/>
        <w:ind w:firstLine="709"/>
        <w:jc w:val="center"/>
        <w:rPr>
          <w:rFonts w:ascii="TimesNewRomanPS-BoldMT" w:hAnsi="TimesNewRomanPS-BoldMT"/>
          <w:b/>
          <w:bCs/>
          <w:color w:val="FF0000"/>
          <w:sz w:val="24"/>
          <w:szCs w:val="24"/>
        </w:rPr>
      </w:pPr>
    </w:p>
    <w:p w:rsidR="00F07F66" w:rsidRPr="00227143" w:rsidRDefault="00227143" w:rsidP="00227143">
      <w:pPr>
        <w:pStyle w:val="a3"/>
        <w:ind w:firstLine="709"/>
        <w:jc w:val="both"/>
        <w:rPr>
          <w:rFonts w:ascii="TimesNewRomanPSMT" w:hAnsi="TimesNewRomanPSMT"/>
          <w:b/>
          <w:color w:val="FF0000"/>
          <w:sz w:val="24"/>
          <w:szCs w:val="24"/>
        </w:rPr>
      </w:pPr>
      <w:r w:rsidRPr="00227143">
        <w:rPr>
          <w:rFonts w:ascii="TimesNewRomanPSMT" w:hAnsi="TimesNewRomanPSMT"/>
          <w:b/>
          <w:sz w:val="24"/>
          <w:szCs w:val="24"/>
        </w:rPr>
        <w:t>6. Основные выводы.</w:t>
      </w:r>
    </w:p>
    <w:p w:rsidR="00227143" w:rsidRPr="00A75CF7" w:rsidRDefault="00227143" w:rsidP="00227143">
      <w:pPr>
        <w:pStyle w:val="a3"/>
        <w:ind w:firstLine="709"/>
        <w:jc w:val="both"/>
        <w:rPr>
          <w:rFonts w:ascii="TimesNewRomanPS-BoldMT" w:hAnsi="TimesNewRomanPS-BoldMT"/>
          <w:b/>
          <w:bCs/>
          <w:color w:val="FF0000"/>
          <w:sz w:val="24"/>
          <w:szCs w:val="24"/>
        </w:rPr>
      </w:pPr>
    </w:p>
    <w:p w:rsidR="006A3CF1" w:rsidRPr="00A75CF7" w:rsidRDefault="00227143" w:rsidP="00F07F66">
      <w:pPr>
        <w:pStyle w:val="a3"/>
        <w:ind w:firstLine="709"/>
        <w:jc w:val="both"/>
        <w:rPr>
          <w:rFonts w:ascii="TimesNewRomanPSMT" w:hAnsi="TimesNewRomanPSMT"/>
          <w:color w:val="FF0000"/>
          <w:sz w:val="24"/>
          <w:szCs w:val="24"/>
        </w:rPr>
      </w:pPr>
      <w:r w:rsidRPr="00227143">
        <w:rPr>
          <w:rFonts w:ascii="TimesNewRomanPSMT" w:hAnsi="TimesNewRomanPSMT"/>
          <w:sz w:val="24"/>
          <w:szCs w:val="24"/>
        </w:rPr>
        <w:t>Внешней пр</w:t>
      </w:r>
      <w:r>
        <w:rPr>
          <w:rFonts w:ascii="TimesNewRomanPSMT" w:hAnsi="TimesNewRomanPSMT"/>
          <w:sz w:val="24"/>
          <w:szCs w:val="24"/>
        </w:rPr>
        <w:t>оверкой годового отчета об исполнении бюджета сельского поселения Новоандреевский сельсовет Бурлинского района Алтайского края за 2021 год установлено</w:t>
      </w:r>
      <w:r w:rsidR="00F07F66" w:rsidRPr="00A75CF7">
        <w:rPr>
          <w:rFonts w:ascii="TimesNewRomanPSMT" w:hAnsi="TimesNewRomanPSMT"/>
          <w:color w:val="FF0000"/>
          <w:sz w:val="24"/>
          <w:szCs w:val="24"/>
        </w:rPr>
        <w:t>.</w:t>
      </w:r>
    </w:p>
    <w:p w:rsidR="005E3D45" w:rsidRDefault="00DC47A8" w:rsidP="00DC47A8">
      <w:pPr>
        <w:pStyle w:val="a3"/>
        <w:ind w:firstLine="709"/>
        <w:jc w:val="both"/>
        <w:rPr>
          <w:rFonts w:ascii="TimesNewRomanPSMT" w:eastAsia="Times New Roman" w:hAnsi="TimesNewRomanPSMT" w:cs="Times New Roman"/>
          <w:sz w:val="24"/>
          <w:szCs w:val="24"/>
          <w:lang w:eastAsia="ru-RU"/>
        </w:rPr>
      </w:pPr>
      <w:r w:rsidRPr="00956D24">
        <w:rPr>
          <w:rFonts w:ascii="TimesNewRomanPSMT" w:hAnsi="TimesNewRomanPSMT"/>
          <w:sz w:val="24"/>
          <w:szCs w:val="24"/>
        </w:rPr>
        <w:t>1.</w:t>
      </w:r>
      <w:r w:rsidRPr="00956D24">
        <w:rPr>
          <w:rFonts w:ascii="TimesNewRomanPSMT" w:eastAsia="Times New Roman" w:hAnsi="TimesNewRomanPSMT" w:cs="Times New Roman"/>
          <w:sz w:val="24"/>
          <w:szCs w:val="24"/>
          <w:lang w:eastAsia="ru-RU"/>
        </w:rPr>
        <w:t xml:space="preserve"> </w:t>
      </w:r>
      <w:r w:rsidR="00956D24">
        <w:rPr>
          <w:rFonts w:ascii="TimesNewRomanPSMT" w:eastAsia="Times New Roman" w:hAnsi="TimesNewRomanPSMT" w:cs="Times New Roman"/>
          <w:sz w:val="24"/>
          <w:szCs w:val="24"/>
          <w:lang w:eastAsia="ru-RU"/>
        </w:rPr>
        <w:t>Д</w:t>
      </w:r>
      <w:r>
        <w:rPr>
          <w:rFonts w:ascii="TimesNewRomanPSMT" w:eastAsia="Times New Roman" w:hAnsi="TimesNewRomanPSMT" w:cs="Times New Roman"/>
          <w:sz w:val="24"/>
          <w:szCs w:val="24"/>
          <w:lang w:eastAsia="ru-RU"/>
        </w:rPr>
        <w:t xml:space="preserve">оходы </w:t>
      </w:r>
      <w:r w:rsidR="00956D24">
        <w:rPr>
          <w:rFonts w:ascii="TimesNewRomanPSMT" w:eastAsia="Times New Roman" w:hAnsi="TimesNewRomanPSMT" w:cs="Times New Roman"/>
          <w:sz w:val="24"/>
          <w:szCs w:val="24"/>
          <w:lang w:eastAsia="ru-RU"/>
        </w:rPr>
        <w:t xml:space="preserve">исполнены </w:t>
      </w:r>
      <w:r>
        <w:rPr>
          <w:rFonts w:ascii="TimesNewRomanPSMT" w:eastAsia="Times New Roman" w:hAnsi="TimesNewRomanPSMT" w:cs="Times New Roman"/>
          <w:sz w:val="24"/>
          <w:szCs w:val="24"/>
          <w:lang w:eastAsia="ru-RU"/>
        </w:rPr>
        <w:t>в сумме 1 75</w:t>
      </w:r>
      <w:r w:rsidR="00176297">
        <w:rPr>
          <w:rFonts w:ascii="TimesNewRomanPSMT" w:eastAsia="Times New Roman" w:hAnsi="TimesNewRomanPSMT" w:cs="Times New Roman"/>
          <w:sz w:val="24"/>
          <w:szCs w:val="24"/>
          <w:lang w:eastAsia="ru-RU"/>
        </w:rPr>
        <w:t>7</w:t>
      </w:r>
      <w:r>
        <w:rPr>
          <w:rFonts w:ascii="TimesNewRomanPSMT" w:eastAsia="Times New Roman" w:hAnsi="TimesNewRomanPSMT" w:cs="Times New Roman"/>
          <w:sz w:val="24"/>
          <w:szCs w:val="24"/>
          <w:lang w:eastAsia="ru-RU"/>
        </w:rPr>
        <w:t>,</w:t>
      </w:r>
      <w:r w:rsidR="00176297">
        <w:rPr>
          <w:rFonts w:ascii="TimesNewRomanPSMT" w:eastAsia="Times New Roman" w:hAnsi="TimesNewRomanPSMT" w:cs="Times New Roman"/>
          <w:sz w:val="24"/>
          <w:szCs w:val="24"/>
          <w:lang w:eastAsia="ru-RU"/>
        </w:rPr>
        <w:t>5</w:t>
      </w:r>
      <w:r>
        <w:rPr>
          <w:rFonts w:ascii="TimesNewRomanPSMT" w:eastAsia="Times New Roman" w:hAnsi="TimesNewRomanPSMT" w:cs="Times New Roman"/>
          <w:sz w:val="24"/>
          <w:szCs w:val="24"/>
          <w:lang w:eastAsia="ru-RU"/>
        </w:rPr>
        <w:t xml:space="preserve"> тыс. рублей (</w:t>
      </w:r>
      <w:r w:rsidR="005E3D45">
        <w:rPr>
          <w:rFonts w:ascii="TimesNewRomanPSMT" w:eastAsia="Times New Roman" w:hAnsi="TimesNewRomanPSMT" w:cs="Times New Roman"/>
          <w:sz w:val="24"/>
          <w:szCs w:val="24"/>
          <w:lang w:eastAsia="ru-RU"/>
        </w:rPr>
        <w:t>100,2% плана</w:t>
      </w:r>
      <w:r>
        <w:rPr>
          <w:rFonts w:ascii="TimesNewRomanPSMT" w:eastAsia="Times New Roman" w:hAnsi="TimesNewRomanPSMT" w:cs="Times New Roman"/>
          <w:sz w:val="24"/>
          <w:szCs w:val="24"/>
          <w:lang w:eastAsia="ru-RU"/>
        </w:rPr>
        <w:t>)</w:t>
      </w:r>
      <w:r w:rsidR="005E3D45">
        <w:rPr>
          <w:rFonts w:ascii="TimesNewRomanPSMT" w:eastAsia="Times New Roman" w:hAnsi="TimesNewRomanPSMT" w:cs="Times New Roman"/>
          <w:sz w:val="24"/>
          <w:szCs w:val="24"/>
          <w:lang w:eastAsia="ru-RU"/>
        </w:rPr>
        <w:t>.</w:t>
      </w:r>
    </w:p>
    <w:p w:rsidR="005E3D45" w:rsidRDefault="005E3D45" w:rsidP="00DC47A8">
      <w:pPr>
        <w:pStyle w:val="a3"/>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 xml:space="preserve">    </w:t>
      </w:r>
      <w:r w:rsidR="00DC47A8">
        <w:rPr>
          <w:rFonts w:ascii="TimesNewRomanPSMT" w:eastAsia="Times New Roman" w:hAnsi="TimesNewRomanPSMT" w:cs="Times New Roman"/>
          <w:sz w:val="24"/>
          <w:szCs w:val="24"/>
          <w:lang w:eastAsia="ru-RU"/>
        </w:rPr>
        <w:t xml:space="preserve">Расходы </w:t>
      </w:r>
      <w:r>
        <w:rPr>
          <w:rFonts w:ascii="TimesNewRomanPSMT" w:eastAsia="Times New Roman" w:hAnsi="TimesNewRomanPSMT" w:cs="Times New Roman"/>
          <w:sz w:val="24"/>
          <w:szCs w:val="24"/>
          <w:lang w:eastAsia="ru-RU"/>
        </w:rPr>
        <w:t>исполнены</w:t>
      </w:r>
      <w:r w:rsidR="00DC47A8">
        <w:rPr>
          <w:rFonts w:ascii="TimesNewRomanPSMT" w:eastAsia="Times New Roman" w:hAnsi="TimesNewRomanPSMT" w:cs="Times New Roman"/>
          <w:sz w:val="24"/>
          <w:szCs w:val="24"/>
          <w:lang w:eastAsia="ru-RU"/>
        </w:rPr>
        <w:t xml:space="preserve"> в сумме 1 75</w:t>
      </w:r>
      <w:r>
        <w:rPr>
          <w:rFonts w:ascii="TimesNewRomanPSMT" w:eastAsia="Times New Roman" w:hAnsi="TimesNewRomanPSMT" w:cs="Times New Roman"/>
          <w:sz w:val="24"/>
          <w:szCs w:val="24"/>
          <w:lang w:eastAsia="ru-RU"/>
        </w:rPr>
        <w:t>6,6</w:t>
      </w:r>
      <w:r w:rsidR="00DC47A8">
        <w:rPr>
          <w:rFonts w:ascii="TimesNewRomanPSMT" w:eastAsia="Times New Roman" w:hAnsi="TimesNewRomanPSMT" w:cs="Times New Roman"/>
          <w:sz w:val="24"/>
          <w:szCs w:val="24"/>
          <w:lang w:eastAsia="ru-RU"/>
        </w:rPr>
        <w:t xml:space="preserve"> тыс. рублей (</w:t>
      </w:r>
      <w:r>
        <w:rPr>
          <w:rFonts w:ascii="TimesNewRomanPSMT" w:eastAsia="Times New Roman" w:hAnsi="TimesNewRomanPSMT" w:cs="Times New Roman"/>
          <w:sz w:val="24"/>
          <w:szCs w:val="24"/>
          <w:lang w:eastAsia="ru-RU"/>
        </w:rPr>
        <w:t>99,9% плана</w:t>
      </w:r>
      <w:r w:rsidR="00DC47A8">
        <w:rPr>
          <w:rFonts w:ascii="TimesNewRomanPSMT" w:eastAsia="Times New Roman" w:hAnsi="TimesNewRomanPSMT" w:cs="Times New Roman"/>
          <w:sz w:val="24"/>
          <w:szCs w:val="24"/>
          <w:lang w:eastAsia="ru-RU"/>
        </w:rPr>
        <w:t>)</w:t>
      </w:r>
      <w:r>
        <w:rPr>
          <w:rFonts w:ascii="TimesNewRomanPSMT" w:eastAsia="Times New Roman" w:hAnsi="TimesNewRomanPSMT" w:cs="Times New Roman"/>
          <w:sz w:val="24"/>
          <w:szCs w:val="24"/>
          <w:lang w:eastAsia="ru-RU"/>
        </w:rPr>
        <w:t>.</w:t>
      </w:r>
    </w:p>
    <w:p w:rsidR="005E3D45" w:rsidRDefault="005E3D45" w:rsidP="005E3D45">
      <w:pPr>
        <w:pStyle w:val="a3"/>
        <w:ind w:firstLine="709"/>
        <w:jc w:val="both"/>
        <w:rPr>
          <w:rFonts w:ascii="TimesNewRomanPSMT" w:eastAsia="Times New Roman" w:hAnsi="TimesNewRomanPSMT" w:cs="Times New Roman"/>
          <w:sz w:val="24"/>
          <w:szCs w:val="24"/>
          <w:lang w:eastAsia="ru-RU"/>
        </w:rPr>
      </w:pPr>
      <w:r>
        <w:rPr>
          <w:rFonts w:ascii="TimesNewRomanPSMT" w:eastAsia="Times New Roman" w:hAnsi="TimesNewRomanPSMT" w:cs="Times New Roman"/>
          <w:sz w:val="24"/>
          <w:szCs w:val="24"/>
          <w:lang w:eastAsia="ru-RU"/>
        </w:rPr>
        <w:t xml:space="preserve">    Про</w:t>
      </w:r>
      <w:r w:rsidR="00DC47A8">
        <w:rPr>
          <w:rFonts w:ascii="TimesNewRomanPSMT" w:eastAsia="Times New Roman" w:hAnsi="TimesNewRomanPSMT" w:cs="Times New Roman"/>
          <w:sz w:val="24"/>
          <w:szCs w:val="24"/>
          <w:lang w:eastAsia="ru-RU"/>
        </w:rPr>
        <w:t xml:space="preserve">фицит бюджета </w:t>
      </w:r>
      <w:r>
        <w:rPr>
          <w:rFonts w:ascii="TimesNewRomanPSMT" w:eastAsia="Times New Roman" w:hAnsi="TimesNewRomanPSMT" w:cs="Times New Roman"/>
          <w:sz w:val="24"/>
          <w:szCs w:val="24"/>
          <w:lang w:eastAsia="ru-RU"/>
        </w:rPr>
        <w:t>составляет 0</w:t>
      </w:r>
      <w:r w:rsidR="00DC47A8">
        <w:rPr>
          <w:rFonts w:ascii="TimesNewRomanPSMT" w:eastAsia="Times New Roman" w:hAnsi="TimesNewRomanPSMT" w:cs="Times New Roman"/>
          <w:sz w:val="24"/>
          <w:szCs w:val="24"/>
          <w:lang w:eastAsia="ru-RU"/>
        </w:rPr>
        <w:t>,9 тыс. рублей.</w:t>
      </w:r>
    </w:p>
    <w:p w:rsidR="005E3D45" w:rsidRDefault="005E3D45" w:rsidP="005E3D45">
      <w:pPr>
        <w:pStyle w:val="a3"/>
        <w:ind w:firstLine="709"/>
        <w:jc w:val="both"/>
        <w:rPr>
          <w:rFonts w:ascii="TimesNewRomanPSMT" w:eastAsia="Times New Roman" w:hAnsi="TimesNewRomanPSMT" w:cs="Times New Roman"/>
          <w:sz w:val="24"/>
          <w:szCs w:val="24"/>
          <w:lang w:eastAsia="ru-RU"/>
        </w:rPr>
      </w:pPr>
    </w:p>
    <w:p w:rsidR="005E3D45" w:rsidRPr="005E3D45" w:rsidRDefault="005E3D45" w:rsidP="005E3D45">
      <w:pPr>
        <w:pStyle w:val="a3"/>
        <w:ind w:firstLine="709"/>
        <w:jc w:val="both"/>
        <w:rPr>
          <w:rFonts w:ascii="TimesNewRomanPSMT" w:eastAsia="Times New Roman" w:hAnsi="TimesNewRomanPSMT" w:cs="Times New Roman"/>
          <w:sz w:val="24"/>
          <w:szCs w:val="24"/>
          <w:lang w:eastAsia="ru-RU"/>
        </w:rPr>
      </w:pPr>
      <w:r w:rsidRPr="005E3D45">
        <w:rPr>
          <w:rFonts w:ascii="TimesNewRomanPSMT" w:eastAsia="Times New Roman" w:hAnsi="TimesNewRomanPSMT" w:cs="Times New Roman"/>
          <w:sz w:val="24"/>
          <w:szCs w:val="24"/>
          <w:lang w:eastAsia="ru-RU"/>
        </w:rPr>
        <w:t>2.</w:t>
      </w:r>
      <w:r w:rsidR="008D22C9">
        <w:rPr>
          <w:rFonts w:ascii="TimesNewRomanPSMT" w:eastAsia="Times New Roman" w:hAnsi="TimesNewRomanPSMT" w:cs="Times New Roman"/>
          <w:sz w:val="24"/>
          <w:szCs w:val="24"/>
          <w:lang w:eastAsia="ru-RU"/>
        </w:rPr>
        <w:t xml:space="preserve"> </w:t>
      </w:r>
      <w:r w:rsidRPr="005E3D45">
        <w:rPr>
          <w:rFonts w:ascii="TimesNewRomanPSMT" w:hAnsi="TimesNewRomanPSMT"/>
          <w:sz w:val="24"/>
          <w:szCs w:val="24"/>
        </w:rPr>
        <w:t>Бюджет 2021 года исполнен с профицитом 0,9 тыс. рублей при утвержденном дефиците 3,9 тыс. рублей</w:t>
      </w:r>
      <w:r>
        <w:rPr>
          <w:rFonts w:ascii="TimesNewRomanPSMT" w:hAnsi="TimesNewRomanPSMT"/>
          <w:sz w:val="24"/>
          <w:szCs w:val="24"/>
        </w:rPr>
        <w:t>.</w:t>
      </w:r>
    </w:p>
    <w:p w:rsidR="005E3D45" w:rsidRDefault="005E3D45" w:rsidP="00F07F66">
      <w:pPr>
        <w:pStyle w:val="a3"/>
        <w:ind w:firstLine="709"/>
        <w:jc w:val="both"/>
        <w:rPr>
          <w:rFonts w:ascii="TimesNewRomanPSMT" w:hAnsi="TimesNewRomanPSMT"/>
          <w:color w:val="FF0000"/>
          <w:sz w:val="24"/>
          <w:szCs w:val="24"/>
        </w:rPr>
      </w:pPr>
    </w:p>
    <w:p w:rsidR="003449D4" w:rsidRPr="007929AC" w:rsidRDefault="005E3D45" w:rsidP="00F07F66">
      <w:pPr>
        <w:pStyle w:val="a3"/>
        <w:ind w:firstLine="709"/>
        <w:jc w:val="both"/>
        <w:rPr>
          <w:rFonts w:ascii="TimesNewRomanPSMT" w:hAnsi="TimesNewRomanPSMT"/>
          <w:sz w:val="24"/>
          <w:szCs w:val="24"/>
        </w:rPr>
      </w:pPr>
      <w:r w:rsidRPr="007929AC">
        <w:rPr>
          <w:rFonts w:ascii="TimesNewRomanPSMT" w:hAnsi="TimesNewRomanPSMT"/>
          <w:sz w:val="24"/>
          <w:szCs w:val="24"/>
        </w:rPr>
        <w:t>3</w:t>
      </w:r>
      <w:r w:rsidR="00F07F66" w:rsidRPr="007929AC">
        <w:rPr>
          <w:rFonts w:ascii="TimesNewRomanPSMT" w:hAnsi="TimesNewRomanPSMT"/>
          <w:sz w:val="24"/>
          <w:szCs w:val="24"/>
        </w:rPr>
        <w:t xml:space="preserve">. </w:t>
      </w:r>
      <w:r w:rsidR="007929AC" w:rsidRPr="007929AC">
        <w:rPr>
          <w:rFonts w:ascii="TimesNewRomanPSMT" w:hAnsi="TimesNewRomanPSMT"/>
          <w:sz w:val="24"/>
          <w:szCs w:val="24"/>
        </w:rPr>
        <w:t>Кассовое</w:t>
      </w:r>
      <w:r w:rsidRPr="007929AC">
        <w:rPr>
          <w:rFonts w:ascii="TimesNewRomanPSMT" w:hAnsi="TimesNewRomanPSMT"/>
          <w:sz w:val="24"/>
          <w:szCs w:val="24"/>
        </w:rPr>
        <w:t xml:space="preserve"> поступлени</w:t>
      </w:r>
      <w:r w:rsidR="007929AC" w:rsidRPr="007929AC">
        <w:rPr>
          <w:rFonts w:ascii="TimesNewRomanPSMT" w:hAnsi="TimesNewRomanPSMT"/>
          <w:sz w:val="24"/>
          <w:szCs w:val="24"/>
        </w:rPr>
        <w:t>е</w:t>
      </w:r>
      <w:r w:rsidR="00F07F66" w:rsidRPr="007929AC">
        <w:rPr>
          <w:rFonts w:ascii="TimesNewRomanPSMT" w:hAnsi="TimesNewRomanPSMT"/>
          <w:sz w:val="24"/>
          <w:szCs w:val="24"/>
        </w:rPr>
        <w:t xml:space="preserve"> доходов</w:t>
      </w:r>
      <w:r w:rsidRPr="007929AC">
        <w:rPr>
          <w:rFonts w:ascii="TimesNewRomanPSMT" w:hAnsi="TimesNewRomanPSMT"/>
          <w:sz w:val="24"/>
          <w:szCs w:val="24"/>
        </w:rPr>
        <w:t xml:space="preserve"> в 2021 году в</w:t>
      </w:r>
      <w:r w:rsidR="00F07F66" w:rsidRPr="007929AC">
        <w:rPr>
          <w:rFonts w:ascii="TimesNewRomanPSMT" w:hAnsi="TimesNewRomanPSMT"/>
          <w:sz w:val="24"/>
          <w:szCs w:val="24"/>
        </w:rPr>
        <w:t xml:space="preserve"> бюджет </w:t>
      </w:r>
      <w:proofErr w:type="gramStart"/>
      <w:r w:rsidRPr="007929AC">
        <w:rPr>
          <w:rFonts w:ascii="TimesNewRomanPSMT" w:hAnsi="TimesNewRomanPSMT"/>
          <w:sz w:val="24"/>
          <w:szCs w:val="24"/>
        </w:rPr>
        <w:t xml:space="preserve">поселения  </w:t>
      </w:r>
      <w:r w:rsidR="007929AC" w:rsidRPr="007929AC">
        <w:rPr>
          <w:rFonts w:ascii="TimesNewRomanPSMT" w:hAnsi="TimesNewRomanPSMT"/>
          <w:sz w:val="24"/>
          <w:szCs w:val="24"/>
        </w:rPr>
        <w:t>составило</w:t>
      </w:r>
      <w:proofErr w:type="gramEnd"/>
      <w:r w:rsidR="007929AC" w:rsidRPr="007929AC">
        <w:rPr>
          <w:rFonts w:ascii="TimesNewRomanPSMT" w:hAnsi="TimesNewRomanPSMT"/>
          <w:sz w:val="24"/>
          <w:szCs w:val="24"/>
        </w:rPr>
        <w:t xml:space="preserve"> 1 757,5 тыс. рублей или </w:t>
      </w:r>
      <w:r w:rsidRPr="007929AC">
        <w:rPr>
          <w:rFonts w:ascii="TimesNewRomanPSMT" w:hAnsi="TimesNewRomanPSMT"/>
          <w:sz w:val="24"/>
          <w:szCs w:val="24"/>
        </w:rPr>
        <w:t>100,2%</w:t>
      </w:r>
      <w:r w:rsidR="007929AC" w:rsidRPr="007929AC">
        <w:rPr>
          <w:rFonts w:ascii="TimesNewRomanPSMT" w:hAnsi="TimesNewRomanPSMT"/>
          <w:sz w:val="24"/>
          <w:szCs w:val="24"/>
        </w:rPr>
        <w:t xml:space="preserve"> плана</w:t>
      </w:r>
      <w:r w:rsidR="00F07F66" w:rsidRPr="007929AC">
        <w:rPr>
          <w:rFonts w:ascii="TimesNewRomanPSMT" w:hAnsi="TimesNewRomanPSMT"/>
          <w:sz w:val="24"/>
          <w:szCs w:val="24"/>
        </w:rPr>
        <w:t>.</w:t>
      </w:r>
      <w:r w:rsidR="006A3CF1" w:rsidRPr="007929AC">
        <w:rPr>
          <w:rFonts w:ascii="TimesNewRomanPSMT" w:hAnsi="TimesNewRomanPSMT"/>
          <w:sz w:val="24"/>
          <w:szCs w:val="24"/>
        </w:rPr>
        <w:t xml:space="preserve"> </w:t>
      </w:r>
      <w:r w:rsidR="00F07F66" w:rsidRPr="007929AC">
        <w:rPr>
          <w:rFonts w:ascii="TimesNewRomanPSMT" w:hAnsi="TimesNewRomanPSMT"/>
          <w:sz w:val="24"/>
          <w:szCs w:val="24"/>
        </w:rPr>
        <w:t>Основную долю в структуре доходов</w:t>
      </w:r>
      <w:r w:rsidR="006A3CF1" w:rsidRPr="007929AC">
        <w:rPr>
          <w:rFonts w:ascii="TimesNewRomanPSMT" w:hAnsi="TimesNewRomanPSMT"/>
          <w:sz w:val="24"/>
          <w:szCs w:val="24"/>
        </w:rPr>
        <w:t xml:space="preserve"> </w:t>
      </w:r>
      <w:r w:rsidR="00F07F66" w:rsidRPr="007929AC">
        <w:rPr>
          <w:rFonts w:ascii="TimesNewRomanPSMT" w:hAnsi="TimesNewRomanPSMT"/>
          <w:sz w:val="24"/>
          <w:szCs w:val="24"/>
        </w:rPr>
        <w:t>составл</w:t>
      </w:r>
      <w:r w:rsidR="003449D4" w:rsidRPr="007929AC">
        <w:rPr>
          <w:rFonts w:ascii="TimesNewRomanPSMT" w:hAnsi="TimesNewRomanPSMT"/>
          <w:sz w:val="24"/>
          <w:szCs w:val="24"/>
        </w:rPr>
        <w:t>яю</w:t>
      </w:r>
      <w:r w:rsidR="00F07F66" w:rsidRPr="007929AC">
        <w:rPr>
          <w:rFonts w:ascii="TimesNewRomanPSMT" w:hAnsi="TimesNewRomanPSMT"/>
          <w:sz w:val="24"/>
          <w:szCs w:val="24"/>
        </w:rPr>
        <w:t>т</w:t>
      </w:r>
      <w:r w:rsidR="003449D4" w:rsidRPr="007929AC">
        <w:rPr>
          <w:rFonts w:ascii="TimesNewRomanPSMT" w:hAnsi="TimesNewRomanPSMT"/>
          <w:sz w:val="24"/>
          <w:szCs w:val="24"/>
        </w:rPr>
        <w:t xml:space="preserve"> безвозмездные поступления 1</w:t>
      </w:r>
      <w:r w:rsidR="007929AC" w:rsidRPr="007929AC">
        <w:rPr>
          <w:rFonts w:ascii="TimesNewRomanPSMT" w:hAnsi="TimesNewRomanPSMT"/>
          <w:sz w:val="24"/>
          <w:szCs w:val="24"/>
        </w:rPr>
        <w:t xml:space="preserve"> </w:t>
      </w:r>
      <w:r w:rsidR="003449D4" w:rsidRPr="007929AC">
        <w:rPr>
          <w:rFonts w:ascii="TimesNewRomanPSMT" w:hAnsi="TimesNewRomanPSMT"/>
          <w:sz w:val="24"/>
          <w:szCs w:val="24"/>
        </w:rPr>
        <w:t>49</w:t>
      </w:r>
      <w:r w:rsidR="007929AC" w:rsidRPr="007929AC">
        <w:rPr>
          <w:rFonts w:ascii="TimesNewRomanPSMT" w:hAnsi="TimesNewRomanPSMT"/>
          <w:sz w:val="24"/>
          <w:szCs w:val="24"/>
        </w:rPr>
        <w:t>4</w:t>
      </w:r>
      <w:r w:rsidR="003449D4" w:rsidRPr="007929AC">
        <w:rPr>
          <w:rFonts w:ascii="TimesNewRomanPSMT" w:hAnsi="TimesNewRomanPSMT"/>
          <w:sz w:val="24"/>
          <w:szCs w:val="24"/>
        </w:rPr>
        <w:t>,</w:t>
      </w:r>
      <w:r w:rsidR="007929AC" w:rsidRPr="007929AC">
        <w:rPr>
          <w:rFonts w:ascii="TimesNewRomanPSMT" w:hAnsi="TimesNewRomanPSMT"/>
          <w:sz w:val="24"/>
          <w:szCs w:val="24"/>
        </w:rPr>
        <w:t>4</w:t>
      </w:r>
      <w:r w:rsidR="003449D4" w:rsidRPr="007929AC">
        <w:rPr>
          <w:rFonts w:ascii="TimesNewRomanPSMT" w:hAnsi="TimesNewRomanPSMT"/>
          <w:sz w:val="24"/>
          <w:szCs w:val="24"/>
        </w:rPr>
        <w:t xml:space="preserve"> </w:t>
      </w:r>
      <w:r w:rsidR="00F07F66" w:rsidRPr="007929AC">
        <w:rPr>
          <w:rFonts w:ascii="TimesNewRomanPSMT" w:hAnsi="TimesNewRomanPSMT"/>
          <w:sz w:val="24"/>
          <w:szCs w:val="24"/>
        </w:rPr>
        <w:t>тыс. рублей</w:t>
      </w:r>
      <w:r w:rsidR="003449D4" w:rsidRPr="007929AC">
        <w:rPr>
          <w:rFonts w:ascii="TimesNewRomanPSMT" w:hAnsi="TimesNewRomanPSMT"/>
          <w:sz w:val="24"/>
          <w:szCs w:val="24"/>
        </w:rPr>
        <w:t xml:space="preserve"> </w:t>
      </w:r>
      <w:proofErr w:type="gramStart"/>
      <w:r w:rsidR="003449D4" w:rsidRPr="007929AC">
        <w:rPr>
          <w:rFonts w:ascii="TimesNewRomanPSMT" w:hAnsi="TimesNewRomanPSMT"/>
          <w:sz w:val="24"/>
          <w:szCs w:val="24"/>
        </w:rPr>
        <w:t xml:space="preserve">или </w:t>
      </w:r>
      <w:r w:rsidR="00F07F66" w:rsidRPr="007929AC">
        <w:rPr>
          <w:rFonts w:ascii="TimesNewRomanPSMT" w:hAnsi="TimesNewRomanPSMT"/>
          <w:sz w:val="24"/>
          <w:szCs w:val="24"/>
        </w:rPr>
        <w:t xml:space="preserve"> </w:t>
      </w:r>
      <w:r w:rsidR="007929AC" w:rsidRPr="007929AC">
        <w:rPr>
          <w:rFonts w:ascii="TimesNewRomanPSMT" w:hAnsi="TimesNewRomanPSMT"/>
          <w:sz w:val="24"/>
          <w:szCs w:val="24"/>
        </w:rPr>
        <w:t>85</w:t>
      </w:r>
      <w:proofErr w:type="gramEnd"/>
      <w:r w:rsidR="00F07F66" w:rsidRPr="007929AC">
        <w:rPr>
          <w:rFonts w:ascii="TimesNewRomanPSMT" w:hAnsi="TimesNewRomanPSMT"/>
          <w:sz w:val="24"/>
          <w:szCs w:val="24"/>
        </w:rPr>
        <w:t xml:space="preserve"> % в</w:t>
      </w:r>
      <w:r w:rsidR="003449D4" w:rsidRPr="007929AC">
        <w:rPr>
          <w:rFonts w:ascii="TimesNewRomanPSMT" w:hAnsi="TimesNewRomanPSMT"/>
          <w:sz w:val="24"/>
          <w:szCs w:val="24"/>
        </w:rPr>
        <w:t>сех</w:t>
      </w:r>
      <w:r w:rsidR="00F07F66" w:rsidRPr="007929AC">
        <w:rPr>
          <w:rFonts w:ascii="TimesNewRomanPSMT" w:hAnsi="TimesNewRomanPSMT"/>
          <w:sz w:val="24"/>
          <w:szCs w:val="24"/>
        </w:rPr>
        <w:t xml:space="preserve"> доход</w:t>
      </w:r>
      <w:r w:rsidR="003449D4" w:rsidRPr="007929AC">
        <w:rPr>
          <w:rFonts w:ascii="TimesNewRomanPSMT" w:hAnsi="TimesNewRomanPSMT"/>
          <w:sz w:val="24"/>
          <w:szCs w:val="24"/>
        </w:rPr>
        <w:t>ов</w:t>
      </w:r>
      <w:r w:rsidR="00F07F66" w:rsidRPr="007929AC">
        <w:rPr>
          <w:rFonts w:ascii="TimesNewRomanPSMT" w:hAnsi="TimesNewRomanPSMT"/>
          <w:sz w:val="24"/>
          <w:szCs w:val="24"/>
        </w:rPr>
        <w:t xml:space="preserve"> бюджета.</w:t>
      </w:r>
    </w:p>
    <w:p w:rsidR="007929AC" w:rsidRPr="007929AC" w:rsidRDefault="007929AC" w:rsidP="00F07F66">
      <w:pPr>
        <w:pStyle w:val="a3"/>
        <w:ind w:firstLine="709"/>
        <w:jc w:val="both"/>
        <w:rPr>
          <w:rFonts w:ascii="TimesNewRomanPSMT" w:hAnsi="TimesNewRomanPSMT"/>
          <w:sz w:val="24"/>
          <w:szCs w:val="24"/>
        </w:rPr>
      </w:pPr>
    </w:p>
    <w:p w:rsidR="009E7BD5" w:rsidRPr="007929AC" w:rsidRDefault="007929AC" w:rsidP="00F07F66">
      <w:pPr>
        <w:pStyle w:val="a3"/>
        <w:ind w:firstLine="709"/>
        <w:jc w:val="both"/>
        <w:rPr>
          <w:rFonts w:ascii="TimesNewRomanPSMT" w:hAnsi="TimesNewRomanPSMT"/>
          <w:sz w:val="24"/>
          <w:szCs w:val="24"/>
        </w:rPr>
      </w:pPr>
      <w:r w:rsidRPr="007929AC">
        <w:rPr>
          <w:rFonts w:ascii="TimesNewRomanPSMT" w:hAnsi="TimesNewRomanPSMT"/>
          <w:sz w:val="24"/>
          <w:szCs w:val="24"/>
        </w:rPr>
        <w:t>4</w:t>
      </w:r>
      <w:r w:rsidR="00F07F66" w:rsidRPr="007929AC">
        <w:rPr>
          <w:rFonts w:ascii="TimesNewRomanPSMT" w:hAnsi="TimesNewRomanPSMT"/>
          <w:sz w:val="24"/>
          <w:szCs w:val="24"/>
        </w:rPr>
        <w:t xml:space="preserve">. Расходы исполнены в объеме </w:t>
      </w:r>
      <w:r w:rsidRPr="007929AC">
        <w:rPr>
          <w:rFonts w:ascii="TimesNewRomanPSMT" w:hAnsi="TimesNewRomanPSMT"/>
          <w:sz w:val="24"/>
          <w:szCs w:val="24"/>
        </w:rPr>
        <w:t>1 756,6</w:t>
      </w:r>
      <w:r w:rsidR="00F07F66" w:rsidRPr="007929AC">
        <w:rPr>
          <w:rFonts w:ascii="TimesNewRomanPSMT" w:hAnsi="TimesNewRomanPSMT"/>
          <w:sz w:val="24"/>
          <w:szCs w:val="24"/>
        </w:rPr>
        <w:t xml:space="preserve"> тыс. рублей или на </w:t>
      </w:r>
      <w:r w:rsidRPr="007929AC">
        <w:rPr>
          <w:rFonts w:ascii="TimesNewRomanPSMT" w:hAnsi="TimesNewRomanPSMT"/>
          <w:sz w:val="24"/>
          <w:szCs w:val="24"/>
        </w:rPr>
        <w:t>99</w:t>
      </w:r>
      <w:r w:rsidR="009E7BD5" w:rsidRPr="007929AC">
        <w:rPr>
          <w:rFonts w:ascii="TimesNewRomanPSMT" w:hAnsi="TimesNewRomanPSMT"/>
          <w:sz w:val="24"/>
          <w:szCs w:val="24"/>
        </w:rPr>
        <w:t>,9</w:t>
      </w:r>
      <w:r w:rsidR="00F07F66" w:rsidRPr="007929AC">
        <w:rPr>
          <w:rFonts w:ascii="TimesNewRomanPSMT" w:hAnsi="TimesNewRomanPSMT"/>
          <w:sz w:val="24"/>
          <w:szCs w:val="24"/>
        </w:rPr>
        <w:t xml:space="preserve"> % уточненного бюджета.</w:t>
      </w:r>
      <w:r w:rsidR="00F07F66" w:rsidRPr="007929AC">
        <w:rPr>
          <w:rFonts w:ascii="TimesNewRomanPSMT" w:hAnsi="TimesNewRomanPSMT"/>
        </w:rPr>
        <w:br/>
      </w:r>
      <w:r w:rsidR="00F07F66" w:rsidRPr="007929AC">
        <w:rPr>
          <w:rFonts w:ascii="TimesNewRomanPSMT" w:hAnsi="TimesNewRomanPSMT"/>
          <w:sz w:val="24"/>
          <w:szCs w:val="24"/>
        </w:rPr>
        <w:t xml:space="preserve">Наибольшую долю в общем объёме расходов бюджета </w:t>
      </w:r>
      <w:r w:rsidRPr="007929AC">
        <w:rPr>
          <w:rFonts w:ascii="TimesNewRomanPSMT" w:hAnsi="TimesNewRomanPSMT"/>
          <w:sz w:val="24"/>
          <w:szCs w:val="24"/>
        </w:rPr>
        <w:t>поселения</w:t>
      </w:r>
      <w:r w:rsidR="009E7BD5" w:rsidRPr="007929AC">
        <w:rPr>
          <w:rFonts w:ascii="TimesNewRomanPSMT" w:hAnsi="TimesNewRomanPSMT"/>
          <w:sz w:val="24"/>
          <w:szCs w:val="24"/>
        </w:rPr>
        <w:t xml:space="preserve"> </w:t>
      </w:r>
      <w:r w:rsidR="00F07F66" w:rsidRPr="007929AC">
        <w:rPr>
          <w:rFonts w:ascii="TimesNewRomanPSMT" w:hAnsi="TimesNewRomanPSMT"/>
          <w:sz w:val="24"/>
          <w:szCs w:val="24"/>
        </w:rPr>
        <w:t xml:space="preserve">составили расходы по разделам: </w:t>
      </w:r>
    </w:p>
    <w:p w:rsidR="007929AC" w:rsidRPr="007929AC" w:rsidRDefault="009E7BD5" w:rsidP="007929AC">
      <w:pPr>
        <w:pStyle w:val="a3"/>
        <w:ind w:firstLine="709"/>
        <w:jc w:val="both"/>
        <w:rPr>
          <w:rFonts w:ascii="TimesNewRomanPSMT" w:hAnsi="TimesNewRomanPSMT"/>
          <w:sz w:val="24"/>
          <w:szCs w:val="24"/>
        </w:rPr>
      </w:pPr>
      <w:r w:rsidRPr="007929AC">
        <w:rPr>
          <w:rFonts w:ascii="TimesNewRomanPSMT" w:hAnsi="TimesNewRomanPSMT"/>
          <w:sz w:val="24"/>
          <w:szCs w:val="24"/>
        </w:rPr>
        <w:t xml:space="preserve">- </w:t>
      </w:r>
      <w:r w:rsidR="007929AC" w:rsidRPr="007929AC">
        <w:rPr>
          <w:rFonts w:ascii="TimesNewRomanPSMT" w:hAnsi="TimesNewRomanPSMT"/>
          <w:sz w:val="24"/>
          <w:szCs w:val="24"/>
        </w:rPr>
        <w:t>«Культура» - 63,4 %;</w:t>
      </w:r>
    </w:p>
    <w:p w:rsidR="007929AC" w:rsidRPr="007929AC" w:rsidRDefault="007929AC" w:rsidP="007929AC">
      <w:pPr>
        <w:pStyle w:val="a3"/>
        <w:ind w:firstLine="709"/>
        <w:jc w:val="both"/>
        <w:rPr>
          <w:rFonts w:ascii="TimesNewRomanPSMT" w:hAnsi="TimesNewRomanPSMT"/>
          <w:sz w:val="24"/>
          <w:szCs w:val="24"/>
        </w:rPr>
      </w:pPr>
      <w:r w:rsidRPr="007929AC">
        <w:rPr>
          <w:rFonts w:ascii="TimesNewRomanPSMT" w:hAnsi="TimesNewRomanPSMT"/>
          <w:sz w:val="24"/>
          <w:szCs w:val="24"/>
        </w:rPr>
        <w:t>- «Общегосударственные расходы» - 26,9 %.</w:t>
      </w:r>
    </w:p>
    <w:p w:rsidR="007929AC" w:rsidRPr="004744BE" w:rsidRDefault="007929AC" w:rsidP="007929AC">
      <w:pPr>
        <w:pStyle w:val="a3"/>
        <w:ind w:firstLine="709"/>
        <w:jc w:val="center"/>
        <w:rPr>
          <w:rFonts w:ascii="TimesNewRomanPS-BoldMT" w:hAnsi="TimesNewRomanPS-BoldMT"/>
          <w:b/>
          <w:bCs/>
          <w:sz w:val="24"/>
          <w:szCs w:val="24"/>
        </w:rPr>
      </w:pPr>
    </w:p>
    <w:p w:rsidR="007929AC" w:rsidRPr="00A75CF7" w:rsidRDefault="007929AC" w:rsidP="007929AC">
      <w:pPr>
        <w:pStyle w:val="a3"/>
        <w:ind w:firstLine="709"/>
        <w:jc w:val="both"/>
        <w:rPr>
          <w:rFonts w:ascii="TimesNewRomanPSMT" w:hAnsi="TimesNewRomanPSMT"/>
          <w:color w:val="FF0000"/>
          <w:sz w:val="24"/>
          <w:szCs w:val="24"/>
        </w:rPr>
      </w:pPr>
      <w:r>
        <w:rPr>
          <w:rFonts w:ascii="TimesNewRomanPSMT" w:eastAsia="Times New Roman" w:hAnsi="TimesNewRomanPSMT" w:cs="Times New Roman"/>
          <w:sz w:val="24"/>
          <w:szCs w:val="24"/>
          <w:lang w:eastAsia="ru-RU"/>
        </w:rPr>
        <w:t>5.</w:t>
      </w:r>
      <w:r w:rsidR="008D22C9">
        <w:rPr>
          <w:rFonts w:ascii="TimesNewRomanPSMT" w:eastAsia="Times New Roman" w:hAnsi="TimesNewRomanPSMT" w:cs="Times New Roman"/>
          <w:sz w:val="24"/>
          <w:szCs w:val="24"/>
          <w:lang w:eastAsia="ru-RU"/>
        </w:rPr>
        <w:t xml:space="preserve"> </w:t>
      </w:r>
      <w:r>
        <w:rPr>
          <w:rFonts w:ascii="TimesNewRomanPSMT" w:eastAsia="Times New Roman" w:hAnsi="TimesNewRomanPSMT" w:cs="Times New Roman"/>
          <w:sz w:val="24"/>
          <w:szCs w:val="24"/>
          <w:lang w:eastAsia="ru-RU"/>
        </w:rPr>
        <w:t xml:space="preserve">Расходы </w:t>
      </w:r>
      <w:r>
        <w:rPr>
          <w:rFonts w:ascii="TimesNewRomanPSMT" w:hAnsi="TimesNewRomanPSMT"/>
          <w:sz w:val="24"/>
          <w:szCs w:val="24"/>
        </w:rPr>
        <w:t>по муниципальным программам не исполнялись.</w:t>
      </w:r>
    </w:p>
    <w:p w:rsidR="007929AC" w:rsidRPr="00A75CF7" w:rsidRDefault="007929AC" w:rsidP="007929AC">
      <w:pPr>
        <w:pStyle w:val="a3"/>
        <w:ind w:firstLine="709"/>
        <w:jc w:val="center"/>
        <w:rPr>
          <w:rFonts w:ascii="TimesNewRomanPS-BoldMT" w:hAnsi="TimesNewRomanPS-BoldMT"/>
          <w:b/>
          <w:bCs/>
          <w:color w:val="FF0000"/>
          <w:sz w:val="24"/>
          <w:szCs w:val="24"/>
        </w:rPr>
      </w:pPr>
    </w:p>
    <w:p w:rsidR="007929AC" w:rsidRDefault="007929AC" w:rsidP="007929AC">
      <w:pPr>
        <w:pStyle w:val="a3"/>
        <w:ind w:firstLine="709"/>
        <w:jc w:val="both"/>
        <w:rPr>
          <w:rFonts w:ascii="TimesNewRomanPSMT" w:hAnsi="TimesNewRomanPSMT"/>
          <w:sz w:val="24"/>
          <w:szCs w:val="24"/>
        </w:rPr>
      </w:pPr>
      <w:r w:rsidRPr="007929AC">
        <w:rPr>
          <w:rFonts w:ascii="TimesNewRomanPS-BoldMT" w:hAnsi="TimesNewRomanPS-BoldMT"/>
          <w:bCs/>
          <w:sz w:val="24"/>
          <w:szCs w:val="24"/>
        </w:rPr>
        <w:t>6.</w:t>
      </w:r>
      <w:r w:rsidRPr="007929AC">
        <w:rPr>
          <w:rFonts w:ascii="TimesNewRomanPSMT" w:eastAsia="Times New Roman" w:hAnsi="TimesNewRomanPSMT" w:cs="Times New Roman"/>
          <w:sz w:val="24"/>
          <w:szCs w:val="24"/>
          <w:lang w:eastAsia="ru-RU"/>
        </w:rPr>
        <w:t xml:space="preserve"> Расходы</w:t>
      </w:r>
      <w:r>
        <w:rPr>
          <w:rFonts w:ascii="TimesNewRomanPSMT" w:eastAsia="Times New Roman" w:hAnsi="TimesNewRomanPSMT" w:cs="Times New Roman"/>
          <w:sz w:val="24"/>
          <w:szCs w:val="24"/>
          <w:lang w:eastAsia="ru-RU"/>
        </w:rPr>
        <w:t xml:space="preserve"> за счет средств резервного фонда не производились</w:t>
      </w:r>
      <w:r>
        <w:rPr>
          <w:rFonts w:ascii="TimesNewRomanPSMT" w:hAnsi="TimesNewRomanPSMT"/>
          <w:sz w:val="24"/>
          <w:szCs w:val="24"/>
        </w:rPr>
        <w:t>.</w:t>
      </w:r>
    </w:p>
    <w:p w:rsidR="007929AC" w:rsidRPr="00C20B87" w:rsidRDefault="007929AC" w:rsidP="007929AC">
      <w:pPr>
        <w:pStyle w:val="a3"/>
        <w:ind w:firstLine="709"/>
        <w:jc w:val="center"/>
        <w:rPr>
          <w:rFonts w:ascii="TimesNewRomanPS-BoldMT" w:hAnsi="TimesNewRomanPS-BoldMT"/>
          <w:b/>
          <w:bCs/>
          <w:sz w:val="24"/>
          <w:szCs w:val="24"/>
        </w:rPr>
      </w:pPr>
    </w:p>
    <w:p w:rsidR="007929AC" w:rsidRDefault="007929AC" w:rsidP="007929AC">
      <w:pPr>
        <w:spacing w:after="0" w:line="240" w:lineRule="auto"/>
        <w:ind w:firstLine="709"/>
        <w:jc w:val="both"/>
        <w:rPr>
          <w:rFonts w:ascii="TimesNewRomanPSMT" w:hAnsi="TimesNewRomanPSMT"/>
          <w:sz w:val="24"/>
          <w:szCs w:val="24"/>
        </w:rPr>
      </w:pPr>
      <w:r>
        <w:rPr>
          <w:rStyle w:val="fontstyle01"/>
          <w:color w:val="auto"/>
        </w:rPr>
        <w:t>7.</w:t>
      </w:r>
      <w:r w:rsidR="008D22C9">
        <w:rPr>
          <w:rStyle w:val="fontstyle01"/>
          <w:color w:val="auto"/>
        </w:rPr>
        <w:t xml:space="preserve"> </w:t>
      </w:r>
      <w:r>
        <w:rPr>
          <w:rStyle w:val="fontstyle01"/>
          <w:color w:val="auto"/>
        </w:rPr>
        <w:t>В 2021 году объем средств по</w:t>
      </w:r>
      <w:r w:rsidRPr="004744BE">
        <w:rPr>
          <w:rFonts w:ascii="TimesNewRomanPSMT" w:hAnsi="TimesNewRomanPSMT"/>
          <w:sz w:val="24"/>
          <w:szCs w:val="24"/>
        </w:rPr>
        <w:t xml:space="preserve"> расход</w:t>
      </w:r>
      <w:r>
        <w:rPr>
          <w:rFonts w:ascii="TimesNewRomanPSMT" w:hAnsi="TimesNewRomanPSMT"/>
          <w:sz w:val="24"/>
          <w:szCs w:val="24"/>
        </w:rPr>
        <w:t>ам, предусмотренным на финансирование контрактов на закупку товаров, работ и услуг для муниципальных нужд (далее – контрактуемые расходы), предусмотрены бюджетом</w:t>
      </w:r>
      <w:r w:rsidR="008D22C9">
        <w:rPr>
          <w:rFonts w:ascii="TimesNewRomanPSMT" w:hAnsi="TimesNewRomanPSMT"/>
          <w:sz w:val="24"/>
          <w:szCs w:val="24"/>
        </w:rPr>
        <w:t xml:space="preserve"> в сумме</w:t>
      </w:r>
      <w:r>
        <w:rPr>
          <w:rFonts w:ascii="TimesNewRomanPSMT" w:hAnsi="TimesNewRomanPSMT"/>
          <w:sz w:val="24"/>
          <w:szCs w:val="24"/>
        </w:rPr>
        <w:t xml:space="preserve"> 976,6 тыс. рублей, освоено 976,4 тыс. рублей</w:t>
      </w:r>
      <w:r w:rsidRPr="004744BE">
        <w:rPr>
          <w:rFonts w:ascii="TimesNewRomanPSMT" w:hAnsi="TimesNewRomanPSMT"/>
          <w:sz w:val="24"/>
          <w:szCs w:val="24"/>
        </w:rPr>
        <w:t>.</w:t>
      </w:r>
    </w:p>
    <w:p w:rsidR="007929AC" w:rsidRPr="00782326" w:rsidRDefault="007929AC" w:rsidP="007929AC">
      <w:pPr>
        <w:spacing w:after="0" w:line="240" w:lineRule="auto"/>
        <w:ind w:firstLine="709"/>
        <w:jc w:val="both"/>
        <w:rPr>
          <w:rFonts w:ascii="TimesNewRomanPSMT" w:hAnsi="TimesNewRomanPSMT"/>
          <w:sz w:val="24"/>
          <w:szCs w:val="24"/>
        </w:rPr>
      </w:pPr>
      <w:r>
        <w:rPr>
          <w:rFonts w:ascii="TimesNewRomanPSMT" w:hAnsi="TimesNewRomanPSMT"/>
          <w:sz w:val="24"/>
          <w:szCs w:val="24"/>
        </w:rPr>
        <w:t xml:space="preserve">Общий объем контрактуемых расходов составляет 55,6% от всех расходов бюджета </w:t>
      </w:r>
      <w:r w:rsidRPr="00782326">
        <w:rPr>
          <w:rFonts w:ascii="TimesNewRomanPSMT" w:hAnsi="TimesNewRomanPSMT"/>
          <w:sz w:val="24"/>
          <w:szCs w:val="24"/>
        </w:rPr>
        <w:t>поселения.</w:t>
      </w:r>
    </w:p>
    <w:p w:rsidR="007929AC" w:rsidRPr="00782326" w:rsidRDefault="007929AC" w:rsidP="007929AC">
      <w:pPr>
        <w:pStyle w:val="a3"/>
        <w:ind w:firstLine="709"/>
        <w:jc w:val="both"/>
        <w:rPr>
          <w:rFonts w:ascii="TimesNewRomanPSMT" w:hAnsi="TimesNewRomanPSMT"/>
          <w:sz w:val="24"/>
          <w:szCs w:val="24"/>
        </w:rPr>
      </w:pPr>
      <w:r w:rsidRPr="00782326">
        <w:rPr>
          <w:rFonts w:ascii="TimesNewRomanPSMT" w:hAnsi="TimesNewRomanPSMT"/>
          <w:sz w:val="24"/>
          <w:szCs w:val="24"/>
        </w:rPr>
        <w:t xml:space="preserve">В нарушение Бюджетного кодекса Российской </w:t>
      </w:r>
      <w:proofErr w:type="gramStart"/>
      <w:r w:rsidRPr="00782326">
        <w:rPr>
          <w:rFonts w:ascii="TimesNewRomanPSMT" w:hAnsi="TimesNewRomanPSMT"/>
          <w:sz w:val="24"/>
          <w:szCs w:val="24"/>
        </w:rPr>
        <w:t>Федерации</w:t>
      </w:r>
      <w:r w:rsidR="008D22C9">
        <w:rPr>
          <w:rFonts w:ascii="TimesNewRomanPSMT" w:hAnsi="TimesNewRomanPSMT"/>
          <w:sz w:val="24"/>
          <w:szCs w:val="24"/>
        </w:rPr>
        <w:t>,</w:t>
      </w:r>
      <w:r w:rsidRPr="00782326">
        <w:rPr>
          <w:rFonts w:ascii="TimesNewRomanPSMT" w:hAnsi="TimesNewRomanPSMT"/>
          <w:sz w:val="24"/>
          <w:szCs w:val="24"/>
        </w:rPr>
        <w:t xml:space="preserve">  администрацией</w:t>
      </w:r>
      <w:proofErr w:type="gramEnd"/>
      <w:r w:rsidRPr="00782326">
        <w:rPr>
          <w:rFonts w:ascii="TimesNewRomanPSMT" w:hAnsi="TimesNewRomanPSMT"/>
          <w:sz w:val="24"/>
          <w:szCs w:val="24"/>
        </w:rPr>
        <w:t xml:space="preserve"> сельского поселения принято на учет бюджетных обязательств по контрактуемым расходам 979,1 тыс. рублей, что  на 2,7 тыс. рублей превышает утвержденные лимиты бюджетных обязательств.</w:t>
      </w:r>
    </w:p>
    <w:p w:rsidR="007929AC" w:rsidRPr="00782326" w:rsidRDefault="007929AC" w:rsidP="007929AC">
      <w:pPr>
        <w:pStyle w:val="a3"/>
        <w:ind w:firstLine="709"/>
        <w:jc w:val="both"/>
        <w:rPr>
          <w:rFonts w:ascii="TimesNewRomanPSMT" w:hAnsi="TimesNewRomanPSMT"/>
          <w:sz w:val="24"/>
          <w:szCs w:val="24"/>
        </w:rPr>
      </w:pPr>
    </w:p>
    <w:p w:rsidR="00AB1B5A" w:rsidRDefault="007929AC" w:rsidP="007929AC">
      <w:pPr>
        <w:pStyle w:val="a3"/>
        <w:ind w:firstLine="709"/>
        <w:jc w:val="both"/>
        <w:rPr>
          <w:rFonts w:ascii="Times New Roman" w:hAnsi="Times New Roman" w:cs="Times New Roman"/>
          <w:sz w:val="24"/>
          <w:szCs w:val="24"/>
        </w:rPr>
      </w:pPr>
      <w:r>
        <w:rPr>
          <w:rFonts w:ascii="Times New Roman" w:hAnsi="Times New Roman" w:cs="Times New Roman"/>
          <w:sz w:val="24"/>
          <w:szCs w:val="24"/>
        </w:rPr>
        <w:t>8.</w:t>
      </w:r>
      <w:r w:rsidR="008D22C9">
        <w:rPr>
          <w:rFonts w:ascii="Times New Roman" w:hAnsi="Times New Roman" w:cs="Times New Roman"/>
          <w:sz w:val="24"/>
          <w:szCs w:val="24"/>
        </w:rPr>
        <w:t xml:space="preserve"> </w:t>
      </w:r>
      <w:r w:rsidRPr="00782326">
        <w:rPr>
          <w:rFonts w:ascii="Times New Roman" w:hAnsi="Times New Roman" w:cs="Times New Roman"/>
          <w:sz w:val="24"/>
          <w:szCs w:val="24"/>
        </w:rPr>
        <w:t>По состоянию на 1 января 202</w:t>
      </w:r>
      <w:r>
        <w:rPr>
          <w:rFonts w:ascii="Times New Roman" w:hAnsi="Times New Roman" w:cs="Times New Roman"/>
          <w:sz w:val="24"/>
          <w:szCs w:val="24"/>
        </w:rPr>
        <w:t>2</w:t>
      </w:r>
      <w:r w:rsidRPr="00782326">
        <w:rPr>
          <w:rFonts w:ascii="Times New Roman" w:hAnsi="Times New Roman" w:cs="Times New Roman"/>
          <w:sz w:val="24"/>
          <w:szCs w:val="24"/>
        </w:rPr>
        <w:t xml:space="preserve"> года объём дебиторской задолженности составил </w:t>
      </w:r>
      <w:r>
        <w:rPr>
          <w:rFonts w:ascii="Times New Roman" w:hAnsi="Times New Roman" w:cs="Times New Roman"/>
          <w:sz w:val="24"/>
          <w:szCs w:val="24"/>
        </w:rPr>
        <w:t>704,0</w:t>
      </w:r>
      <w:r w:rsidRPr="00782326">
        <w:rPr>
          <w:rFonts w:ascii="Times New Roman" w:hAnsi="Times New Roman" w:cs="Times New Roman"/>
          <w:sz w:val="24"/>
          <w:szCs w:val="24"/>
        </w:rPr>
        <w:t xml:space="preserve"> тыс. рублей и у</w:t>
      </w:r>
      <w:r>
        <w:rPr>
          <w:rFonts w:ascii="Times New Roman" w:hAnsi="Times New Roman" w:cs="Times New Roman"/>
          <w:sz w:val="24"/>
          <w:szCs w:val="24"/>
        </w:rPr>
        <w:t>величился</w:t>
      </w:r>
      <w:r w:rsidRPr="00782326">
        <w:rPr>
          <w:rFonts w:ascii="Times New Roman" w:hAnsi="Times New Roman" w:cs="Times New Roman"/>
          <w:sz w:val="24"/>
          <w:szCs w:val="24"/>
        </w:rPr>
        <w:t xml:space="preserve"> по сравнению с 1 января 202</w:t>
      </w:r>
      <w:r>
        <w:rPr>
          <w:rFonts w:ascii="Times New Roman" w:hAnsi="Times New Roman" w:cs="Times New Roman"/>
          <w:sz w:val="24"/>
          <w:szCs w:val="24"/>
        </w:rPr>
        <w:t>1</w:t>
      </w:r>
      <w:r w:rsidRPr="00782326">
        <w:rPr>
          <w:rFonts w:ascii="Times New Roman" w:hAnsi="Times New Roman" w:cs="Times New Roman"/>
          <w:sz w:val="24"/>
          <w:szCs w:val="24"/>
        </w:rPr>
        <w:t xml:space="preserve"> года (</w:t>
      </w:r>
      <w:r>
        <w:rPr>
          <w:rFonts w:ascii="Times New Roman" w:hAnsi="Times New Roman" w:cs="Times New Roman"/>
          <w:sz w:val="24"/>
          <w:szCs w:val="24"/>
        </w:rPr>
        <w:t>576,2</w:t>
      </w:r>
      <w:r w:rsidRPr="00782326">
        <w:rPr>
          <w:rFonts w:ascii="Times New Roman" w:hAnsi="Times New Roman" w:cs="Times New Roman"/>
          <w:sz w:val="24"/>
          <w:szCs w:val="24"/>
        </w:rPr>
        <w:t xml:space="preserve"> тыс. рублей) на </w:t>
      </w:r>
      <w:r>
        <w:rPr>
          <w:rFonts w:ascii="Times New Roman" w:hAnsi="Times New Roman" w:cs="Times New Roman"/>
          <w:sz w:val="24"/>
          <w:szCs w:val="24"/>
        </w:rPr>
        <w:t>127,8</w:t>
      </w:r>
      <w:r w:rsidRPr="00782326">
        <w:rPr>
          <w:rFonts w:ascii="Times New Roman" w:hAnsi="Times New Roman" w:cs="Times New Roman"/>
          <w:sz w:val="24"/>
          <w:szCs w:val="24"/>
        </w:rPr>
        <w:t xml:space="preserve"> тыс. рублей.</w:t>
      </w:r>
      <w:r>
        <w:rPr>
          <w:rFonts w:ascii="Times New Roman" w:hAnsi="Times New Roman" w:cs="Times New Roman"/>
          <w:sz w:val="24"/>
          <w:szCs w:val="24"/>
        </w:rPr>
        <w:t xml:space="preserve"> Основная д</w:t>
      </w:r>
      <w:r w:rsidRPr="00782326">
        <w:rPr>
          <w:rFonts w:ascii="Times New Roman" w:hAnsi="Times New Roman" w:cs="Times New Roman"/>
          <w:sz w:val="24"/>
          <w:szCs w:val="24"/>
        </w:rPr>
        <w:t xml:space="preserve">ебиторская задолженность образовалась по счету 0 205 00 000 «Расчеты по доходам» - начисления по аренде. </w:t>
      </w:r>
    </w:p>
    <w:p w:rsidR="00AB1B5A" w:rsidRDefault="00AB1B5A" w:rsidP="007929AC">
      <w:pPr>
        <w:pStyle w:val="a3"/>
        <w:ind w:firstLine="709"/>
        <w:jc w:val="both"/>
        <w:rPr>
          <w:rFonts w:ascii="Times New Roman" w:hAnsi="Times New Roman" w:cs="Times New Roman"/>
          <w:sz w:val="24"/>
          <w:szCs w:val="24"/>
        </w:rPr>
      </w:pPr>
    </w:p>
    <w:p w:rsidR="007929AC" w:rsidRDefault="00AB1B5A" w:rsidP="007929AC">
      <w:pPr>
        <w:pStyle w:val="a3"/>
        <w:ind w:firstLine="709"/>
        <w:jc w:val="both"/>
        <w:rPr>
          <w:rFonts w:ascii="TimesNewRomanPS-BoldMT" w:hAnsi="TimesNewRomanPS-BoldMT"/>
          <w:b/>
          <w:bCs/>
          <w:sz w:val="24"/>
          <w:szCs w:val="24"/>
        </w:rPr>
      </w:pPr>
      <w:r>
        <w:rPr>
          <w:rFonts w:ascii="Times New Roman" w:hAnsi="Times New Roman" w:cs="Times New Roman"/>
          <w:sz w:val="24"/>
          <w:szCs w:val="24"/>
        </w:rPr>
        <w:t>9.</w:t>
      </w:r>
      <w:r w:rsidR="008D22C9">
        <w:rPr>
          <w:rFonts w:ascii="Times New Roman" w:hAnsi="Times New Roman" w:cs="Times New Roman"/>
          <w:sz w:val="24"/>
          <w:szCs w:val="24"/>
        </w:rPr>
        <w:t xml:space="preserve"> </w:t>
      </w:r>
      <w:r w:rsidR="007929AC" w:rsidRPr="00782326">
        <w:rPr>
          <w:rFonts w:ascii="Times New Roman" w:hAnsi="Times New Roman" w:cs="Times New Roman"/>
          <w:sz w:val="24"/>
          <w:szCs w:val="24"/>
        </w:rPr>
        <w:t>По состоянию на 1 января 202</w:t>
      </w:r>
      <w:r w:rsidR="007929AC">
        <w:rPr>
          <w:rFonts w:ascii="Times New Roman" w:hAnsi="Times New Roman" w:cs="Times New Roman"/>
          <w:sz w:val="24"/>
          <w:szCs w:val="24"/>
        </w:rPr>
        <w:t>1</w:t>
      </w:r>
      <w:r w:rsidR="007929AC" w:rsidRPr="00782326">
        <w:rPr>
          <w:rFonts w:ascii="Times New Roman" w:hAnsi="Times New Roman" w:cs="Times New Roman"/>
          <w:sz w:val="24"/>
          <w:szCs w:val="24"/>
        </w:rPr>
        <w:t xml:space="preserve"> года объём кредиторской задолженности</w:t>
      </w:r>
      <w:r w:rsidR="007929AC">
        <w:rPr>
          <w:rFonts w:ascii="Times New Roman" w:hAnsi="Times New Roman" w:cs="Times New Roman"/>
          <w:sz w:val="24"/>
          <w:szCs w:val="24"/>
        </w:rPr>
        <w:t xml:space="preserve"> по обязательствам</w:t>
      </w:r>
      <w:r w:rsidR="007929AC" w:rsidRPr="00782326">
        <w:rPr>
          <w:rFonts w:ascii="Times New Roman" w:hAnsi="Times New Roman" w:cs="Times New Roman"/>
          <w:sz w:val="24"/>
          <w:szCs w:val="24"/>
        </w:rPr>
        <w:t xml:space="preserve"> </w:t>
      </w:r>
      <w:proofErr w:type="gramStart"/>
      <w:r w:rsidR="007929AC" w:rsidRPr="00782326">
        <w:rPr>
          <w:rFonts w:ascii="Times New Roman" w:hAnsi="Times New Roman" w:cs="Times New Roman"/>
          <w:sz w:val="24"/>
          <w:szCs w:val="24"/>
        </w:rPr>
        <w:t xml:space="preserve">составил </w:t>
      </w:r>
      <w:r w:rsidR="007929AC">
        <w:rPr>
          <w:rFonts w:ascii="Times New Roman" w:hAnsi="Times New Roman" w:cs="Times New Roman"/>
          <w:sz w:val="24"/>
          <w:szCs w:val="24"/>
        </w:rPr>
        <w:t xml:space="preserve"> 0</w:t>
      </w:r>
      <w:proofErr w:type="gramEnd"/>
      <w:r w:rsidR="007929AC">
        <w:rPr>
          <w:rFonts w:ascii="Times New Roman" w:hAnsi="Times New Roman" w:cs="Times New Roman"/>
          <w:sz w:val="24"/>
          <w:szCs w:val="24"/>
        </w:rPr>
        <w:t>,4</w:t>
      </w:r>
      <w:r w:rsidR="007929AC" w:rsidRPr="00782326">
        <w:rPr>
          <w:rFonts w:ascii="Times New Roman" w:hAnsi="Times New Roman" w:cs="Times New Roman"/>
          <w:sz w:val="24"/>
          <w:szCs w:val="24"/>
        </w:rPr>
        <w:t xml:space="preserve"> тыс. рублей, на 1 января 202</w:t>
      </w:r>
      <w:r w:rsidR="007929AC">
        <w:rPr>
          <w:rFonts w:ascii="Times New Roman" w:hAnsi="Times New Roman" w:cs="Times New Roman"/>
          <w:sz w:val="24"/>
          <w:szCs w:val="24"/>
        </w:rPr>
        <w:t>2</w:t>
      </w:r>
      <w:r w:rsidR="007929AC" w:rsidRPr="00782326">
        <w:rPr>
          <w:rFonts w:ascii="Times New Roman" w:hAnsi="Times New Roman" w:cs="Times New Roman"/>
          <w:sz w:val="24"/>
          <w:szCs w:val="24"/>
        </w:rPr>
        <w:t xml:space="preserve"> года </w:t>
      </w:r>
      <w:r w:rsidR="007929AC">
        <w:rPr>
          <w:rFonts w:ascii="Times New Roman" w:hAnsi="Times New Roman" w:cs="Times New Roman"/>
          <w:sz w:val="24"/>
          <w:szCs w:val="24"/>
        </w:rPr>
        <w:t>2,7</w:t>
      </w:r>
      <w:r w:rsidR="007929AC" w:rsidRPr="00782326">
        <w:rPr>
          <w:rFonts w:ascii="Times New Roman" w:hAnsi="Times New Roman" w:cs="Times New Roman"/>
          <w:sz w:val="24"/>
          <w:szCs w:val="24"/>
        </w:rPr>
        <w:t xml:space="preserve"> тыс. рублей</w:t>
      </w:r>
      <w:r w:rsidR="007929AC">
        <w:rPr>
          <w:rFonts w:ascii="Times New Roman" w:hAnsi="Times New Roman" w:cs="Times New Roman"/>
          <w:sz w:val="24"/>
          <w:szCs w:val="24"/>
        </w:rPr>
        <w:t xml:space="preserve"> (расчеты по коммунальным услугам АО «</w:t>
      </w:r>
      <w:proofErr w:type="spellStart"/>
      <w:r w:rsidR="007929AC">
        <w:rPr>
          <w:rFonts w:ascii="Times New Roman" w:hAnsi="Times New Roman" w:cs="Times New Roman"/>
          <w:sz w:val="24"/>
          <w:szCs w:val="24"/>
        </w:rPr>
        <w:t>Алтайэнергосбыт</w:t>
      </w:r>
      <w:proofErr w:type="spellEnd"/>
      <w:r w:rsidR="007929AC">
        <w:rPr>
          <w:rFonts w:ascii="Times New Roman" w:hAnsi="Times New Roman" w:cs="Times New Roman"/>
          <w:sz w:val="24"/>
          <w:szCs w:val="24"/>
        </w:rPr>
        <w:t>»)</w:t>
      </w:r>
      <w:r w:rsidR="007929AC" w:rsidRPr="00782326">
        <w:rPr>
          <w:rFonts w:ascii="Times New Roman" w:hAnsi="Times New Roman" w:cs="Times New Roman"/>
          <w:sz w:val="24"/>
          <w:szCs w:val="24"/>
        </w:rPr>
        <w:t xml:space="preserve">. Просроченная кредиторская задолженность составила </w:t>
      </w:r>
      <w:r w:rsidR="007929AC">
        <w:rPr>
          <w:rFonts w:ascii="Times New Roman" w:hAnsi="Times New Roman" w:cs="Times New Roman"/>
          <w:sz w:val="24"/>
          <w:szCs w:val="24"/>
        </w:rPr>
        <w:t>0</w:t>
      </w:r>
      <w:r w:rsidR="007929AC" w:rsidRPr="00782326">
        <w:rPr>
          <w:rFonts w:ascii="Times New Roman" w:hAnsi="Times New Roman" w:cs="Times New Roman"/>
          <w:sz w:val="24"/>
          <w:szCs w:val="24"/>
        </w:rPr>
        <w:t xml:space="preserve"> руб</w:t>
      </w:r>
      <w:r w:rsidR="007929AC">
        <w:rPr>
          <w:rFonts w:ascii="Times New Roman" w:hAnsi="Times New Roman" w:cs="Times New Roman"/>
          <w:sz w:val="24"/>
          <w:szCs w:val="24"/>
        </w:rPr>
        <w:t>лей</w:t>
      </w:r>
      <w:r w:rsidR="007929AC" w:rsidRPr="00782326">
        <w:rPr>
          <w:rFonts w:ascii="Times New Roman" w:hAnsi="Times New Roman" w:cs="Times New Roman"/>
          <w:sz w:val="24"/>
          <w:szCs w:val="24"/>
        </w:rPr>
        <w:t xml:space="preserve">. </w:t>
      </w:r>
    </w:p>
    <w:p w:rsidR="007929AC" w:rsidRDefault="007929AC" w:rsidP="007929AC">
      <w:pPr>
        <w:pStyle w:val="a3"/>
        <w:ind w:firstLine="709"/>
        <w:jc w:val="center"/>
        <w:rPr>
          <w:rFonts w:ascii="TimesNewRomanPS-BoldMT" w:hAnsi="TimesNewRomanPS-BoldMT"/>
          <w:b/>
          <w:bCs/>
          <w:sz w:val="24"/>
          <w:szCs w:val="24"/>
        </w:rPr>
      </w:pPr>
    </w:p>
    <w:p w:rsidR="007929AC" w:rsidRPr="004744BE" w:rsidRDefault="00AB1B5A" w:rsidP="007929AC">
      <w:pPr>
        <w:spacing w:after="0" w:line="240" w:lineRule="auto"/>
        <w:ind w:firstLine="709"/>
        <w:jc w:val="both"/>
        <w:rPr>
          <w:rFonts w:ascii="TimesNewRomanPSMT" w:hAnsi="TimesNewRomanPSMT"/>
          <w:sz w:val="24"/>
          <w:szCs w:val="24"/>
        </w:rPr>
      </w:pPr>
      <w:r>
        <w:rPr>
          <w:rStyle w:val="fontstyle01"/>
          <w:color w:val="auto"/>
        </w:rPr>
        <w:t>10.</w:t>
      </w:r>
      <w:r w:rsidR="007929AC">
        <w:rPr>
          <w:rStyle w:val="fontstyle01"/>
          <w:color w:val="auto"/>
        </w:rPr>
        <w:t xml:space="preserve"> </w:t>
      </w:r>
      <w:r>
        <w:rPr>
          <w:rStyle w:val="fontstyle01"/>
          <w:color w:val="auto"/>
        </w:rPr>
        <w:t>Р</w:t>
      </w:r>
      <w:r w:rsidR="007929AC" w:rsidRPr="00EF4FCA">
        <w:rPr>
          <w:rStyle w:val="fontstyle01"/>
          <w:color w:val="auto"/>
        </w:rPr>
        <w:t>ешение</w:t>
      </w:r>
      <w:r w:rsidR="007929AC">
        <w:rPr>
          <w:rStyle w:val="fontstyle01"/>
          <w:color w:val="auto"/>
        </w:rPr>
        <w:t>м</w:t>
      </w:r>
      <w:r w:rsidR="007929AC" w:rsidRPr="00EF4FCA">
        <w:rPr>
          <w:rStyle w:val="fontstyle01"/>
          <w:color w:val="auto"/>
        </w:rPr>
        <w:t xml:space="preserve"> </w:t>
      </w:r>
      <w:r w:rsidR="007929AC">
        <w:rPr>
          <w:rStyle w:val="fontstyle01"/>
          <w:color w:val="auto"/>
        </w:rPr>
        <w:t>о</w:t>
      </w:r>
      <w:r>
        <w:rPr>
          <w:rStyle w:val="fontstyle01"/>
          <w:color w:val="auto"/>
        </w:rPr>
        <w:t xml:space="preserve"> </w:t>
      </w:r>
      <w:r w:rsidR="007929AC">
        <w:rPr>
          <w:rStyle w:val="fontstyle01"/>
          <w:color w:val="auto"/>
        </w:rPr>
        <w:t xml:space="preserve">бюджете сельского поселения </w:t>
      </w:r>
      <w:r w:rsidR="008D22C9">
        <w:rPr>
          <w:rStyle w:val="fontstyle01"/>
          <w:color w:val="auto"/>
        </w:rPr>
        <w:t xml:space="preserve">дорожный фонд </w:t>
      </w:r>
      <w:proofErr w:type="gramStart"/>
      <w:r w:rsidR="007929AC">
        <w:rPr>
          <w:rFonts w:ascii="TimesNewRomanPSMT" w:hAnsi="TimesNewRomanPSMT"/>
          <w:sz w:val="24"/>
          <w:szCs w:val="24"/>
        </w:rPr>
        <w:t>предусмотрен  в</w:t>
      </w:r>
      <w:proofErr w:type="gramEnd"/>
      <w:r w:rsidR="007929AC">
        <w:rPr>
          <w:rFonts w:ascii="TimesNewRomanPSMT" w:hAnsi="TimesNewRomanPSMT"/>
          <w:sz w:val="24"/>
          <w:szCs w:val="24"/>
        </w:rPr>
        <w:t xml:space="preserve"> сумме 72,5 тыс. рублей</w:t>
      </w:r>
      <w:r w:rsidR="007929AC" w:rsidRPr="0056398F">
        <w:rPr>
          <w:rFonts w:ascii="TimesNewRomanPSMT" w:hAnsi="TimesNewRomanPSMT"/>
          <w:sz w:val="24"/>
          <w:szCs w:val="24"/>
        </w:rPr>
        <w:t>.</w:t>
      </w:r>
      <w:r>
        <w:rPr>
          <w:rFonts w:ascii="TimesNewRomanPSMT" w:hAnsi="TimesNewRomanPSMT"/>
          <w:sz w:val="24"/>
          <w:szCs w:val="24"/>
        </w:rPr>
        <w:t xml:space="preserve"> Исполнено 72,5 тыс. рублей.</w:t>
      </w:r>
    </w:p>
    <w:p w:rsidR="007929AC" w:rsidRPr="00C20B87" w:rsidRDefault="007929AC" w:rsidP="007929AC">
      <w:pPr>
        <w:spacing w:after="0" w:line="240" w:lineRule="auto"/>
        <w:ind w:firstLine="709"/>
        <w:jc w:val="both"/>
        <w:rPr>
          <w:rFonts w:ascii="TimesNewRomanPS-BoldMT" w:hAnsi="TimesNewRomanPS-BoldMT"/>
          <w:b/>
          <w:bCs/>
          <w:sz w:val="24"/>
          <w:szCs w:val="24"/>
        </w:rPr>
      </w:pPr>
    </w:p>
    <w:p w:rsidR="007929AC" w:rsidRDefault="00AB1B5A" w:rsidP="007929AC">
      <w:pPr>
        <w:pStyle w:val="a3"/>
        <w:ind w:firstLine="709"/>
        <w:jc w:val="both"/>
        <w:rPr>
          <w:rFonts w:ascii="TimesNewRomanPSMT" w:hAnsi="TimesNewRomanPSMT"/>
          <w:sz w:val="24"/>
          <w:szCs w:val="24"/>
        </w:rPr>
      </w:pPr>
      <w:r>
        <w:rPr>
          <w:rFonts w:ascii="TimesNewRomanPSMT" w:eastAsia="Times New Roman" w:hAnsi="TimesNewRomanPSMT" w:cs="Times New Roman"/>
          <w:sz w:val="24"/>
          <w:szCs w:val="24"/>
          <w:lang w:eastAsia="ru-RU"/>
        </w:rPr>
        <w:t>11. В бюджете сельского поселения</w:t>
      </w:r>
      <w:r w:rsidR="007929AC">
        <w:rPr>
          <w:rFonts w:ascii="TimesNewRomanPSMT" w:eastAsia="Times New Roman" w:hAnsi="TimesNewRomanPSMT" w:cs="Times New Roman"/>
          <w:sz w:val="24"/>
          <w:szCs w:val="24"/>
          <w:lang w:eastAsia="ru-RU"/>
        </w:rPr>
        <w:t xml:space="preserve"> муниципальн</w:t>
      </w:r>
      <w:r>
        <w:rPr>
          <w:rFonts w:ascii="TimesNewRomanPSMT" w:eastAsia="Times New Roman" w:hAnsi="TimesNewRomanPSMT" w:cs="Times New Roman"/>
          <w:sz w:val="24"/>
          <w:szCs w:val="24"/>
          <w:lang w:eastAsia="ru-RU"/>
        </w:rPr>
        <w:t>ые</w:t>
      </w:r>
      <w:r w:rsidR="007929AC">
        <w:rPr>
          <w:rFonts w:ascii="TimesNewRomanPSMT" w:eastAsia="Times New Roman" w:hAnsi="TimesNewRomanPSMT" w:cs="Times New Roman"/>
          <w:sz w:val="24"/>
          <w:szCs w:val="24"/>
          <w:lang w:eastAsia="ru-RU"/>
        </w:rPr>
        <w:t xml:space="preserve"> гарантии </w:t>
      </w:r>
      <w:r>
        <w:rPr>
          <w:rFonts w:ascii="TimesNewRomanPSMT" w:eastAsia="Times New Roman" w:hAnsi="TimesNewRomanPSMT" w:cs="Times New Roman"/>
          <w:sz w:val="24"/>
          <w:szCs w:val="24"/>
          <w:lang w:eastAsia="ru-RU"/>
        </w:rPr>
        <w:t>не предусматривались</w:t>
      </w:r>
      <w:r w:rsidR="008D22C9">
        <w:rPr>
          <w:rFonts w:ascii="TimesNewRomanPSMT" w:eastAsia="Times New Roman" w:hAnsi="TimesNewRomanPSMT" w:cs="Times New Roman"/>
          <w:sz w:val="24"/>
          <w:szCs w:val="24"/>
          <w:lang w:eastAsia="ru-RU"/>
        </w:rPr>
        <w:t xml:space="preserve"> и не исполнялись</w:t>
      </w:r>
      <w:r w:rsidR="007929AC">
        <w:rPr>
          <w:rFonts w:ascii="TimesNewRomanPSMT" w:hAnsi="TimesNewRomanPSMT"/>
          <w:sz w:val="24"/>
          <w:szCs w:val="24"/>
        </w:rPr>
        <w:t>.</w:t>
      </w:r>
    </w:p>
    <w:p w:rsidR="007929AC" w:rsidRPr="00C20B87" w:rsidRDefault="007929AC" w:rsidP="007929AC">
      <w:pPr>
        <w:pStyle w:val="a3"/>
        <w:ind w:firstLine="709"/>
        <w:jc w:val="center"/>
        <w:rPr>
          <w:rFonts w:ascii="TimesNewRomanPS-BoldMT" w:hAnsi="TimesNewRomanPS-BoldMT"/>
          <w:b/>
          <w:bCs/>
          <w:sz w:val="24"/>
          <w:szCs w:val="24"/>
        </w:rPr>
      </w:pPr>
    </w:p>
    <w:p w:rsidR="00903C75" w:rsidRPr="00A75CF7" w:rsidRDefault="00903C75" w:rsidP="00090A50">
      <w:pPr>
        <w:pStyle w:val="a3"/>
        <w:ind w:firstLine="709"/>
        <w:jc w:val="center"/>
        <w:rPr>
          <w:rFonts w:ascii="TimesNewRomanPS-BoldMT" w:hAnsi="TimesNewRomanPS-BoldMT"/>
          <w:b/>
          <w:bCs/>
          <w:color w:val="FF0000"/>
          <w:sz w:val="24"/>
          <w:szCs w:val="24"/>
        </w:rPr>
      </w:pPr>
    </w:p>
    <w:p w:rsidR="00903C75" w:rsidRPr="00A75CF7" w:rsidRDefault="00115FD5" w:rsidP="008D22C9">
      <w:pPr>
        <w:pStyle w:val="a3"/>
        <w:jc w:val="both"/>
        <w:rPr>
          <w:rFonts w:ascii="TimesNewRomanPS-BoldMT" w:hAnsi="TimesNewRomanPS-BoldMT"/>
          <w:b/>
          <w:bCs/>
          <w:color w:val="FF0000"/>
          <w:sz w:val="24"/>
          <w:szCs w:val="24"/>
        </w:rPr>
      </w:pPr>
      <w:r w:rsidRPr="00AB1B5A">
        <w:rPr>
          <w:rFonts w:ascii="TimesNewRomanPS-BoldMT" w:hAnsi="TimesNewRomanPS-BoldMT"/>
          <w:bCs/>
          <w:sz w:val="24"/>
          <w:szCs w:val="24"/>
        </w:rPr>
        <w:t xml:space="preserve">Председатель                                                                  </w:t>
      </w:r>
      <w:bookmarkStart w:id="0" w:name="_GoBack"/>
      <w:bookmarkEnd w:id="0"/>
      <w:r w:rsidRPr="00AB1B5A">
        <w:rPr>
          <w:rFonts w:ascii="TimesNewRomanPS-BoldMT" w:hAnsi="TimesNewRomanPS-BoldMT"/>
          <w:bCs/>
          <w:sz w:val="24"/>
          <w:szCs w:val="24"/>
        </w:rPr>
        <w:t xml:space="preserve">                                                    О.Н. Устименко</w:t>
      </w:r>
    </w:p>
    <w:sectPr w:rsidR="00903C75" w:rsidRPr="00A75CF7" w:rsidSect="004806FA">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71" w:rsidRDefault="007E2171" w:rsidP="004806FA">
      <w:pPr>
        <w:spacing w:after="0" w:line="240" w:lineRule="auto"/>
      </w:pPr>
      <w:r>
        <w:separator/>
      </w:r>
    </w:p>
  </w:endnote>
  <w:endnote w:type="continuationSeparator" w:id="0">
    <w:p w:rsidR="007E2171" w:rsidRDefault="007E2171" w:rsidP="004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71" w:rsidRDefault="007E2171" w:rsidP="004806FA">
      <w:pPr>
        <w:spacing w:after="0" w:line="240" w:lineRule="auto"/>
      </w:pPr>
      <w:r>
        <w:separator/>
      </w:r>
    </w:p>
  </w:footnote>
  <w:footnote w:type="continuationSeparator" w:id="0">
    <w:p w:rsidR="007E2171" w:rsidRDefault="007E2171" w:rsidP="00480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842289"/>
      <w:docPartObj>
        <w:docPartGallery w:val="Page Numbers (Top of Page)"/>
        <w:docPartUnique/>
      </w:docPartObj>
    </w:sdtPr>
    <w:sdtContent>
      <w:p w:rsidR="007929AC" w:rsidRDefault="007929AC" w:rsidP="002E0045">
        <w:pPr>
          <w:pStyle w:val="a7"/>
          <w:tabs>
            <w:tab w:val="left" w:pos="4524"/>
            <w:tab w:val="center" w:pos="5102"/>
          </w:tabs>
        </w:pPr>
        <w:r>
          <w:tab/>
        </w:r>
        <w:r>
          <w:tab/>
        </w:r>
        <w:r>
          <w:tab/>
        </w:r>
        <w:r>
          <w:fldChar w:fldCharType="begin"/>
        </w:r>
        <w:r>
          <w:instrText>PAGE   \* MERGEFORMAT</w:instrText>
        </w:r>
        <w:r>
          <w:fldChar w:fldCharType="separate"/>
        </w:r>
        <w:r w:rsidR="008D22C9">
          <w:rPr>
            <w:noProof/>
          </w:rPr>
          <w:t>11</w:t>
        </w:r>
        <w:r>
          <w:fldChar w:fldCharType="end"/>
        </w:r>
      </w:p>
    </w:sdtContent>
  </w:sdt>
  <w:p w:rsidR="007929AC" w:rsidRDefault="007929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218D"/>
    <w:multiLevelType w:val="hybridMultilevel"/>
    <w:tmpl w:val="46C205BC"/>
    <w:lvl w:ilvl="0" w:tplc="FB6606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181125D"/>
    <w:multiLevelType w:val="hybridMultilevel"/>
    <w:tmpl w:val="F256767C"/>
    <w:lvl w:ilvl="0" w:tplc="91F84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834573"/>
    <w:multiLevelType w:val="multilevel"/>
    <w:tmpl w:val="9C76E57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68"/>
    <w:rsid w:val="0000387F"/>
    <w:rsid w:val="00012C8C"/>
    <w:rsid w:val="00013FF3"/>
    <w:rsid w:val="00031BB7"/>
    <w:rsid w:val="00045B78"/>
    <w:rsid w:val="0005121A"/>
    <w:rsid w:val="00057A3D"/>
    <w:rsid w:val="0006002E"/>
    <w:rsid w:val="00072C28"/>
    <w:rsid w:val="00072CF5"/>
    <w:rsid w:val="00076712"/>
    <w:rsid w:val="00090A50"/>
    <w:rsid w:val="000927BD"/>
    <w:rsid w:val="00096664"/>
    <w:rsid w:val="000A0BAC"/>
    <w:rsid w:val="000A6FC7"/>
    <w:rsid w:val="000B0000"/>
    <w:rsid w:val="000B1237"/>
    <w:rsid w:val="000B12BE"/>
    <w:rsid w:val="000B39F3"/>
    <w:rsid w:val="000B64D1"/>
    <w:rsid w:val="000C4871"/>
    <w:rsid w:val="000E1DE1"/>
    <w:rsid w:val="0010091B"/>
    <w:rsid w:val="00100D1C"/>
    <w:rsid w:val="00102340"/>
    <w:rsid w:val="00104A09"/>
    <w:rsid w:val="0011041D"/>
    <w:rsid w:val="00115FD5"/>
    <w:rsid w:val="00126108"/>
    <w:rsid w:val="00131DBC"/>
    <w:rsid w:val="001469A5"/>
    <w:rsid w:val="00153B70"/>
    <w:rsid w:val="001611B9"/>
    <w:rsid w:val="00176297"/>
    <w:rsid w:val="00192874"/>
    <w:rsid w:val="00193CEF"/>
    <w:rsid w:val="001C36F4"/>
    <w:rsid w:val="001C4A53"/>
    <w:rsid w:val="001D319A"/>
    <w:rsid w:val="001F653C"/>
    <w:rsid w:val="00200008"/>
    <w:rsid w:val="002074F4"/>
    <w:rsid w:val="002179AD"/>
    <w:rsid w:val="00227143"/>
    <w:rsid w:val="00232C90"/>
    <w:rsid w:val="00237039"/>
    <w:rsid w:val="00256C62"/>
    <w:rsid w:val="00292E2C"/>
    <w:rsid w:val="002B1A9C"/>
    <w:rsid w:val="002C03D2"/>
    <w:rsid w:val="002D1052"/>
    <w:rsid w:val="002D34FA"/>
    <w:rsid w:val="002D3597"/>
    <w:rsid w:val="002D79BD"/>
    <w:rsid w:val="002E0045"/>
    <w:rsid w:val="002E37B5"/>
    <w:rsid w:val="002E4336"/>
    <w:rsid w:val="00300E79"/>
    <w:rsid w:val="00307DC4"/>
    <w:rsid w:val="00312B84"/>
    <w:rsid w:val="0032484D"/>
    <w:rsid w:val="003449D4"/>
    <w:rsid w:val="00353B65"/>
    <w:rsid w:val="00377F3E"/>
    <w:rsid w:val="00390AFF"/>
    <w:rsid w:val="00393645"/>
    <w:rsid w:val="003A5917"/>
    <w:rsid w:val="003B4752"/>
    <w:rsid w:val="003B518D"/>
    <w:rsid w:val="003B5961"/>
    <w:rsid w:val="003D2625"/>
    <w:rsid w:val="003D2D4C"/>
    <w:rsid w:val="00442925"/>
    <w:rsid w:val="00444240"/>
    <w:rsid w:val="00444587"/>
    <w:rsid w:val="00445DD8"/>
    <w:rsid w:val="004465D4"/>
    <w:rsid w:val="00453B1D"/>
    <w:rsid w:val="00466C96"/>
    <w:rsid w:val="004744BE"/>
    <w:rsid w:val="004765A3"/>
    <w:rsid w:val="004806FA"/>
    <w:rsid w:val="004B7BB9"/>
    <w:rsid w:val="004D71B2"/>
    <w:rsid w:val="004F76EE"/>
    <w:rsid w:val="00505804"/>
    <w:rsid w:val="005066C2"/>
    <w:rsid w:val="00507C20"/>
    <w:rsid w:val="0051519E"/>
    <w:rsid w:val="00523789"/>
    <w:rsid w:val="00552B9D"/>
    <w:rsid w:val="00561A94"/>
    <w:rsid w:val="0056398F"/>
    <w:rsid w:val="00564EE7"/>
    <w:rsid w:val="0057425E"/>
    <w:rsid w:val="00585A62"/>
    <w:rsid w:val="00586A57"/>
    <w:rsid w:val="005B2102"/>
    <w:rsid w:val="005E3D45"/>
    <w:rsid w:val="005E5EAD"/>
    <w:rsid w:val="005F44D1"/>
    <w:rsid w:val="005F7798"/>
    <w:rsid w:val="00602EEB"/>
    <w:rsid w:val="006204C3"/>
    <w:rsid w:val="00643C0E"/>
    <w:rsid w:val="0064648D"/>
    <w:rsid w:val="0064719D"/>
    <w:rsid w:val="00652AD2"/>
    <w:rsid w:val="00666291"/>
    <w:rsid w:val="006816D6"/>
    <w:rsid w:val="00682710"/>
    <w:rsid w:val="006A3CF1"/>
    <w:rsid w:val="006A6D3A"/>
    <w:rsid w:val="006B43C9"/>
    <w:rsid w:val="006C385D"/>
    <w:rsid w:val="006D7EC1"/>
    <w:rsid w:val="006E56CC"/>
    <w:rsid w:val="00704FF7"/>
    <w:rsid w:val="0071704C"/>
    <w:rsid w:val="007611E0"/>
    <w:rsid w:val="00762966"/>
    <w:rsid w:val="00772FA1"/>
    <w:rsid w:val="00782326"/>
    <w:rsid w:val="007929AC"/>
    <w:rsid w:val="007A4FD5"/>
    <w:rsid w:val="007B1AF3"/>
    <w:rsid w:val="007B260D"/>
    <w:rsid w:val="007B2C29"/>
    <w:rsid w:val="007B44D7"/>
    <w:rsid w:val="007C1887"/>
    <w:rsid w:val="007C46CE"/>
    <w:rsid w:val="007E0E7D"/>
    <w:rsid w:val="007E2171"/>
    <w:rsid w:val="007F4190"/>
    <w:rsid w:val="0081078F"/>
    <w:rsid w:val="008160D2"/>
    <w:rsid w:val="008315CB"/>
    <w:rsid w:val="008363D5"/>
    <w:rsid w:val="00870515"/>
    <w:rsid w:val="00881555"/>
    <w:rsid w:val="008833BC"/>
    <w:rsid w:val="00885CA6"/>
    <w:rsid w:val="008C32B4"/>
    <w:rsid w:val="008C7EA0"/>
    <w:rsid w:val="008D22C9"/>
    <w:rsid w:val="008D6FB6"/>
    <w:rsid w:val="008E51FF"/>
    <w:rsid w:val="008F7AE9"/>
    <w:rsid w:val="00903C75"/>
    <w:rsid w:val="00905379"/>
    <w:rsid w:val="00933596"/>
    <w:rsid w:val="009449FC"/>
    <w:rsid w:val="0094522D"/>
    <w:rsid w:val="00956D24"/>
    <w:rsid w:val="00995FE6"/>
    <w:rsid w:val="009A5111"/>
    <w:rsid w:val="009A759D"/>
    <w:rsid w:val="009C0EB8"/>
    <w:rsid w:val="009C183B"/>
    <w:rsid w:val="009C2086"/>
    <w:rsid w:val="009E2C72"/>
    <w:rsid w:val="009E7BD5"/>
    <w:rsid w:val="009F2162"/>
    <w:rsid w:val="00A06B11"/>
    <w:rsid w:val="00A10109"/>
    <w:rsid w:val="00A47277"/>
    <w:rsid w:val="00A74868"/>
    <w:rsid w:val="00A75CF7"/>
    <w:rsid w:val="00A91902"/>
    <w:rsid w:val="00A92397"/>
    <w:rsid w:val="00A972B5"/>
    <w:rsid w:val="00AB1B5A"/>
    <w:rsid w:val="00AB1F8C"/>
    <w:rsid w:val="00AB4E19"/>
    <w:rsid w:val="00AD5434"/>
    <w:rsid w:val="00AE2194"/>
    <w:rsid w:val="00AE45AD"/>
    <w:rsid w:val="00AE512C"/>
    <w:rsid w:val="00B42095"/>
    <w:rsid w:val="00B70524"/>
    <w:rsid w:val="00B977E2"/>
    <w:rsid w:val="00BA388A"/>
    <w:rsid w:val="00BF58B5"/>
    <w:rsid w:val="00C20297"/>
    <w:rsid w:val="00C20B87"/>
    <w:rsid w:val="00C46942"/>
    <w:rsid w:val="00C617CD"/>
    <w:rsid w:val="00C705F1"/>
    <w:rsid w:val="00CA389D"/>
    <w:rsid w:val="00CA47F1"/>
    <w:rsid w:val="00CB45A8"/>
    <w:rsid w:val="00CD2738"/>
    <w:rsid w:val="00D00D69"/>
    <w:rsid w:val="00D069E8"/>
    <w:rsid w:val="00D21647"/>
    <w:rsid w:val="00D32109"/>
    <w:rsid w:val="00D54C44"/>
    <w:rsid w:val="00D56531"/>
    <w:rsid w:val="00D75EC1"/>
    <w:rsid w:val="00D9759C"/>
    <w:rsid w:val="00DB3B2B"/>
    <w:rsid w:val="00DC1675"/>
    <w:rsid w:val="00DC31A2"/>
    <w:rsid w:val="00DC47A8"/>
    <w:rsid w:val="00DD129B"/>
    <w:rsid w:val="00DD2489"/>
    <w:rsid w:val="00DD278B"/>
    <w:rsid w:val="00DE7E07"/>
    <w:rsid w:val="00DF4339"/>
    <w:rsid w:val="00E12671"/>
    <w:rsid w:val="00E35FEB"/>
    <w:rsid w:val="00E84FEA"/>
    <w:rsid w:val="00E87EC1"/>
    <w:rsid w:val="00EC573C"/>
    <w:rsid w:val="00ED0D08"/>
    <w:rsid w:val="00EE0127"/>
    <w:rsid w:val="00EF4FCA"/>
    <w:rsid w:val="00EF7873"/>
    <w:rsid w:val="00F03405"/>
    <w:rsid w:val="00F036F2"/>
    <w:rsid w:val="00F0700D"/>
    <w:rsid w:val="00F07F66"/>
    <w:rsid w:val="00F11568"/>
    <w:rsid w:val="00F119D1"/>
    <w:rsid w:val="00F1473A"/>
    <w:rsid w:val="00F148B3"/>
    <w:rsid w:val="00F32C8B"/>
    <w:rsid w:val="00F34A3E"/>
    <w:rsid w:val="00F521BB"/>
    <w:rsid w:val="00F70ACD"/>
    <w:rsid w:val="00F715AF"/>
    <w:rsid w:val="00F82AB6"/>
    <w:rsid w:val="00F91D21"/>
    <w:rsid w:val="00FA0876"/>
    <w:rsid w:val="00FA29B1"/>
    <w:rsid w:val="00FA7EA9"/>
    <w:rsid w:val="00FF28F4"/>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33518-DD1A-43C1-BE85-DB8BD622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E19"/>
    <w:pPr>
      <w:spacing w:after="0" w:line="240" w:lineRule="auto"/>
    </w:pPr>
  </w:style>
  <w:style w:type="character" w:customStyle="1" w:styleId="fontstyle01">
    <w:name w:val="fontstyle01"/>
    <w:basedOn w:val="a0"/>
    <w:rsid w:val="007B44D7"/>
    <w:rPr>
      <w:rFonts w:ascii="TimesNewRomanPSMT" w:hAnsi="TimesNewRomanPSMT" w:hint="default"/>
      <w:b w:val="0"/>
      <w:bCs w:val="0"/>
      <w:i w:val="0"/>
      <w:iCs w:val="0"/>
      <w:color w:val="000000"/>
      <w:sz w:val="24"/>
      <w:szCs w:val="24"/>
    </w:rPr>
  </w:style>
  <w:style w:type="character" w:customStyle="1" w:styleId="fontstyle21">
    <w:name w:val="fontstyle21"/>
    <w:basedOn w:val="a0"/>
    <w:rsid w:val="00013FF3"/>
    <w:rPr>
      <w:rFonts w:ascii="TimesNewRomanPS-BoldMT" w:hAnsi="TimesNewRomanPS-BoldMT" w:hint="default"/>
      <w:b/>
      <w:bCs/>
      <w:i w:val="0"/>
      <w:iCs w:val="0"/>
      <w:color w:val="000000"/>
      <w:sz w:val="18"/>
      <w:szCs w:val="18"/>
    </w:rPr>
  </w:style>
  <w:style w:type="character" w:customStyle="1" w:styleId="fontstyle31">
    <w:name w:val="fontstyle31"/>
    <w:basedOn w:val="a0"/>
    <w:rsid w:val="00013FF3"/>
    <w:rPr>
      <w:rFonts w:ascii="Verdana" w:hAnsi="Verdana" w:hint="default"/>
      <w:b w:val="0"/>
      <w:bCs w:val="0"/>
      <w:i w:val="0"/>
      <w:iCs w:val="0"/>
      <w:color w:val="000000"/>
      <w:sz w:val="18"/>
      <w:szCs w:val="18"/>
    </w:rPr>
  </w:style>
  <w:style w:type="table" w:styleId="a4">
    <w:name w:val="Table Grid"/>
    <w:basedOn w:val="a1"/>
    <w:uiPriority w:val="39"/>
    <w:rsid w:val="00574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6A5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F91D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1D21"/>
    <w:rPr>
      <w:rFonts w:ascii="Segoe UI" w:hAnsi="Segoe UI" w:cs="Segoe UI"/>
      <w:sz w:val="18"/>
      <w:szCs w:val="18"/>
    </w:rPr>
  </w:style>
  <w:style w:type="paragraph" w:styleId="a7">
    <w:name w:val="header"/>
    <w:basedOn w:val="a"/>
    <w:link w:val="a8"/>
    <w:uiPriority w:val="99"/>
    <w:unhideWhenUsed/>
    <w:rsid w:val="004806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06FA"/>
  </w:style>
  <w:style w:type="paragraph" w:styleId="a9">
    <w:name w:val="footer"/>
    <w:basedOn w:val="a"/>
    <w:link w:val="aa"/>
    <w:uiPriority w:val="99"/>
    <w:unhideWhenUsed/>
    <w:rsid w:val="004806F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06FA"/>
  </w:style>
  <w:style w:type="paragraph" w:customStyle="1" w:styleId="Standard">
    <w:name w:val="Standard"/>
    <w:rsid w:val="0094522D"/>
    <w:pPr>
      <w:suppressAutoHyphens/>
      <w:autoSpaceDN w:val="0"/>
      <w:spacing w:after="200" w:line="276" w:lineRule="auto"/>
      <w:textAlignment w:val="baseline"/>
    </w:pPr>
    <w:rPr>
      <w:rFonts w:ascii="Calibri" w:eastAsia="Times New Roman" w:hAnsi="Calibri" w:cs="Calibri"/>
      <w:kern w:val="3"/>
    </w:rPr>
  </w:style>
  <w:style w:type="paragraph" w:customStyle="1" w:styleId="ConsPlusTitle">
    <w:name w:val="ConsPlusTitle"/>
    <w:rsid w:val="00BA388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4">
      <w:bodyDiv w:val="1"/>
      <w:marLeft w:val="0"/>
      <w:marRight w:val="0"/>
      <w:marTop w:val="0"/>
      <w:marBottom w:val="0"/>
      <w:divBdr>
        <w:top w:val="none" w:sz="0" w:space="0" w:color="auto"/>
        <w:left w:val="none" w:sz="0" w:space="0" w:color="auto"/>
        <w:bottom w:val="none" w:sz="0" w:space="0" w:color="auto"/>
        <w:right w:val="none" w:sz="0" w:space="0" w:color="auto"/>
      </w:divBdr>
    </w:div>
    <w:div w:id="497423299">
      <w:bodyDiv w:val="1"/>
      <w:marLeft w:val="0"/>
      <w:marRight w:val="0"/>
      <w:marTop w:val="0"/>
      <w:marBottom w:val="0"/>
      <w:divBdr>
        <w:top w:val="none" w:sz="0" w:space="0" w:color="auto"/>
        <w:left w:val="none" w:sz="0" w:space="0" w:color="auto"/>
        <w:bottom w:val="none" w:sz="0" w:space="0" w:color="auto"/>
        <w:right w:val="none" w:sz="0" w:space="0" w:color="auto"/>
      </w:divBdr>
      <w:divsChild>
        <w:div w:id="1905875443">
          <w:marLeft w:val="60"/>
          <w:marRight w:val="60"/>
          <w:marTop w:val="100"/>
          <w:marBottom w:val="100"/>
          <w:divBdr>
            <w:top w:val="none" w:sz="0" w:space="0" w:color="auto"/>
            <w:left w:val="none" w:sz="0" w:space="0" w:color="auto"/>
            <w:bottom w:val="none" w:sz="0" w:space="0" w:color="auto"/>
            <w:right w:val="none" w:sz="0" w:space="0" w:color="auto"/>
          </w:divBdr>
        </w:div>
        <w:div w:id="1341195385">
          <w:marLeft w:val="60"/>
          <w:marRight w:val="60"/>
          <w:marTop w:val="100"/>
          <w:marBottom w:val="100"/>
          <w:divBdr>
            <w:top w:val="none" w:sz="0" w:space="0" w:color="auto"/>
            <w:left w:val="none" w:sz="0" w:space="0" w:color="auto"/>
            <w:bottom w:val="none" w:sz="0" w:space="0" w:color="auto"/>
            <w:right w:val="none" w:sz="0" w:space="0" w:color="auto"/>
          </w:divBdr>
        </w:div>
        <w:div w:id="767775274">
          <w:marLeft w:val="60"/>
          <w:marRight w:val="60"/>
          <w:marTop w:val="100"/>
          <w:marBottom w:val="100"/>
          <w:divBdr>
            <w:top w:val="none" w:sz="0" w:space="0" w:color="auto"/>
            <w:left w:val="none" w:sz="0" w:space="0" w:color="auto"/>
            <w:bottom w:val="none" w:sz="0" w:space="0" w:color="auto"/>
            <w:right w:val="none" w:sz="0" w:space="0" w:color="auto"/>
          </w:divBdr>
        </w:div>
        <w:div w:id="802769002">
          <w:marLeft w:val="60"/>
          <w:marRight w:val="60"/>
          <w:marTop w:val="100"/>
          <w:marBottom w:val="100"/>
          <w:divBdr>
            <w:top w:val="none" w:sz="0" w:space="0" w:color="auto"/>
            <w:left w:val="none" w:sz="0" w:space="0" w:color="auto"/>
            <w:bottom w:val="none" w:sz="0" w:space="0" w:color="auto"/>
            <w:right w:val="none" w:sz="0" w:space="0" w:color="auto"/>
          </w:divBdr>
        </w:div>
        <w:div w:id="508906594">
          <w:marLeft w:val="60"/>
          <w:marRight w:val="60"/>
          <w:marTop w:val="100"/>
          <w:marBottom w:val="100"/>
          <w:divBdr>
            <w:top w:val="none" w:sz="0" w:space="0" w:color="auto"/>
            <w:left w:val="none" w:sz="0" w:space="0" w:color="auto"/>
            <w:bottom w:val="none" w:sz="0" w:space="0" w:color="auto"/>
            <w:right w:val="none" w:sz="0" w:space="0" w:color="auto"/>
          </w:divBdr>
        </w:div>
        <w:div w:id="1917745586">
          <w:marLeft w:val="60"/>
          <w:marRight w:val="60"/>
          <w:marTop w:val="100"/>
          <w:marBottom w:val="100"/>
          <w:divBdr>
            <w:top w:val="none" w:sz="0" w:space="0" w:color="auto"/>
            <w:left w:val="none" w:sz="0" w:space="0" w:color="auto"/>
            <w:bottom w:val="none" w:sz="0" w:space="0" w:color="auto"/>
            <w:right w:val="none" w:sz="0" w:space="0" w:color="auto"/>
          </w:divBdr>
        </w:div>
        <w:div w:id="1594896996">
          <w:marLeft w:val="60"/>
          <w:marRight w:val="60"/>
          <w:marTop w:val="100"/>
          <w:marBottom w:val="100"/>
          <w:divBdr>
            <w:top w:val="none" w:sz="0" w:space="0" w:color="auto"/>
            <w:left w:val="none" w:sz="0" w:space="0" w:color="auto"/>
            <w:bottom w:val="none" w:sz="0" w:space="0" w:color="auto"/>
            <w:right w:val="none" w:sz="0" w:space="0" w:color="auto"/>
          </w:divBdr>
        </w:div>
        <w:div w:id="1317606225">
          <w:marLeft w:val="60"/>
          <w:marRight w:val="60"/>
          <w:marTop w:val="100"/>
          <w:marBottom w:val="100"/>
          <w:divBdr>
            <w:top w:val="none" w:sz="0" w:space="0" w:color="auto"/>
            <w:left w:val="none" w:sz="0" w:space="0" w:color="auto"/>
            <w:bottom w:val="none" w:sz="0" w:space="0" w:color="auto"/>
            <w:right w:val="none" w:sz="0" w:space="0" w:color="auto"/>
          </w:divBdr>
        </w:div>
        <w:div w:id="560217947">
          <w:marLeft w:val="60"/>
          <w:marRight w:val="60"/>
          <w:marTop w:val="100"/>
          <w:marBottom w:val="100"/>
          <w:divBdr>
            <w:top w:val="none" w:sz="0" w:space="0" w:color="auto"/>
            <w:left w:val="none" w:sz="0" w:space="0" w:color="auto"/>
            <w:bottom w:val="none" w:sz="0" w:space="0" w:color="auto"/>
            <w:right w:val="none" w:sz="0" w:space="0" w:color="auto"/>
          </w:divBdr>
        </w:div>
        <w:div w:id="842088718">
          <w:marLeft w:val="60"/>
          <w:marRight w:val="60"/>
          <w:marTop w:val="100"/>
          <w:marBottom w:val="100"/>
          <w:divBdr>
            <w:top w:val="none" w:sz="0" w:space="0" w:color="auto"/>
            <w:left w:val="none" w:sz="0" w:space="0" w:color="auto"/>
            <w:bottom w:val="none" w:sz="0" w:space="0" w:color="auto"/>
            <w:right w:val="none" w:sz="0" w:space="0" w:color="auto"/>
          </w:divBdr>
        </w:div>
        <w:div w:id="1574579363">
          <w:marLeft w:val="60"/>
          <w:marRight w:val="60"/>
          <w:marTop w:val="100"/>
          <w:marBottom w:val="100"/>
          <w:divBdr>
            <w:top w:val="none" w:sz="0" w:space="0" w:color="auto"/>
            <w:left w:val="none" w:sz="0" w:space="0" w:color="auto"/>
            <w:bottom w:val="none" w:sz="0" w:space="0" w:color="auto"/>
            <w:right w:val="none" w:sz="0" w:space="0" w:color="auto"/>
          </w:divBdr>
        </w:div>
        <w:div w:id="104270916">
          <w:marLeft w:val="60"/>
          <w:marRight w:val="60"/>
          <w:marTop w:val="100"/>
          <w:marBottom w:val="100"/>
          <w:divBdr>
            <w:top w:val="none" w:sz="0" w:space="0" w:color="auto"/>
            <w:left w:val="none" w:sz="0" w:space="0" w:color="auto"/>
            <w:bottom w:val="none" w:sz="0" w:space="0" w:color="auto"/>
            <w:right w:val="none" w:sz="0" w:space="0" w:color="auto"/>
          </w:divBdr>
        </w:div>
        <w:div w:id="493648233">
          <w:marLeft w:val="60"/>
          <w:marRight w:val="60"/>
          <w:marTop w:val="100"/>
          <w:marBottom w:val="100"/>
          <w:divBdr>
            <w:top w:val="none" w:sz="0" w:space="0" w:color="auto"/>
            <w:left w:val="none" w:sz="0" w:space="0" w:color="auto"/>
            <w:bottom w:val="none" w:sz="0" w:space="0" w:color="auto"/>
            <w:right w:val="none" w:sz="0" w:space="0" w:color="auto"/>
          </w:divBdr>
        </w:div>
        <w:div w:id="1619488514">
          <w:marLeft w:val="60"/>
          <w:marRight w:val="60"/>
          <w:marTop w:val="100"/>
          <w:marBottom w:val="100"/>
          <w:divBdr>
            <w:top w:val="none" w:sz="0" w:space="0" w:color="auto"/>
            <w:left w:val="none" w:sz="0" w:space="0" w:color="auto"/>
            <w:bottom w:val="none" w:sz="0" w:space="0" w:color="auto"/>
            <w:right w:val="none" w:sz="0" w:space="0" w:color="auto"/>
          </w:divBdr>
        </w:div>
        <w:div w:id="1225605511">
          <w:marLeft w:val="60"/>
          <w:marRight w:val="60"/>
          <w:marTop w:val="100"/>
          <w:marBottom w:val="100"/>
          <w:divBdr>
            <w:top w:val="none" w:sz="0" w:space="0" w:color="auto"/>
            <w:left w:val="none" w:sz="0" w:space="0" w:color="auto"/>
            <w:bottom w:val="none" w:sz="0" w:space="0" w:color="auto"/>
            <w:right w:val="none" w:sz="0" w:space="0" w:color="auto"/>
          </w:divBdr>
        </w:div>
        <w:div w:id="7484240">
          <w:marLeft w:val="60"/>
          <w:marRight w:val="60"/>
          <w:marTop w:val="100"/>
          <w:marBottom w:val="100"/>
          <w:divBdr>
            <w:top w:val="none" w:sz="0" w:space="0" w:color="auto"/>
            <w:left w:val="none" w:sz="0" w:space="0" w:color="auto"/>
            <w:bottom w:val="none" w:sz="0" w:space="0" w:color="auto"/>
            <w:right w:val="none" w:sz="0" w:space="0" w:color="auto"/>
          </w:divBdr>
        </w:div>
        <w:div w:id="623535194">
          <w:marLeft w:val="60"/>
          <w:marRight w:val="60"/>
          <w:marTop w:val="100"/>
          <w:marBottom w:val="100"/>
          <w:divBdr>
            <w:top w:val="none" w:sz="0" w:space="0" w:color="auto"/>
            <w:left w:val="none" w:sz="0" w:space="0" w:color="auto"/>
            <w:bottom w:val="none" w:sz="0" w:space="0" w:color="auto"/>
            <w:right w:val="none" w:sz="0" w:space="0" w:color="auto"/>
          </w:divBdr>
        </w:div>
        <w:div w:id="2051682539">
          <w:marLeft w:val="60"/>
          <w:marRight w:val="60"/>
          <w:marTop w:val="100"/>
          <w:marBottom w:val="100"/>
          <w:divBdr>
            <w:top w:val="none" w:sz="0" w:space="0" w:color="auto"/>
            <w:left w:val="none" w:sz="0" w:space="0" w:color="auto"/>
            <w:bottom w:val="none" w:sz="0" w:space="0" w:color="auto"/>
            <w:right w:val="none" w:sz="0" w:space="0" w:color="auto"/>
          </w:divBdr>
        </w:div>
        <w:div w:id="725496664">
          <w:marLeft w:val="60"/>
          <w:marRight w:val="60"/>
          <w:marTop w:val="100"/>
          <w:marBottom w:val="100"/>
          <w:divBdr>
            <w:top w:val="none" w:sz="0" w:space="0" w:color="auto"/>
            <w:left w:val="none" w:sz="0" w:space="0" w:color="auto"/>
            <w:bottom w:val="none" w:sz="0" w:space="0" w:color="auto"/>
            <w:right w:val="none" w:sz="0" w:space="0" w:color="auto"/>
          </w:divBdr>
        </w:div>
        <w:div w:id="1096050529">
          <w:marLeft w:val="60"/>
          <w:marRight w:val="60"/>
          <w:marTop w:val="100"/>
          <w:marBottom w:val="100"/>
          <w:divBdr>
            <w:top w:val="none" w:sz="0" w:space="0" w:color="auto"/>
            <w:left w:val="none" w:sz="0" w:space="0" w:color="auto"/>
            <w:bottom w:val="none" w:sz="0" w:space="0" w:color="auto"/>
            <w:right w:val="none" w:sz="0" w:space="0" w:color="auto"/>
          </w:divBdr>
        </w:div>
        <w:div w:id="529685302">
          <w:marLeft w:val="60"/>
          <w:marRight w:val="60"/>
          <w:marTop w:val="100"/>
          <w:marBottom w:val="100"/>
          <w:divBdr>
            <w:top w:val="none" w:sz="0" w:space="0" w:color="auto"/>
            <w:left w:val="none" w:sz="0" w:space="0" w:color="auto"/>
            <w:bottom w:val="none" w:sz="0" w:space="0" w:color="auto"/>
            <w:right w:val="none" w:sz="0" w:space="0" w:color="auto"/>
          </w:divBdr>
        </w:div>
        <w:div w:id="1036783261">
          <w:marLeft w:val="60"/>
          <w:marRight w:val="60"/>
          <w:marTop w:val="100"/>
          <w:marBottom w:val="100"/>
          <w:divBdr>
            <w:top w:val="none" w:sz="0" w:space="0" w:color="auto"/>
            <w:left w:val="none" w:sz="0" w:space="0" w:color="auto"/>
            <w:bottom w:val="none" w:sz="0" w:space="0" w:color="auto"/>
            <w:right w:val="none" w:sz="0" w:space="0" w:color="auto"/>
          </w:divBdr>
        </w:div>
        <w:div w:id="802191198">
          <w:marLeft w:val="60"/>
          <w:marRight w:val="60"/>
          <w:marTop w:val="100"/>
          <w:marBottom w:val="100"/>
          <w:divBdr>
            <w:top w:val="none" w:sz="0" w:space="0" w:color="auto"/>
            <w:left w:val="none" w:sz="0" w:space="0" w:color="auto"/>
            <w:bottom w:val="none" w:sz="0" w:space="0" w:color="auto"/>
            <w:right w:val="none" w:sz="0" w:space="0" w:color="auto"/>
          </w:divBdr>
        </w:div>
        <w:div w:id="267739335">
          <w:marLeft w:val="60"/>
          <w:marRight w:val="60"/>
          <w:marTop w:val="100"/>
          <w:marBottom w:val="100"/>
          <w:divBdr>
            <w:top w:val="none" w:sz="0" w:space="0" w:color="auto"/>
            <w:left w:val="none" w:sz="0" w:space="0" w:color="auto"/>
            <w:bottom w:val="none" w:sz="0" w:space="0" w:color="auto"/>
            <w:right w:val="none" w:sz="0" w:space="0" w:color="auto"/>
          </w:divBdr>
        </w:div>
        <w:div w:id="1525897316">
          <w:marLeft w:val="60"/>
          <w:marRight w:val="60"/>
          <w:marTop w:val="100"/>
          <w:marBottom w:val="100"/>
          <w:divBdr>
            <w:top w:val="none" w:sz="0" w:space="0" w:color="auto"/>
            <w:left w:val="none" w:sz="0" w:space="0" w:color="auto"/>
            <w:bottom w:val="none" w:sz="0" w:space="0" w:color="auto"/>
            <w:right w:val="none" w:sz="0" w:space="0" w:color="auto"/>
          </w:divBdr>
        </w:div>
        <w:div w:id="488794437">
          <w:marLeft w:val="60"/>
          <w:marRight w:val="60"/>
          <w:marTop w:val="100"/>
          <w:marBottom w:val="100"/>
          <w:divBdr>
            <w:top w:val="none" w:sz="0" w:space="0" w:color="auto"/>
            <w:left w:val="none" w:sz="0" w:space="0" w:color="auto"/>
            <w:bottom w:val="none" w:sz="0" w:space="0" w:color="auto"/>
            <w:right w:val="none" w:sz="0" w:space="0" w:color="auto"/>
          </w:divBdr>
        </w:div>
        <w:div w:id="381249846">
          <w:marLeft w:val="60"/>
          <w:marRight w:val="60"/>
          <w:marTop w:val="100"/>
          <w:marBottom w:val="100"/>
          <w:divBdr>
            <w:top w:val="none" w:sz="0" w:space="0" w:color="auto"/>
            <w:left w:val="none" w:sz="0" w:space="0" w:color="auto"/>
            <w:bottom w:val="none" w:sz="0" w:space="0" w:color="auto"/>
            <w:right w:val="none" w:sz="0" w:space="0" w:color="auto"/>
          </w:divBdr>
        </w:div>
        <w:div w:id="1651405173">
          <w:marLeft w:val="60"/>
          <w:marRight w:val="60"/>
          <w:marTop w:val="100"/>
          <w:marBottom w:val="100"/>
          <w:divBdr>
            <w:top w:val="none" w:sz="0" w:space="0" w:color="auto"/>
            <w:left w:val="none" w:sz="0" w:space="0" w:color="auto"/>
            <w:bottom w:val="none" w:sz="0" w:space="0" w:color="auto"/>
            <w:right w:val="none" w:sz="0" w:space="0" w:color="auto"/>
          </w:divBdr>
        </w:div>
        <w:div w:id="1278756713">
          <w:marLeft w:val="60"/>
          <w:marRight w:val="60"/>
          <w:marTop w:val="100"/>
          <w:marBottom w:val="100"/>
          <w:divBdr>
            <w:top w:val="none" w:sz="0" w:space="0" w:color="auto"/>
            <w:left w:val="none" w:sz="0" w:space="0" w:color="auto"/>
            <w:bottom w:val="none" w:sz="0" w:space="0" w:color="auto"/>
            <w:right w:val="none" w:sz="0" w:space="0" w:color="auto"/>
          </w:divBdr>
        </w:div>
        <w:div w:id="579295647">
          <w:marLeft w:val="60"/>
          <w:marRight w:val="60"/>
          <w:marTop w:val="100"/>
          <w:marBottom w:val="100"/>
          <w:divBdr>
            <w:top w:val="none" w:sz="0" w:space="0" w:color="auto"/>
            <w:left w:val="none" w:sz="0" w:space="0" w:color="auto"/>
            <w:bottom w:val="none" w:sz="0" w:space="0" w:color="auto"/>
            <w:right w:val="none" w:sz="0" w:space="0" w:color="auto"/>
          </w:divBdr>
        </w:div>
        <w:div w:id="1562326557">
          <w:marLeft w:val="60"/>
          <w:marRight w:val="60"/>
          <w:marTop w:val="100"/>
          <w:marBottom w:val="100"/>
          <w:divBdr>
            <w:top w:val="none" w:sz="0" w:space="0" w:color="auto"/>
            <w:left w:val="none" w:sz="0" w:space="0" w:color="auto"/>
            <w:bottom w:val="none" w:sz="0" w:space="0" w:color="auto"/>
            <w:right w:val="none" w:sz="0" w:space="0" w:color="auto"/>
          </w:divBdr>
        </w:div>
        <w:div w:id="455022760">
          <w:marLeft w:val="60"/>
          <w:marRight w:val="60"/>
          <w:marTop w:val="100"/>
          <w:marBottom w:val="100"/>
          <w:divBdr>
            <w:top w:val="none" w:sz="0" w:space="0" w:color="auto"/>
            <w:left w:val="none" w:sz="0" w:space="0" w:color="auto"/>
            <w:bottom w:val="none" w:sz="0" w:space="0" w:color="auto"/>
            <w:right w:val="none" w:sz="0" w:space="0" w:color="auto"/>
          </w:divBdr>
        </w:div>
        <w:div w:id="106169847">
          <w:marLeft w:val="60"/>
          <w:marRight w:val="60"/>
          <w:marTop w:val="100"/>
          <w:marBottom w:val="100"/>
          <w:divBdr>
            <w:top w:val="none" w:sz="0" w:space="0" w:color="auto"/>
            <w:left w:val="none" w:sz="0" w:space="0" w:color="auto"/>
            <w:bottom w:val="none" w:sz="0" w:space="0" w:color="auto"/>
            <w:right w:val="none" w:sz="0" w:space="0" w:color="auto"/>
          </w:divBdr>
        </w:div>
        <w:div w:id="1806967773">
          <w:marLeft w:val="60"/>
          <w:marRight w:val="60"/>
          <w:marTop w:val="100"/>
          <w:marBottom w:val="100"/>
          <w:divBdr>
            <w:top w:val="none" w:sz="0" w:space="0" w:color="auto"/>
            <w:left w:val="none" w:sz="0" w:space="0" w:color="auto"/>
            <w:bottom w:val="none" w:sz="0" w:space="0" w:color="auto"/>
            <w:right w:val="none" w:sz="0" w:space="0" w:color="auto"/>
          </w:divBdr>
        </w:div>
        <w:div w:id="1883663380">
          <w:marLeft w:val="60"/>
          <w:marRight w:val="60"/>
          <w:marTop w:val="100"/>
          <w:marBottom w:val="100"/>
          <w:divBdr>
            <w:top w:val="none" w:sz="0" w:space="0" w:color="auto"/>
            <w:left w:val="none" w:sz="0" w:space="0" w:color="auto"/>
            <w:bottom w:val="none" w:sz="0" w:space="0" w:color="auto"/>
            <w:right w:val="none" w:sz="0" w:space="0" w:color="auto"/>
          </w:divBdr>
        </w:div>
        <w:div w:id="1369136482">
          <w:marLeft w:val="60"/>
          <w:marRight w:val="60"/>
          <w:marTop w:val="100"/>
          <w:marBottom w:val="100"/>
          <w:divBdr>
            <w:top w:val="none" w:sz="0" w:space="0" w:color="auto"/>
            <w:left w:val="none" w:sz="0" w:space="0" w:color="auto"/>
            <w:bottom w:val="none" w:sz="0" w:space="0" w:color="auto"/>
            <w:right w:val="none" w:sz="0" w:space="0" w:color="auto"/>
          </w:divBdr>
        </w:div>
        <w:div w:id="296034160">
          <w:marLeft w:val="60"/>
          <w:marRight w:val="60"/>
          <w:marTop w:val="100"/>
          <w:marBottom w:val="100"/>
          <w:divBdr>
            <w:top w:val="none" w:sz="0" w:space="0" w:color="auto"/>
            <w:left w:val="none" w:sz="0" w:space="0" w:color="auto"/>
            <w:bottom w:val="none" w:sz="0" w:space="0" w:color="auto"/>
            <w:right w:val="none" w:sz="0" w:space="0" w:color="auto"/>
          </w:divBdr>
        </w:div>
        <w:div w:id="376205399">
          <w:marLeft w:val="60"/>
          <w:marRight w:val="60"/>
          <w:marTop w:val="100"/>
          <w:marBottom w:val="100"/>
          <w:divBdr>
            <w:top w:val="none" w:sz="0" w:space="0" w:color="auto"/>
            <w:left w:val="none" w:sz="0" w:space="0" w:color="auto"/>
            <w:bottom w:val="none" w:sz="0" w:space="0" w:color="auto"/>
            <w:right w:val="none" w:sz="0" w:space="0" w:color="auto"/>
          </w:divBdr>
        </w:div>
        <w:div w:id="1528519409">
          <w:marLeft w:val="60"/>
          <w:marRight w:val="60"/>
          <w:marTop w:val="100"/>
          <w:marBottom w:val="100"/>
          <w:divBdr>
            <w:top w:val="none" w:sz="0" w:space="0" w:color="auto"/>
            <w:left w:val="none" w:sz="0" w:space="0" w:color="auto"/>
            <w:bottom w:val="none" w:sz="0" w:space="0" w:color="auto"/>
            <w:right w:val="none" w:sz="0" w:space="0" w:color="auto"/>
          </w:divBdr>
        </w:div>
        <w:div w:id="1757436808">
          <w:marLeft w:val="60"/>
          <w:marRight w:val="60"/>
          <w:marTop w:val="100"/>
          <w:marBottom w:val="100"/>
          <w:divBdr>
            <w:top w:val="none" w:sz="0" w:space="0" w:color="auto"/>
            <w:left w:val="none" w:sz="0" w:space="0" w:color="auto"/>
            <w:bottom w:val="none" w:sz="0" w:space="0" w:color="auto"/>
            <w:right w:val="none" w:sz="0" w:space="0" w:color="auto"/>
          </w:divBdr>
        </w:div>
        <w:div w:id="563680168">
          <w:marLeft w:val="60"/>
          <w:marRight w:val="60"/>
          <w:marTop w:val="100"/>
          <w:marBottom w:val="100"/>
          <w:divBdr>
            <w:top w:val="none" w:sz="0" w:space="0" w:color="auto"/>
            <w:left w:val="none" w:sz="0" w:space="0" w:color="auto"/>
            <w:bottom w:val="none" w:sz="0" w:space="0" w:color="auto"/>
            <w:right w:val="none" w:sz="0" w:space="0" w:color="auto"/>
          </w:divBdr>
        </w:div>
        <w:div w:id="735511262">
          <w:marLeft w:val="60"/>
          <w:marRight w:val="60"/>
          <w:marTop w:val="100"/>
          <w:marBottom w:val="100"/>
          <w:divBdr>
            <w:top w:val="none" w:sz="0" w:space="0" w:color="auto"/>
            <w:left w:val="none" w:sz="0" w:space="0" w:color="auto"/>
            <w:bottom w:val="none" w:sz="0" w:space="0" w:color="auto"/>
            <w:right w:val="none" w:sz="0" w:space="0" w:color="auto"/>
          </w:divBdr>
        </w:div>
        <w:div w:id="1975059014">
          <w:marLeft w:val="60"/>
          <w:marRight w:val="60"/>
          <w:marTop w:val="100"/>
          <w:marBottom w:val="100"/>
          <w:divBdr>
            <w:top w:val="none" w:sz="0" w:space="0" w:color="auto"/>
            <w:left w:val="none" w:sz="0" w:space="0" w:color="auto"/>
            <w:bottom w:val="none" w:sz="0" w:space="0" w:color="auto"/>
            <w:right w:val="none" w:sz="0" w:space="0" w:color="auto"/>
          </w:divBdr>
        </w:div>
        <w:div w:id="984431760">
          <w:marLeft w:val="60"/>
          <w:marRight w:val="60"/>
          <w:marTop w:val="100"/>
          <w:marBottom w:val="100"/>
          <w:divBdr>
            <w:top w:val="none" w:sz="0" w:space="0" w:color="auto"/>
            <w:left w:val="none" w:sz="0" w:space="0" w:color="auto"/>
            <w:bottom w:val="none" w:sz="0" w:space="0" w:color="auto"/>
            <w:right w:val="none" w:sz="0" w:space="0" w:color="auto"/>
          </w:divBdr>
        </w:div>
        <w:div w:id="2081710662">
          <w:marLeft w:val="60"/>
          <w:marRight w:val="60"/>
          <w:marTop w:val="100"/>
          <w:marBottom w:val="100"/>
          <w:divBdr>
            <w:top w:val="none" w:sz="0" w:space="0" w:color="auto"/>
            <w:left w:val="none" w:sz="0" w:space="0" w:color="auto"/>
            <w:bottom w:val="none" w:sz="0" w:space="0" w:color="auto"/>
            <w:right w:val="none" w:sz="0" w:space="0" w:color="auto"/>
          </w:divBdr>
        </w:div>
        <w:div w:id="964777132">
          <w:marLeft w:val="60"/>
          <w:marRight w:val="60"/>
          <w:marTop w:val="100"/>
          <w:marBottom w:val="100"/>
          <w:divBdr>
            <w:top w:val="none" w:sz="0" w:space="0" w:color="auto"/>
            <w:left w:val="none" w:sz="0" w:space="0" w:color="auto"/>
            <w:bottom w:val="none" w:sz="0" w:space="0" w:color="auto"/>
            <w:right w:val="none" w:sz="0" w:space="0" w:color="auto"/>
          </w:divBdr>
        </w:div>
        <w:div w:id="1622761916">
          <w:marLeft w:val="60"/>
          <w:marRight w:val="60"/>
          <w:marTop w:val="100"/>
          <w:marBottom w:val="100"/>
          <w:divBdr>
            <w:top w:val="none" w:sz="0" w:space="0" w:color="auto"/>
            <w:left w:val="none" w:sz="0" w:space="0" w:color="auto"/>
            <w:bottom w:val="none" w:sz="0" w:space="0" w:color="auto"/>
            <w:right w:val="none" w:sz="0" w:space="0" w:color="auto"/>
          </w:divBdr>
        </w:div>
        <w:div w:id="390232733">
          <w:marLeft w:val="60"/>
          <w:marRight w:val="60"/>
          <w:marTop w:val="100"/>
          <w:marBottom w:val="100"/>
          <w:divBdr>
            <w:top w:val="none" w:sz="0" w:space="0" w:color="auto"/>
            <w:left w:val="none" w:sz="0" w:space="0" w:color="auto"/>
            <w:bottom w:val="none" w:sz="0" w:space="0" w:color="auto"/>
            <w:right w:val="none" w:sz="0" w:space="0" w:color="auto"/>
          </w:divBdr>
        </w:div>
        <w:div w:id="349336723">
          <w:marLeft w:val="60"/>
          <w:marRight w:val="60"/>
          <w:marTop w:val="100"/>
          <w:marBottom w:val="100"/>
          <w:divBdr>
            <w:top w:val="none" w:sz="0" w:space="0" w:color="auto"/>
            <w:left w:val="none" w:sz="0" w:space="0" w:color="auto"/>
            <w:bottom w:val="none" w:sz="0" w:space="0" w:color="auto"/>
            <w:right w:val="none" w:sz="0" w:space="0" w:color="auto"/>
          </w:divBdr>
        </w:div>
        <w:div w:id="1476140801">
          <w:marLeft w:val="60"/>
          <w:marRight w:val="60"/>
          <w:marTop w:val="100"/>
          <w:marBottom w:val="100"/>
          <w:divBdr>
            <w:top w:val="none" w:sz="0" w:space="0" w:color="auto"/>
            <w:left w:val="none" w:sz="0" w:space="0" w:color="auto"/>
            <w:bottom w:val="none" w:sz="0" w:space="0" w:color="auto"/>
            <w:right w:val="none" w:sz="0" w:space="0" w:color="auto"/>
          </w:divBdr>
        </w:div>
        <w:div w:id="2085376385">
          <w:marLeft w:val="60"/>
          <w:marRight w:val="60"/>
          <w:marTop w:val="100"/>
          <w:marBottom w:val="100"/>
          <w:divBdr>
            <w:top w:val="none" w:sz="0" w:space="0" w:color="auto"/>
            <w:left w:val="none" w:sz="0" w:space="0" w:color="auto"/>
            <w:bottom w:val="none" w:sz="0" w:space="0" w:color="auto"/>
            <w:right w:val="none" w:sz="0" w:space="0" w:color="auto"/>
          </w:divBdr>
        </w:div>
        <w:div w:id="1345670540">
          <w:marLeft w:val="60"/>
          <w:marRight w:val="60"/>
          <w:marTop w:val="100"/>
          <w:marBottom w:val="100"/>
          <w:divBdr>
            <w:top w:val="none" w:sz="0" w:space="0" w:color="auto"/>
            <w:left w:val="none" w:sz="0" w:space="0" w:color="auto"/>
            <w:bottom w:val="none" w:sz="0" w:space="0" w:color="auto"/>
            <w:right w:val="none" w:sz="0" w:space="0" w:color="auto"/>
          </w:divBdr>
        </w:div>
        <w:div w:id="449713250">
          <w:marLeft w:val="60"/>
          <w:marRight w:val="60"/>
          <w:marTop w:val="100"/>
          <w:marBottom w:val="100"/>
          <w:divBdr>
            <w:top w:val="none" w:sz="0" w:space="0" w:color="auto"/>
            <w:left w:val="none" w:sz="0" w:space="0" w:color="auto"/>
            <w:bottom w:val="none" w:sz="0" w:space="0" w:color="auto"/>
            <w:right w:val="none" w:sz="0" w:space="0" w:color="auto"/>
          </w:divBdr>
        </w:div>
        <w:div w:id="332802877">
          <w:marLeft w:val="60"/>
          <w:marRight w:val="60"/>
          <w:marTop w:val="100"/>
          <w:marBottom w:val="100"/>
          <w:divBdr>
            <w:top w:val="none" w:sz="0" w:space="0" w:color="auto"/>
            <w:left w:val="none" w:sz="0" w:space="0" w:color="auto"/>
            <w:bottom w:val="none" w:sz="0" w:space="0" w:color="auto"/>
            <w:right w:val="none" w:sz="0" w:space="0" w:color="auto"/>
          </w:divBdr>
        </w:div>
        <w:div w:id="1524123383">
          <w:marLeft w:val="60"/>
          <w:marRight w:val="60"/>
          <w:marTop w:val="100"/>
          <w:marBottom w:val="100"/>
          <w:divBdr>
            <w:top w:val="none" w:sz="0" w:space="0" w:color="auto"/>
            <w:left w:val="none" w:sz="0" w:space="0" w:color="auto"/>
            <w:bottom w:val="none" w:sz="0" w:space="0" w:color="auto"/>
            <w:right w:val="none" w:sz="0" w:space="0" w:color="auto"/>
          </w:divBdr>
        </w:div>
        <w:div w:id="12418677">
          <w:marLeft w:val="60"/>
          <w:marRight w:val="60"/>
          <w:marTop w:val="100"/>
          <w:marBottom w:val="100"/>
          <w:divBdr>
            <w:top w:val="none" w:sz="0" w:space="0" w:color="auto"/>
            <w:left w:val="none" w:sz="0" w:space="0" w:color="auto"/>
            <w:bottom w:val="none" w:sz="0" w:space="0" w:color="auto"/>
            <w:right w:val="none" w:sz="0" w:space="0" w:color="auto"/>
          </w:divBdr>
        </w:div>
        <w:div w:id="1997996893">
          <w:marLeft w:val="60"/>
          <w:marRight w:val="60"/>
          <w:marTop w:val="100"/>
          <w:marBottom w:val="100"/>
          <w:divBdr>
            <w:top w:val="none" w:sz="0" w:space="0" w:color="auto"/>
            <w:left w:val="none" w:sz="0" w:space="0" w:color="auto"/>
            <w:bottom w:val="none" w:sz="0" w:space="0" w:color="auto"/>
            <w:right w:val="none" w:sz="0" w:space="0" w:color="auto"/>
          </w:divBdr>
        </w:div>
        <w:div w:id="202134171">
          <w:marLeft w:val="60"/>
          <w:marRight w:val="60"/>
          <w:marTop w:val="100"/>
          <w:marBottom w:val="100"/>
          <w:divBdr>
            <w:top w:val="none" w:sz="0" w:space="0" w:color="auto"/>
            <w:left w:val="none" w:sz="0" w:space="0" w:color="auto"/>
            <w:bottom w:val="none" w:sz="0" w:space="0" w:color="auto"/>
            <w:right w:val="none" w:sz="0" w:space="0" w:color="auto"/>
          </w:divBdr>
        </w:div>
        <w:div w:id="707023039">
          <w:marLeft w:val="60"/>
          <w:marRight w:val="60"/>
          <w:marTop w:val="100"/>
          <w:marBottom w:val="100"/>
          <w:divBdr>
            <w:top w:val="none" w:sz="0" w:space="0" w:color="auto"/>
            <w:left w:val="none" w:sz="0" w:space="0" w:color="auto"/>
            <w:bottom w:val="none" w:sz="0" w:space="0" w:color="auto"/>
            <w:right w:val="none" w:sz="0" w:space="0" w:color="auto"/>
          </w:divBdr>
        </w:div>
        <w:div w:id="1061051987">
          <w:marLeft w:val="60"/>
          <w:marRight w:val="60"/>
          <w:marTop w:val="100"/>
          <w:marBottom w:val="100"/>
          <w:divBdr>
            <w:top w:val="none" w:sz="0" w:space="0" w:color="auto"/>
            <w:left w:val="none" w:sz="0" w:space="0" w:color="auto"/>
            <w:bottom w:val="none" w:sz="0" w:space="0" w:color="auto"/>
            <w:right w:val="none" w:sz="0" w:space="0" w:color="auto"/>
          </w:divBdr>
        </w:div>
        <w:div w:id="1203132323">
          <w:marLeft w:val="60"/>
          <w:marRight w:val="60"/>
          <w:marTop w:val="100"/>
          <w:marBottom w:val="100"/>
          <w:divBdr>
            <w:top w:val="none" w:sz="0" w:space="0" w:color="auto"/>
            <w:left w:val="none" w:sz="0" w:space="0" w:color="auto"/>
            <w:bottom w:val="none" w:sz="0" w:space="0" w:color="auto"/>
            <w:right w:val="none" w:sz="0" w:space="0" w:color="auto"/>
          </w:divBdr>
        </w:div>
        <w:div w:id="895505387">
          <w:marLeft w:val="60"/>
          <w:marRight w:val="60"/>
          <w:marTop w:val="100"/>
          <w:marBottom w:val="100"/>
          <w:divBdr>
            <w:top w:val="none" w:sz="0" w:space="0" w:color="auto"/>
            <w:left w:val="none" w:sz="0" w:space="0" w:color="auto"/>
            <w:bottom w:val="none" w:sz="0" w:space="0" w:color="auto"/>
            <w:right w:val="none" w:sz="0" w:space="0" w:color="auto"/>
          </w:divBdr>
        </w:div>
        <w:div w:id="1846700528">
          <w:marLeft w:val="60"/>
          <w:marRight w:val="60"/>
          <w:marTop w:val="100"/>
          <w:marBottom w:val="100"/>
          <w:divBdr>
            <w:top w:val="none" w:sz="0" w:space="0" w:color="auto"/>
            <w:left w:val="none" w:sz="0" w:space="0" w:color="auto"/>
            <w:bottom w:val="none" w:sz="0" w:space="0" w:color="auto"/>
            <w:right w:val="none" w:sz="0" w:space="0" w:color="auto"/>
          </w:divBdr>
        </w:div>
        <w:div w:id="1010303437">
          <w:marLeft w:val="60"/>
          <w:marRight w:val="60"/>
          <w:marTop w:val="100"/>
          <w:marBottom w:val="100"/>
          <w:divBdr>
            <w:top w:val="none" w:sz="0" w:space="0" w:color="auto"/>
            <w:left w:val="none" w:sz="0" w:space="0" w:color="auto"/>
            <w:bottom w:val="none" w:sz="0" w:space="0" w:color="auto"/>
            <w:right w:val="none" w:sz="0" w:space="0" w:color="auto"/>
          </w:divBdr>
        </w:div>
        <w:div w:id="505899168">
          <w:marLeft w:val="60"/>
          <w:marRight w:val="60"/>
          <w:marTop w:val="100"/>
          <w:marBottom w:val="100"/>
          <w:divBdr>
            <w:top w:val="none" w:sz="0" w:space="0" w:color="auto"/>
            <w:left w:val="none" w:sz="0" w:space="0" w:color="auto"/>
            <w:bottom w:val="none" w:sz="0" w:space="0" w:color="auto"/>
            <w:right w:val="none" w:sz="0" w:space="0" w:color="auto"/>
          </w:divBdr>
        </w:div>
        <w:div w:id="1579680026">
          <w:marLeft w:val="60"/>
          <w:marRight w:val="60"/>
          <w:marTop w:val="100"/>
          <w:marBottom w:val="100"/>
          <w:divBdr>
            <w:top w:val="none" w:sz="0" w:space="0" w:color="auto"/>
            <w:left w:val="none" w:sz="0" w:space="0" w:color="auto"/>
            <w:bottom w:val="none" w:sz="0" w:space="0" w:color="auto"/>
            <w:right w:val="none" w:sz="0" w:space="0" w:color="auto"/>
          </w:divBdr>
        </w:div>
        <w:div w:id="1288782407">
          <w:marLeft w:val="60"/>
          <w:marRight w:val="60"/>
          <w:marTop w:val="100"/>
          <w:marBottom w:val="100"/>
          <w:divBdr>
            <w:top w:val="none" w:sz="0" w:space="0" w:color="auto"/>
            <w:left w:val="none" w:sz="0" w:space="0" w:color="auto"/>
            <w:bottom w:val="none" w:sz="0" w:space="0" w:color="auto"/>
            <w:right w:val="none" w:sz="0" w:space="0" w:color="auto"/>
          </w:divBdr>
        </w:div>
        <w:div w:id="895629625">
          <w:marLeft w:val="60"/>
          <w:marRight w:val="60"/>
          <w:marTop w:val="100"/>
          <w:marBottom w:val="100"/>
          <w:divBdr>
            <w:top w:val="none" w:sz="0" w:space="0" w:color="auto"/>
            <w:left w:val="none" w:sz="0" w:space="0" w:color="auto"/>
            <w:bottom w:val="none" w:sz="0" w:space="0" w:color="auto"/>
            <w:right w:val="none" w:sz="0" w:space="0" w:color="auto"/>
          </w:divBdr>
        </w:div>
        <w:div w:id="1712077120">
          <w:marLeft w:val="60"/>
          <w:marRight w:val="60"/>
          <w:marTop w:val="100"/>
          <w:marBottom w:val="100"/>
          <w:divBdr>
            <w:top w:val="none" w:sz="0" w:space="0" w:color="auto"/>
            <w:left w:val="none" w:sz="0" w:space="0" w:color="auto"/>
            <w:bottom w:val="none" w:sz="0" w:space="0" w:color="auto"/>
            <w:right w:val="none" w:sz="0" w:space="0" w:color="auto"/>
          </w:divBdr>
        </w:div>
        <w:div w:id="1529836869">
          <w:marLeft w:val="60"/>
          <w:marRight w:val="60"/>
          <w:marTop w:val="100"/>
          <w:marBottom w:val="100"/>
          <w:divBdr>
            <w:top w:val="none" w:sz="0" w:space="0" w:color="auto"/>
            <w:left w:val="none" w:sz="0" w:space="0" w:color="auto"/>
            <w:bottom w:val="none" w:sz="0" w:space="0" w:color="auto"/>
            <w:right w:val="none" w:sz="0" w:space="0" w:color="auto"/>
          </w:divBdr>
        </w:div>
        <w:div w:id="275792166">
          <w:marLeft w:val="60"/>
          <w:marRight w:val="60"/>
          <w:marTop w:val="100"/>
          <w:marBottom w:val="100"/>
          <w:divBdr>
            <w:top w:val="none" w:sz="0" w:space="0" w:color="auto"/>
            <w:left w:val="none" w:sz="0" w:space="0" w:color="auto"/>
            <w:bottom w:val="none" w:sz="0" w:space="0" w:color="auto"/>
            <w:right w:val="none" w:sz="0" w:space="0" w:color="auto"/>
          </w:divBdr>
        </w:div>
        <w:div w:id="2058358948">
          <w:marLeft w:val="60"/>
          <w:marRight w:val="60"/>
          <w:marTop w:val="100"/>
          <w:marBottom w:val="100"/>
          <w:divBdr>
            <w:top w:val="none" w:sz="0" w:space="0" w:color="auto"/>
            <w:left w:val="none" w:sz="0" w:space="0" w:color="auto"/>
            <w:bottom w:val="none" w:sz="0" w:space="0" w:color="auto"/>
            <w:right w:val="none" w:sz="0" w:space="0" w:color="auto"/>
          </w:divBdr>
        </w:div>
        <w:div w:id="1564758573">
          <w:marLeft w:val="60"/>
          <w:marRight w:val="60"/>
          <w:marTop w:val="100"/>
          <w:marBottom w:val="100"/>
          <w:divBdr>
            <w:top w:val="none" w:sz="0" w:space="0" w:color="auto"/>
            <w:left w:val="none" w:sz="0" w:space="0" w:color="auto"/>
            <w:bottom w:val="none" w:sz="0" w:space="0" w:color="auto"/>
            <w:right w:val="none" w:sz="0" w:space="0" w:color="auto"/>
          </w:divBdr>
        </w:div>
      </w:divsChild>
    </w:div>
    <w:div w:id="766661669">
      <w:bodyDiv w:val="1"/>
      <w:marLeft w:val="0"/>
      <w:marRight w:val="0"/>
      <w:marTop w:val="0"/>
      <w:marBottom w:val="0"/>
      <w:divBdr>
        <w:top w:val="none" w:sz="0" w:space="0" w:color="auto"/>
        <w:left w:val="none" w:sz="0" w:space="0" w:color="auto"/>
        <w:bottom w:val="none" w:sz="0" w:space="0" w:color="auto"/>
        <w:right w:val="none" w:sz="0" w:space="0" w:color="auto"/>
      </w:divBdr>
    </w:div>
    <w:div w:id="139049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DBE46A6E9EA2F40CEB62C1FD49155F313626431CDAECA2ECBEDF87FF8120E38B8035C5E932A924619E3FD8BE5C8589721C9050B2F4ED1oEBEE" TargetMode="External"/><Relationship Id="rId3" Type="http://schemas.openxmlformats.org/officeDocument/2006/relationships/settings" Target="settings.xml"/><Relationship Id="rId7" Type="http://schemas.openxmlformats.org/officeDocument/2006/relationships/hyperlink" Target="consultantplus://offline/ref=C62DBE46A6E9EA2F40CEB62C1FD49155F3116E6630CAAECA2ECBEDF87FF8120E38B8035C5E932A9B4F19E3FD8BE5C8589721C9050B2F4ED1oEB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C847B8173F0654070BC84116B1D995ED798CE9686AC69DA69B4326E1FF02054E6023C83ACD122AA8A13C848D96E8B67A7FCD21D2F064CC9KA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12354</TotalTime>
  <Pages>11</Pages>
  <Words>4941</Words>
  <Characters>28167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 КРК</dc:creator>
  <cp:keywords/>
  <dc:description/>
  <cp:lastModifiedBy>Бурла КРК</cp:lastModifiedBy>
  <cp:revision>36</cp:revision>
  <cp:lastPrinted>2022-02-23T06:39:00Z</cp:lastPrinted>
  <dcterms:created xsi:type="dcterms:W3CDTF">2021-10-11T02:54:00Z</dcterms:created>
  <dcterms:modified xsi:type="dcterms:W3CDTF">2022-02-23T06:42:00Z</dcterms:modified>
</cp:coreProperties>
</file>