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56D9">
      <w:pPr>
        <w:pStyle w:val="1"/>
      </w:pPr>
      <w:hyperlink r:id="rId5" w:history="1">
        <w:r>
          <w:rPr>
            <w:rStyle w:val="a4"/>
            <w:b w:val="0"/>
            <w:bCs w:val="0"/>
          </w:rPr>
          <w:t>Соглашение</w:t>
        </w:r>
        <w:r>
          <w:rPr>
            <w:rStyle w:val="a4"/>
            <w:b w:val="0"/>
            <w:bCs w:val="0"/>
          </w:rPr>
          <w:br/>
          <w:t>между Правительством Российской Федерации и Правительством Украины о безвизовых поездках граждан Росси</w:t>
        </w:r>
        <w:r>
          <w:rPr>
            <w:rStyle w:val="a4"/>
            <w:b w:val="0"/>
            <w:bCs w:val="0"/>
          </w:rPr>
          <w:t>йской Федерации и Украины</w:t>
        </w:r>
        <w:r>
          <w:rPr>
            <w:rStyle w:val="a4"/>
            <w:b w:val="0"/>
            <w:bCs w:val="0"/>
          </w:rPr>
          <w:br/>
          <w:t>(Москва, 16 января 1997 г.)</w:t>
        </w:r>
      </w:hyperlink>
    </w:p>
    <w:p w:rsidR="00000000" w:rsidRDefault="009E56D9">
      <w:pPr>
        <w:pStyle w:val="ab"/>
      </w:pPr>
      <w:r>
        <w:t>С изменениями и дополнениями от:</w:t>
      </w:r>
    </w:p>
    <w:p w:rsidR="00000000" w:rsidRDefault="009E56D9">
      <w:pPr>
        <w:pStyle w:val="a6"/>
      </w:pPr>
      <w:r>
        <w:t>30 октября 2004 г., 2, 20 февраля 2007 г.</w:t>
      </w:r>
    </w:p>
    <w:p w:rsidR="00000000" w:rsidRDefault="009E56D9"/>
    <w:p w:rsidR="00000000" w:rsidRDefault="009E56D9">
      <w:bookmarkStart w:id="0" w:name="sub_999"/>
      <w:r>
        <w:t>Правительство Российской Федерации и Правительство Украины, в дальнейшем именуемые Сторонами,</w:t>
      </w:r>
    </w:p>
    <w:bookmarkEnd w:id="0"/>
    <w:p w:rsidR="00000000" w:rsidRDefault="009E56D9">
      <w:r>
        <w:t>в целях дальнейшего развития дружественных отношений между двумя государствами, правового урегулирования поездок их граждан</w:t>
      </w:r>
    </w:p>
    <w:p w:rsidR="00000000" w:rsidRDefault="009E56D9">
      <w:r>
        <w:t>согласились о нижеследующем:</w:t>
      </w:r>
    </w:p>
    <w:p w:rsidR="00000000" w:rsidRDefault="009E56D9"/>
    <w:p w:rsidR="00000000" w:rsidRDefault="009E56D9">
      <w:pPr>
        <w:pStyle w:val="a8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9E56D9">
      <w:pPr>
        <w:pStyle w:val="a9"/>
      </w:pPr>
      <w:r>
        <w:fldChar w:fldCharType="begin"/>
      </w:r>
      <w:r>
        <w:instrText>HYPERLINK "garantF1://1056641.1"</w:instrText>
      </w:r>
      <w:r>
        <w:fldChar w:fldCharType="separate"/>
      </w:r>
      <w:r>
        <w:rPr>
          <w:rStyle w:val="a4"/>
        </w:rPr>
        <w:t>Протоколом</w:t>
      </w:r>
      <w:r>
        <w:fldChar w:fldCharType="end"/>
      </w:r>
      <w:r>
        <w:t xml:space="preserve"> от 30 октября 2004 г</w:t>
      </w:r>
      <w:r>
        <w:t>. в статью 1 настоящего Соглашения внесены изменения</w:t>
      </w:r>
    </w:p>
    <w:p w:rsidR="00000000" w:rsidRDefault="009E56D9">
      <w:pPr>
        <w:pStyle w:val="a9"/>
      </w:pPr>
      <w:hyperlink r:id="rId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9E56D9">
      <w:pPr>
        <w:pStyle w:val="a9"/>
      </w:pPr>
    </w:p>
    <w:p w:rsidR="00000000" w:rsidRDefault="009E56D9">
      <w:pPr>
        <w:pStyle w:val="1"/>
      </w:pPr>
      <w:r>
        <w:t>Статья 1</w:t>
      </w:r>
    </w:p>
    <w:p w:rsidR="00000000" w:rsidRDefault="009E56D9"/>
    <w:p w:rsidR="00000000" w:rsidRDefault="009E56D9">
      <w:bookmarkStart w:id="2" w:name="sub_101"/>
      <w:r>
        <w:t>Граждане государства одной Стороны могут въезжать, выезжать и передвигаться по территории государства другой Ст</w:t>
      </w:r>
      <w:r>
        <w:t xml:space="preserve">ороны без виз с соблюдением правил пребывания, действующих в этом государстве, по удостоверяющим личность и подтверждающим гражданство документам, указанным в </w:t>
      </w:r>
      <w:hyperlink w:anchor="sub_1000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_2000" w:history="1">
        <w:r>
          <w:rPr>
            <w:rStyle w:val="a4"/>
          </w:rPr>
          <w:t>2</w:t>
        </w:r>
      </w:hyperlink>
      <w:r>
        <w:t xml:space="preserve"> к настоящему Соглашению.</w:t>
      </w:r>
    </w:p>
    <w:p w:rsidR="00000000" w:rsidRDefault="009E56D9">
      <w:bookmarkStart w:id="3" w:name="sub_102"/>
      <w:bookmarkEnd w:id="2"/>
      <w:r>
        <w:t>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Стороны, если срок такого пребывания не превышает 90 дней с момента въезда на те</w:t>
      </w:r>
      <w:r>
        <w:t>рриторию государства этой другой Стороны, при наличии у них миграционной карты с отметкой органов пограничного контроля, проставленной при въезде на территорию государства пребывания.</w:t>
      </w:r>
    </w:p>
    <w:bookmarkEnd w:id="3"/>
    <w:p w:rsidR="00000000" w:rsidRDefault="009E56D9">
      <w:r>
        <w:t>По договоренности между Правительством Российской Федерации и Пра</w:t>
      </w:r>
      <w:r>
        <w:t xml:space="preserve">вительством Украины могут вноситься изменения в перечень документов, указанных в </w:t>
      </w:r>
      <w:hyperlink w:anchor="sub_1000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_2000" w:history="1">
        <w:r>
          <w:rPr>
            <w:rStyle w:val="a4"/>
          </w:rPr>
          <w:t>2</w:t>
        </w:r>
      </w:hyperlink>
      <w:r>
        <w:t xml:space="preserve"> к настоящему Соглашению. Такая договоренность оформляется путем обмена дипломатическими нотами.</w:t>
      </w:r>
    </w:p>
    <w:p w:rsidR="00000000" w:rsidRDefault="009E56D9"/>
    <w:p w:rsidR="00000000" w:rsidRDefault="009E56D9">
      <w:pPr>
        <w:pStyle w:val="1"/>
      </w:pPr>
      <w:bookmarkStart w:id="4" w:name="sub_2"/>
      <w:r>
        <w:t>Ста</w:t>
      </w:r>
      <w:r>
        <w:t>тья 2</w:t>
      </w:r>
    </w:p>
    <w:bookmarkEnd w:id="4"/>
    <w:p w:rsidR="00000000" w:rsidRDefault="009E56D9"/>
    <w:p w:rsidR="00000000" w:rsidRDefault="009E56D9">
      <w:r>
        <w:t xml:space="preserve">Граждане государств Сторон, постоянно проживающие в третьих государствах, могут въезжать, выезжать и следовать транзитом через территорию государств Сторон без виз по документам, указанным в </w:t>
      </w:r>
      <w:hyperlink w:anchor="sub_1000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_2000" w:history="1">
        <w:r>
          <w:rPr>
            <w:rStyle w:val="a4"/>
          </w:rPr>
          <w:t>2</w:t>
        </w:r>
      </w:hyperlink>
      <w:r>
        <w:t xml:space="preserve"> к настоящему Соглашению.</w:t>
      </w:r>
    </w:p>
    <w:p w:rsidR="00000000" w:rsidRDefault="009E56D9"/>
    <w:p w:rsidR="00000000" w:rsidRDefault="009E56D9">
      <w:pPr>
        <w:pStyle w:val="1"/>
      </w:pPr>
      <w:bookmarkStart w:id="5" w:name="sub_3"/>
      <w:r>
        <w:t>Статья 3</w:t>
      </w:r>
    </w:p>
    <w:bookmarkEnd w:id="5"/>
    <w:p w:rsidR="00000000" w:rsidRDefault="009E56D9"/>
    <w:p w:rsidR="00000000" w:rsidRDefault="009E56D9">
      <w:r>
        <w:t>Стороны обязуются пропускать граждан государств Сторон в третьи государства через пункты пропуска на государственной границе, открытые для международного пассажирского сообщения, по документам,</w:t>
      </w:r>
      <w:r>
        <w:t xml:space="preserve"> действительным для выезда за границу.</w:t>
      </w:r>
    </w:p>
    <w:p w:rsidR="00000000" w:rsidRDefault="009E56D9">
      <w:r>
        <w:lastRenderedPageBreak/>
        <w:t xml:space="preserve">Стороны будут принимать меры к недопущению выезда с территории их государств в третьи государства граждан государств Сторон, выезд которых ограничен в соответствии с национальным законодательством любой из Сторон, до </w:t>
      </w:r>
      <w:r>
        <w:t>прекращения обстоятельств, препятствующих их выезду.</w:t>
      </w:r>
    </w:p>
    <w:p w:rsidR="00000000" w:rsidRDefault="009E56D9"/>
    <w:p w:rsidR="00000000" w:rsidRDefault="009E56D9">
      <w:pPr>
        <w:pStyle w:val="1"/>
      </w:pPr>
      <w:bookmarkStart w:id="6" w:name="sub_4"/>
      <w:r>
        <w:t>Статья 4</w:t>
      </w:r>
    </w:p>
    <w:bookmarkEnd w:id="6"/>
    <w:p w:rsidR="00000000" w:rsidRDefault="009E56D9"/>
    <w:p w:rsidR="00000000" w:rsidRDefault="009E56D9">
      <w:r>
        <w:t>Стороны будут незам</w:t>
      </w:r>
      <w:r>
        <w:t xml:space="preserve">едлительно информировать друг друга по дипломатическим каналам о новых документах, удостоверяющих личность и подтверждающих гражданство, и направлять их образцы, а также извещать об изменениях, касающихся документов, указанных в </w:t>
      </w:r>
      <w:hyperlink w:anchor="sub_1000" w:history="1">
        <w:r>
          <w:rPr>
            <w:rStyle w:val="a4"/>
          </w:rPr>
          <w:t>Прил</w:t>
        </w:r>
        <w:r>
          <w:rPr>
            <w:rStyle w:val="a4"/>
          </w:rPr>
          <w:t>ожениях 1</w:t>
        </w:r>
      </w:hyperlink>
      <w:r>
        <w:t xml:space="preserve"> и </w:t>
      </w:r>
      <w:hyperlink w:anchor="sub_2000" w:history="1">
        <w:r>
          <w:rPr>
            <w:rStyle w:val="a4"/>
          </w:rPr>
          <w:t>2</w:t>
        </w:r>
      </w:hyperlink>
      <w:r>
        <w:t xml:space="preserve"> к настоящему Соглашению.</w:t>
      </w:r>
    </w:p>
    <w:p w:rsidR="00000000" w:rsidRDefault="009E56D9"/>
    <w:p w:rsidR="00000000" w:rsidRDefault="009E56D9">
      <w:pPr>
        <w:pStyle w:val="1"/>
      </w:pPr>
      <w:bookmarkStart w:id="7" w:name="sub_5"/>
      <w:r>
        <w:t>Статья 5</w:t>
      </w:r>
    </w:p>
    <w:bookmarkEnd w:id="7"/>
    <w:p w:rsidR="00000000" w:rsidRDefault="009E56D9"/>
    <w:p w:rsidR="00000000" w:rsidRDefault="009E56D9">
      <w:r>
        <w:t>Поездки граждан государств Сторон осуществляются через пункты пропуска на государственной границе между Российской Федерацией и Украиной.</w:t>
      </w:r>
    </w:p>
    <w:p w:rsidR="00000000" w:rsidRDefault="009E56D9"/>
    <w:p w:rsidR="00000000" w:rsidRDefault="009E56D9">
      <w:pPr>
        <w:pStyle w:val="1"/>
      </w:pPr>
      <w:bookmarkStart w:id="8" w:name="sub_6"/>
      <w:r>
        <w:t>Статья 6</w:t>
      </w:r>
    </w:p>
    <w:bookmarkEnd w:id="8"/>
    <w:p w:rsidR="00000000" w:rsidRDefault="009E56D9"/>
    <w:p w:rsidR="00000000" w:rsidRDefault="009E56D9">
      <w:r>
        <w:t>Каждая и</w:t>
      </w:r>
      <w:r>
        <w:t>з Сторон имеет право полностью или частично приостановить действие отдельных положений настоящего Соглашения, если это необходимо для обеспечения безопасности государства, сохранения общественного порядка для охраны здоровья населения.</w:t>
      </w:r>
    </w:p>
    <w:p w:rsidR="00000000" w:rsidRDefault="009E56D9">
      <w:r>
        <w:t>О принятии и об отме</w:t>
      </w:r>
      <w:r>
        <w:t>не таких мер Стороны будут заблаговременно извещать друг друга по дипломатическим каналам.</w:t>
      </w:r>
    </w:p>
    <w:p w:rsidR="00000000" w:rsidRDefault="009E56D9"/>
    <w:p w:rsidR="00000000" w:rsidRDefault="009E56D9">
      <w:pPr>
        <w:pStyle w:val="1"/>
      </w:pPr>
      <w:bookmarkStart w:id="9" w:name="sub_7"/>
      <w:r>
        <w:t>Статья 7</w:t>
      </w:r>
    </w:p>
    <w:bookmarkEnd w:id="9"/>
    <w:p w:rsidR="00000000" w:rsidRDefault="009E56D9"/>
    <w:p w:rsidR="00000000" w:rsidRDefault="009E56D9">
      <w:r>
        <w:t>Стороны будут обмениваться информацией и консультироваться, по мере необходимости, по вопросам, связанным с применением положений настоящего Сог</w:t>
      </w:r>
      <w:r>
        <w:t>лашения.</w:t>
      </w:r>
    </w:p>
    <w:p w:rsidR="00000000" w:rsidRDefault="009E56D9">
      <w:r>
        <w:t>Стороны по взаимному согласию могут вносить в настоящее Соглашение изменения и дополнения.</w:t>
      </w:r>
    </w:p>
    <w:p w:rsidR="00000000" w:rsidRDefault="009E56D9"/>
    <w:p w:rsidR="00000000" w:rsidRDefault="009E56D9">
      <w:pPr>
        <w:pStyle w:val="1"/>
      </w:pPr>
      <w:bookmarkStart w:id="10" w:name="sub_378"/>
      <w:bookmarkStart w:id="11" w:name="sub_8"/>
      <w:r>
        <w:t>Статья 8</w:t>
      </w:r>
    </w:p>
    <w:bookmarkEnd w:id="10"/>
    <w:bookmarkEnd w:id="11"/>
    <w:p w:rsidR="00000000" w:rsidRDefault="009E56D9"/>
    <w:p w:rsidR="00000000" w:rsidRDefault="009E56D9">
      <w:r>
        <w:t>Настоящее Соглашение вступает в силу с даты обмена Сторонами соответствующими нотами по дипломатическим каналам.</w:t>
      </w:r>
    </w:p>
    <w:p w:rsidR="00000000" w:rsidRDefault="009E56D9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E56D9">
      <w:pPr>
        <w:pStyle w:val="a8"/>
      </w:pPr>
      <w:bookmarkStart w:id="12" w:name="sub_9"/>
      <w:r>
        <w:t>Соглашение вступило в силу 10 марта 1997 г.</w:t>
      </w:r>
    </w:p>
    <w:bookmarkEnd w:id="12"/>
    <w:p w:rsidR="00000000" w:rsidRDefault="009E56D9">
      <w:pPr>
        <w:pStyle w:val="a8"/>
      </w:pPr>
    </w:p>
    <w:p w:rsidR="00000000" w:rsidRDefault="009E56D9">
      <w:r>
        <w:t>Настоящее Соглашение заключается на неограниченный срок. Каждая из Сторон может прекратить действие настоящего Соглашения, уведомив об этом другую Сторону в письменной форме. В этом случае Соглашение у</w:t>
      </w:r>
      <w:r>
        <w:t>трачивает силу по истечении шести месяцев с даты такого уведомления.</w:t>
      </w:r>
    </w:p>
    <w:p w:rsidR="00000000" w:rsidRDefault="009E56D9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E56D9">
      <w:pPr>
        <w:pStyle w:val="a8"/>
      </w:pPr>
      <w:r>
        <w:lastRenderedPageBreak/>
        <w:t>Согласно информации пресс-службы МИД Украины возможность безвизовых поездок граждан России и Украины по внутренним паспортам сохраняется после 1 января 2006 г. - такая договоренно</w:t>
      </w:r>
      <w:r>
        <w:t>сть достигнута на двусторонних консультациях в г. Киеве в сентябре 2005 г.</w:t>
      </w:r>
    </w:p>
    <w:p w:rsidR="00000000" w:rsidRDefault="009E56D9">
      <w:pPr>
        <w:pStyle w:val="a8"/>
      </w:pPr>
    </w:p>
    <w:p w:rsidR="00000000" w:rsidRDefault="009E56D9">
      <w:r>
        <w:t>Совершено в городе Москве 16 января 1997 года в двух экземплярах, каждый на русском и украинском языках, причем оба текста имеют одинаковую силу.</w:t>
      </w:r>
    </w:p>
    <w:p w:rsidR="00000000" w:rsidRDefault="009E56D9"/>
    <w:p w:rsidR="00000000" w:rsidRDefault="009E56D9">
      <w:pPr>
        <w:ind w:firstLine="698"/>
        <w:jc w:val="right"/>
      </w:pPr>
      <w:r>
        <w:t>(Подписи)</w:t>
      </w:r>
    </w:p>
    <w:p w:rsidR="00000000" w:rsidRDefault="009E56D9"/>
    <w:p w:rsidR="00000000" w:rsidRDefault="009E56D9">
      <w:pPr>
        <w:pStyle w:val="a8"/>
        <w:rPr>
          <w:color w:val="000000"/>
          <w:sz w:val="16"/>
          <w:szCs w:val="16"/>
        </w:rPr>
      </w:pPr>
      <w:bookmarkStart w:id="13" w:name="sub_1000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9E56D9">
      <w:pPr>
        <w:pStyle w:val="a9"/>
      </w:pPr>
      <w:r>
        <w:fldChar w:fldCharType="begin"/>
      </w:r>
      <w:r>
        <w:instrText>HYPERLINK "garantF1://2465150.3000"</w:instrText>
      </w:r>
      <w:r>
        <w:fldChar w:fldCharType="separate"/>
      </w:r>
      <w:r>
        <w:rPr>
          <w:rStyle w:val="a4"/>
        </w:rPr>
        <w:t>Соглашением</w:t>
      </w:r>
      <w:r>
        <w:fldChar w:fldCharType="end"/>
      </w:r>
      <w:r>
        <w:t xml:space="preserve"> в форме обмена нотами между Кабинетом Министров Украины и Правительством Российской Федерации (Москва, 2 февраля 2007 г. - Киев, 20 февраля 2007 г.) настоящее приложение из</w:t>
      </w:r>
      <w:r>
        <w:t>ложено в новой редакции</w:t>
      </w:r>
    </w:p>
    <w:p w:rsidR="00000000" w:rsidRDefault="009E56D9">
      <w:pPr>
        <w:pStyle w:val="a9"/>
      </w:pPr>
      <w:hyperlink r:id="rId7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9E56D9">
      <w:pPr>
        <w:pStyle w:val="a9"/>
      </w:pPr>
    </w:p>
    <w:p w:rsidR="00000000" w:rsidRDefault="009E56D9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Соглашению</w:t>
        </w:r>
      </w:hyperlink>
      <w:r>
        <w:rPr>
          <w:rStyle w:val="a3"/>
        </w:rPr>
        <w:t xml:space="preserve"> между Правительством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и Правительством Украины</w:t>
      </w:r>
      <w:r>
        <w:rPr>
          <w:rStyle w:val="a3"/>
        </w:rPr>
        <w:br/>
        <w:t>о безвизовых поездках граждан</w:t>
      </w:r>
      <w:r>
        <w:rPr>
          <w:rStyle w:val="a3"/>
        </w:rPr>
        <w:br/>
      </w:r>
      <w:r>
        <w:rPr>
          <w:rStyle w:val="a3"/>
        </w:rPr>
        <w:t>Российской Федерации и Украины</w:t>
      </w:r>
    </w:p>
    <w:p w:rsidR="00000000" w:rsidRDefault="009E56D9"/>
    <w:p w:rsidR="00000000" w:rsidRDefault="009E56D9">
      <w:pPr>
        <w:pStyle w:val="1"/>
      </w:pPr>
      <w:r>
        <w:t>Перечень</w:t>
      </w:r>
      <w:r>
        <w:br/>
        <w:t>документов граждан Российской Федерации для въезда, выезда, пребывания и передвижения по территории Украины</w:t>
      </w:r>
    </w:p>
    <w:p w:rsidR="00000000" w:rsidRDefault="009E56D9"/>
    <w:p w:rsidR="00000000" w:rsidRDefault="009E56D9">
      <w:bookmarkStart w:id="14" w:name="sub_3001"/>
      <w:r>
        <w:t>1. Паспорт гражданина Российской Федерации.</w:t>
      </w:r>
    </w:p>
    <w:p w:rsidR="00000000" w:rsidRDefault="009E56D9">
      <w:bookmarkStart w:id="15" w:name="sub_3002"/>
      <w:bookmarkEnd w:id="14"/>
      <w:r>
        <w:t>2. Паспорт гражданина Российской Федер</w:t>
      </w:r>
      <w:r>
        <w:t>ации, удостоверяющий личность гражданина Российской Федерации за пределами Российской Федерации.</w:t>
      </w:r>
    </w:p>
    <w:p w:rsidR="00000000" w:rsidRDefault="009E56D9">
      <w:bookmarkStart w:id="16" w:name="sub_3003"/>
      <w:bookmarkEnd w:id="15"/>
      <w:r>
        <w:t>3. Дипломатический паспорт.</w:t>
      </w:r>
    </w:p>
    <w:p w:rsidR="00000000" w:rsidRDefault="009E56D9">
      <w:bookmarkStart w:id="17" w:name="sub_3004"/>
      <w:bookmarkEnd w:id="16"/>
      <w:r>
        <w:t>4. Служебный паспорт.</w:t>
      </w:r>
    </w:p>
    <w:p w:rsidR="00000000" w:rsidRDefault="009E56D9">
      <w:bookmarkStart w:id="18" w:name="sub_3005"/>
      <w:bookmarkEnd w:id="17"/>
      <w:r>
        <w:t xml:space="preserve">5. Свидетельство о рождении (для детей в возрасте до 14 лет) </w:t>
      </w:r>
      <w:r>
        <w:t>с указанием принадлежности к гражданству Российской Федерации.</w:t>
      </w:r>
    </w:p>
    <w:p w:rsidR="00000000" w:rsidRDefault="009E56D9">
      <w:bookmarkStart w:id="19" w:name="sub_3006"/>
      <w:bookmarkEnd w:id="18"/>
      <w:r>
        <w:t>6. Паспорт моряка (удостоверение личности моряка) - при наличии судовой роли или выписки из нее.</w:t>
      </w:r>
    </w:p>
    <w:p w:rsidR="00000000" w:rsidRDefault="009E56D9">
      <w:bookmarkStart w:id="20" w:name="sub_3007"/>
      <w:bookmarkEnd w:id="19"/>
      <w:r>
        <w:t>7. Свидетельство на въезд (возвращение) в Российскую Федерацию (</w:t>
      </w:r>
      <w:r>
        <w:t>только для возвращения в Российскую Федерацию).</w:t>
      </w:r>
    </w:p>
    <w:p w:rsidR="00000000" w:rsidRDefault="009E56D9">
      <w:bookmarkStart w:id="21" w:name="sub_3008"/>
      <w:bookmarkEnd w:id="20"/>
      <w:r>
        <w:t>8. Летное свидетельство члена экипажа воздушного судна.</w:t>
      </w:r>
    </w:p>
    <w:bookmarkEnd w:id="21"/>
    <w:p w:rsidR="00000000" w:rsidRDefault="009E56D9"/>
    <w:p w:rsidR="00000000" w:rsidRDefault="009E56D9">
      <w:pPr>
        <w:pStyle w:val="a8"/>
        <w:rPr>
          <w:color w:val="000000"/>
          <w:sz w:val="16"/>
          <w:szCs w:val="16"/>
        </w:rPr>
      </w:pPr>
      <w:bookmarkStart w:id="22" w:name="sub_2000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9E56D9">
      <w:pPr>
        <w:pStyle w:val="a9"/>
      </w:pPr>
      <w:r>
        <w:fldChar w:fldCharType="begin"/>
      </w:r>
      <w:r>
        <w:instrText>HYPERLINK "garantF1://2465150.4000"</w:instrText>
      </w:r>
      <w:r>
        <w:fldChar w:fldCharType="separate"/>
      </w:r>
      <w:r>
        <w:rPr>
          <w:rStyle w:val="a4"/>
        </w:rPr>
        <w:t>Соглашением</w:t>
      </w:r>
      <w:r>
        <w:fldChar w:fldCharType="end"/>
      </w:r>
      <w:r>
        <w:t xml:space="preserve"> в форме обмена нотами между Кабинет</w:t>
      </w:r>
      <w:r>
        <w:t>ом Министров Украины и Правительством Российской Федерации (Москва, 2 февраля 2007 г. - Киев, 20 февраля 2007 г.) настоящее приложение изложено в новой редакции</w:t>
      </w:r>
    </w:p>
    <w:p w:rsidR="00000000" w:rsidRDefault="009E56D9">
      <w:pPr>
        <w:pStyle w:val="a9"/>
      </w:pPr>
      <w:hyperlink r:id="rId8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9E56D9">
      <w:pPr>
        <w:pStyle w:val="a9"/>
      </w:pPr>
    </w:p>
    <w:p w:rsidR="00000000" w:rsidRDefault="009E56D9">
      <w:pPr>
        <w:ind w:firstLine="698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0" w:history="1">
        <w:r>
          <w:rPr>
            <w:rStyle w:val="a4"/>
          </w:rPr>
          <w:t>Соглашению</w:t>
        </w:r>
      </w:hyperlink>
      <w:r>
        <w:rPr>
          <w:rStyle w:val="a3"/>
        </w:rPr>
        <w:t xml:space="preserve"> между Правительством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и Правительством Украины</w:t>
      </w:r>
      <w:r>
        <w:rPr>
          <w:rStyle w:val="a3"/>
        </w:rPr>
        <w:br/>
        <w:t>о безвизовых поездках граждан</w:t>
      </w:r>
      <w:r>
        <w:rPr>
          <w:rStyle w:val="a3"/>
        </w:rPr>
        <w:br/>
        <w:t>Российской Федерации и Украины</w:t>
      </w:r>
    </w:p>
    <w:p w:rsidR="00000000" w:rsidRDefault="009E56D9"/>
    <w:p w:rsidR="00000000" w:rsidRDefault="009E56D9">
      <w:pPr>
        <w:pStyle w:val="1"/>
      </w:pPr>
      <w:r>
        <w:t>Перечень</w:t>
      </w:r>
      <w:r>
        <w:br/>
        <w:t>документов граждан Украины для въезда, выезда, пребывания и передвижения по террит</w:t>
      </w:r>
      <w:r>
        <w:t>ории Российской Федерации</w:t>
      </w:r>
    </w:p>
    <w:p w:rsidR="00000000" w:rsidRDefault="009E56D9"/>
    <w:p w:rsidR="00000000" w:rsidRDefault="009E56D9">
      <w:bookmarkStart w:id="23" w:name="sub_4001"/>
      <w:r>
        <w:t>1. Паспорт гражданина Украины.</w:t>
      </w:r>
    </w:p>
    <w:p w:rsidR="00000000" w:rsidRDefault="009E56D9">
      <w:bookmarkStart w:id="24" w:name="sub_4002"/>
      <w:bookmarkEnd w:id="23"/>
      <w:r>
        <w:t>2. Паспорт гражданина Украины для выезда за границу.</w:t>
      </w:r>
    </w:p>
    <w:p w:rsidR="00000000" w:rsidRDefault="009E56D9">
      <w:bookmarkStart w:id="25" w:name="sub_4003"/>
      <w:bookmarkEnd w:id="24"/>
      <w:r>
        <w:t>3. Дипломатический паспорт.</w:t>
      </w:r>
    </w:p>
    <w:p w:rsidR="00000000" w:rsidRDefault="009E56D9">
      <w:bookmarkStart w:id="26" w:name="sub_4004"/>
      <w:bookmarkEnd w:id="25"/>
      <w:r>
        <w:t>4. Служебный паспорт.</w:t>
      </w:r>
    </w:p>
    <w:p w:rsidR="00000000" w:rsidRDefault="009E56D9">
      <w:bookmarkStart w:id="27" w:name="sub_4005"/>
      <w:bookmarkEnd w:id="26"/>
      <w:r>
        <w:t>5. Проездной документ ребенка.</w:t>
      </w:r>
    </w:p>
    <w:bookmarkEnd w:id="27"/>
    <w:p w:rsidR="00000000" w:rsidRDefault="009E56D9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E56D9">
      <w:pPr>
        <w:pStyle w:val="a8"/>
      </w:pPr>
      <w:r>
        <w:t xml:space="preserve">Согласно </w:t>
      </w:r>
      <w:hyperlink r:id="rId9" w:history="1">
        <w:r>
          <w:rPr>
            <w:rStyle w:val="a4"/>
          </w:rPr>
          <w:t>Ноте</w:t>
        </w:r>
      </w:hyperlink>
      <w:r>
        <w:t xml:space="preserve"> Посольства Украины в Российской Федерации от 12 марта 2007 г. N 6111/22-013-577/2007 проездной документ ребенка выдается несовершеннолетним гражданам Украин</w:t>
      </w:r>
      <w:r>
        <w:t>ы только для выезда за границу</w:t>
      </w:r>
    </w:p>
    <w:p w:rsidR="00000000" w:rsidRDefault="009E56D9">
      <w:pPr>
        <w:pStyle w:val="a8"/>
      </w:pPr>
    </w:p>
    <w:p w:rsidR="00000000" w:rsidRDefault="009E56D9">
      <w:bookmarkStart w:id="28" w:name="sub_4006"/>
      <w:r>
        <w:t>6. Свидетельство о рождении для детей в возрасте до 16 лет (при условии выезда в сопровождении родителей (усыновителей), опекунов, попечителей или лиц, уполномоченных на это родителями (усыновителями), опекунами, поп</w:t>
      </w:r>
      <w:r>
        <w:t>ечителями).</w:t>
      </w:r>
    </w:p>
    <w:p w:rsidR="00000000" w:rsidRDefault="009E56D9">
      <w:bookmarkStart w:id="29" w:name="sub_4007"/>
      <w:bookmarkEnd w:id="28"/>
      <w:r>
        <w:t>7. Удостоверение личности моряка (при наличии судовой роли или выписки из нее).</w:t>
      </w:r>
    </w:p>
    <w:p w:rsidR="00000000" w:rsidRDefault="009E56D9">
      <w:bookmarkStart w:id="30" w:name="sub_4008"/>
      <w:bookmarkEnd w:id="29"/>
      <w:r>
        <w:t>8. Удостоверение личности на возвращение в Украину (только для возвращения в Украину).</w:t>
      </w:r>
    </w:p>
    <w:p w:rsidR="00000000" w:rsidRDefault="009E56D9">
      <w:bookmarkStart w:id="31" w:name="sub_4009"/>
      <w:bookmarkEnd w:id="30"/>
      <w:r>
        <w:t>9. Удостоверение члена экипаж</w:t>
      </w:r>
      <w:r>
        <w:t>а воздушного судна."</w:t>
      </w:r>
    </w:p>
    <w:bookmarkEnd w:id="31"/>
    <w:p w:rsidR="00000000" w:rsidRDefault="009E56D9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53A18"/>
    <w:rsid w:val="009E56D9"/>
    <w:rsid w:val="00E5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Ссылка на официальную публикацию"/>
    <w:basedOn w:val="a"/>
    <w:next w:val="a"/>
    <w:uiPriority w:val="99"/>
  </w:style>
  <w:style w:type="character" w:customStyle="1" w:styleId="ad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129411.2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5129411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129410.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55442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465150.2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6564</Characters>
  <Application>Microsoft Office Word</Application>
  <DocSecurity>0</DocSecurity>
  <Lines>54</Lines>
  <Paragraphs>14</Paragraphs>
  <ScaleCrop>false</ScaleCrop>
  <Company>НПП "Гарант-Сервис"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2022-07-04T08:53:00Z</dcterms:created>
  <dcterms:modified xsi:type="dcterms:W3CDTF">2022-07-04T08:53:00Z</dcterms:modified>
</cp:coreProperties>
</file>