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9E" w:rsidRDefault="00C56E9E" w:rsidP="00C56E9E">
      <w:pPr>
        <w:shd w:val="clear" w:color="auto" w:fill="FFFFFF"/>
        <w:spacing w:after="0" w:line="240" w:lineRule="auto"/>
        <w:ind w:right="11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/ПРОЕКТ/</w:t>
      </w:r>
    </w:p>
    <w:p w:rsidR="00C56E9E" w:rsidRPr="005E60F9" w:rsidRDefault="00C56E9E" w:rsidP="00C56E9E">
      <w:pPr>
        <w:shd w:val="clear" w:color="auto" w:fill="FFFFFF"/>
        <w:spacing w:after="0" w:line="24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60F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РОССИЙСКАЯ ФЕДЕРАЦИЯ</w:t>
      </w:r>
    </w:p>
    <w:p w:rsidR="00C56E9E" w:rsidRPr="005E60F9" w:rsidRDefault="00C56E9E" w:rsidP="00C56E9E">
      <w:pPr>
        <w:shd w:val="clear" w:color="auto" w:fill="FFFFFF"/>
        <w:spacing w:after="0" w:line="24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60F9">
        <w:rPr>
          <w:rFonts w:ascii="Times New Roman" w:hAnsi="Times New Roman" w:cs="Times New Roman"/>
          <w:b/>
          <w:sz w:val="24"/>
          <w:szCs w:val="24"/>
          <w:lang w:val="ru-RU"/>
        </w:rPr>
        <w:t>СЕЛЬСКОЕ СОБРАНИЕ ДЕПУТАТОВ НОВОАНДРЕЕВСКОГО СЕЛЬСОВЕТА</w:t>
      </w:r>
    </w:p>
    <w:p w:rsidR="00C56E9E" w:rsidRDefault="00C56E9E" w:rsidP="00C56E9E">
      <w:pPr>
        <w:shd w:val="clear" w:color="auto" w:fill="FFFFFF"/>
        <w:spacing w:after="0" w:line="240" w:lineRule="auto"/>
        <w:ind w:right="11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5E60F9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БУРЛИНСКОГО РАЙОНА АЛТАЙСКОГО КРАЯ</w:t>
      </w:r>
    </w:p>
    <w:p w:rsidR="00C56E9E" w:rsidRDefault="00C56E9E" w:rsidP="00C56E9E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6"/>
        </w:rPr>
      </w:pPr>
    </w:p>
    <w:p w:rsidR="00C56E9E" w:rsidRDefault="00C56E9E" w:rsidP="00C56E9E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8"/>
        <w:gridCol w:w="3917"/>
      </w:tblGrid>
      <w:tr w:rsidR="00C56E9E" w:rsidTr="00C56E9E">
        <w:tc>
          <w:tcPr>
            <w:tcW w:w="2830" w:type="pct"/>
            <w:hideMark/>
          </w:tcPr>
          <w:p w:rsidR="00C56E9E" w:rsidRDefault="00C56E9E" w:rsidP="00C56E9E">
            <w:pPr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170" w:type="pct"/>
            <w:hideMark/>
          </w:tcPr>
          <w:p w:rsidR="00C56E9E" w:rsidRPr="00A6590F" w:rsidRDefault="00C56E9E" w:rsidP="00C56E9E">
            <w:pPr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№ </w:t>
            </w:r>
          </w:p>
        </w:tc>
      </w:tr>
    </w:tbl>
    <w:p w:rsidR="00C56E9E" w:rsidRDefault="00C56E9E" w:rsidP="00C56E9E">
      <w:pPr>
        <w:tabs>
          <w:tab w:val="left" w:pos="3612"/>
          <w:tab w:val="center" w:pos="4512"/>
        </w:tabs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5E60F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proofErr w:type="gramEnd"/>
      <w:r w:rsidRPr="005E60F9">
        <w:rPr>
          <w:rFonts w:ascii="Times New Roman" w:eastAsia="Times New Roman" w:hAnsi="Times New Roman" w:cs="Times New Roman"/>
          <w:sz w:val="28"/>
          <w:szCs w:val="28"/>
          <w:lang w:val="ru-RU"/>
        </w:rPr>
        <w:t>. Новоандреевка</w:t>
      </w:r>
    </w:p>
    <w:p w:rsidR="00C56E9E" w:rsidRPr="004275BA" w:rsidRDefault="00C56E9E" w:rsidP="00C56E9E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275BA">
        <w:rPr>
          <w:rFonts w:ascii="Times New Roman" w:hAnsi="Times New Roman" w:cs="Times New Roman"/>
          <w:b/>
          <w:sz w:val="26"/>
          <w:szCs w:val="26"/>
          <w:lang w:val="ru-RU"/>
        </w:rPr>
        <w:t>Об утверждении бюджета</w:t>
      </w:r>
    </w:p>
    <w:p w:rsidR="00C56E9E" w:rsidRPr="004275BA" w:rsidRDefault="00C56E9E" w:rsidP="00C56E9E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275BA">
        <w:rPr>
          <w:rFonts w:ascii="Times New Roman" w:hAnsi="Times New Roman" w:cs="Times New Roman"/>
          <w:b/>
          <w:sz w:val="26"/>
          <w:szCs w:val="26"/>
          <w:lang w:val="ru-RU"/>
        </w:rPr>
        <w:t>муниципального образования</w:t>
      </w:r>
    </w:p>
    <w:p w:rsidR="00C56E9E" w:rsidRPr="004275BA" w:rsidRDefault="00C56E9E" w:rsidP="00C56E9E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275BA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сельское поселение </w:t>
      </w:r>
    </w:p>
    <w:p w:rsidR="00C56E9E" w:rsidRPr="004275BA" w:rsidRDefault="00C56E9E" w:rsidP="00C56E9E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275BA">
        <w:rPr>
          <w:rFonts w:ascii="Times New Roman" w:hAnsi="Times New Roman" w:cs="Times New Roman"/>
          <w:b/>
          <w:sz w:val="26"/>
          <w:szCs w:val="26"/>
          <w:lang w:val="ru-RU"/>
        </w:rPr>
        <w:t>Новоандреевский сельсовет</w:t>
      </w:r>
    </w:p>
    <w:p w:rsidR="00C56E9E" w:rsidRPr="004275BA" w:rsidRDefault="00C56E9E" w:rsidP="00C56E9E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275BA">
        <w:rPr>
          <w:rFonts w:ascii="Times New Roman" w:hAnsi="Times New Roman" w:cs="Times New Roman"/>
          <w:b/>
          <w:sz w:val="26"/>
          <w:szCs w:val="26"/>
          <w:lang w:val="ru-RU"/>
        </w:rPr>
        <w:t xml:space="preserve">Бурлинского района </w:t>
      </w:r>
    </w:p>
    <w:p w:rsidR="00C56E9E" w:rsidRPr="004275BA" w:rsidRDefault="00C56E9E" w:rsidP="00C56E9E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275BA">
        <w:rPr>
          <w:rFonts w:ascii="Times New Roman" w:hAnsi="Times New Roman" w:cs="Times New Roman"/>
          <w:b/>
          <w:sz w:val="26"/>
          <w:szCs w:val="26"/>
          <w:lang w:val="ru-RU"/>
        </w:rPr>
        <w:t>Алтайского края на 202</w:t>
      </w:r>
      <w:r w:rsidR="004275BA" w:rsidRPr="004275BA"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 w:rsidRPr="004275BA">
        <w:rPr>
          <w:rFonts w:ascii="Times New Roman" w:hAnsi="Times New Roman" w:cs="Times New Roman"/>
          <w:b/>
          <w:sz w:val="26"/>
          <w:szCs w:val="26"/>
          <w:lang w:val="ru-RU"/>
        </w:rPr>
        <w:t>год</w:t>
      </w:r>
    </w:p>
    <w:p w:rsidR="00C56E9E" w:rsidRPr="004275BA" w:rsidRDefault="004275BA" w:rsidP="00C56E9E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4275BA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 на плановый период 2027 и 2028 годов</w:t>
      </w:r>
    </w:p>
    <w:p w:rsidR="004275BA" w:rsidRDefault="004275BA" w:rsidP="00C56E9E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C56E9E" w:rsidRPr="005E60F9" w:rsidRDefault="00C56E9E" w:rsidP="00C56E9E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Бюджетным кодексом Российской Федерации, 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Федеральным законом от 06.10.2003 № 131-ФЗ «Об общих принципах организации местного самоуправления в Российской Федерации»,  «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>Положением о бюджетном</w:t>
      </w:r>
      <w:r w:rsidRPr="005E60F9">
        <w:rPr>
          <w:rStyle w:val="fontstyle01"/>
          <w:sz w:val="26"/>
          <w:szCs w:val="26"/>
          <w:lang w:val="ru-RU"/>
        </w:rPr>
        <w:t xml:space="preserve"> устройстве, бюджетном процессе и финансовом контроле в муниципальном образовании 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Новоандреевский</w:t>
      </w:r>
      <w:r w:rsidRPr="005E60F9">
        <w:rPr>
          <w:rStyle w:val="fontstyle01"/>
          <w:sz w:val="26"/>
          <w:szCs w:val="26"/>
          <w:lang w:val="ru-RU"/>
        </w:rPr>
        <w:t xml:space="preserve"> сельсовет Бурлинского района Алтайского края»</w:t>
      </w:r>
      <w:r>
        <w:rPr>
          <w:rStyle w:val="fontstyle01"/>
          <w:sz w:val="26"/>
          <w:szCs w:val="26"/>
          <w:lang w:val="ru-RU"/>
        </w:rPr>
        <w:t xml:space="preserve">, </w:t>
      </w:r>
      <w:r w:rsidRPr="005E60F9">
        <w:rPr>
          <w:rStyle w:val="fontstyle01"/>
          <w:sz w:val="26"/>
          <w:szCs w:val="26"/>
          <w:lang w:val="ru-RU"/>
        </w:rPr>
        <w:t xml:space="preserve">утвержденным решением </w:t>
      </w:r>
      <w:r>
        <w:rPr>
          <w:rStyle w:val="fontstyle01"/>
          <w:sz w:val="26"/>
          <w:szCs w:val="26"/>
          <w:lang w:val="ru-RU"/>
        </w:rPr>
        <w:t>с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ельского Собрания депутатов 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Новоандреевского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сельсовета Бурлинского района Алтайского края</w:t>
      </w:r>
      <w:r w:rsidRPr="005E60F9">
        <w:rPr>
          <w:rStyle w:val="fontstyle01"/>
          <w:sz w:val="26"/>
          <w:szCs w:val="26"/>
          <w:lang w:val="ru-RU"/>
        </w:rPr>
        <w:t xml:space="preserve"> от 26.06.2020 № 6, руководствуясь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Уставом муниципального образования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сельское поселение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Новоандреевский</w:t>
      </w:r>
      <w:proofErr w:type="gramEnd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 Бурлинского района Алтайского края, сельское Собрание депутатов</w:t>
      </w:r>
    </w:p>
    <w:p w:rsidR="00C56E9E" w:rsidRPr="005E60F9" w:rsidRDefault="00C56E9E" w:rsidP="00C56E9E">
      <w:pPr>
        <w:widowControl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5E60F9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gramEnd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Е Ш И Л О:</w:t>
      </w:r>
    </w:p>
    <w:p w:rsidR="00C56E9E" w:rsidRDefault="00C56E9E" w:rsidP="004275BA">
      <w:pPr>
        <w:widowControl w:val="0"/>
        <w:spacing w:after="0" w:line="240" w:lineRule="auto"/>
        <w:ind w:firstLine="709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>1.Утвердить бюджет  муниципального образования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сельское поселение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Новоандреевский сельсовет Бурлинского района Алтайского края на 202</w:t>
      </w:r>
      <w:r w:rsidR="004275BA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год</w:t>
      </w:r>
    </w:p>
    <w:p w:rsidR="004275BA" w:rsidRPr="004275BA" w:rsidRDefault="004275BA" w:rsidP="004275B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4275BA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 на плановый период 2027 и 2028 годов</w:t>
      </w:r>
    </w:p>
    <w:p w:rsidR="00C56E9E" w:rsidRPr="005E60F9" w:rsidRDefault="00C56E9E" w:rsidP="00C56E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 доходам в сумме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</w:t>
      </w:r>
      <w:r w:rsidR="004275B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1633,9 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тыс.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рублей</w:t>
      </w:r>
    </w:p>
    <w:p w:rsidR="00C56E9E" w:rsidRPr="005E60F9" w:rsidRDefault="00C56E9E" w:rsidP="00C56E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по расходам в </w:t>
      </w:r>
      <w:r w:rsidRPr="004275BA">
        <w:rPr>
          <w:rFonts w:ascii="Times New Roman" w:eastAsia="Times New Roman" w:hAnsi="Times New Roman" w:cs="Times New Roman"/>
          <w:sz w:val="26"/>
          <w:szCs w:val="26"/>
          <w:lang w:val="ru-RU"/>
        </w:rPr>
        <w:t>сумме</w:t>
      </w:r>
      <w:r w:rsidRPr="004275BA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275B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</w:t>
      </w:r>
      <w:r w:rsidR="004275BA" w:rsidRPr="004275BA">
        <w:rPr>
          <w:rFonts w:ascii="Times New Roman" w:eastAsia="Times New Roman" w:hAnsi="Times New Roman" w:cs="Times New Roman"/>
          <w:sz w:val="26"/>
          <w:szCs w:val="26"/>
          <w:lang w:val="ru-RU"/>
        </w:rPr>
        <w:t>1657,9</w:t>
      </w:r>
      <w:r w:rsidR="004275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тыс.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рублей.</w:t>
      </w:r>
    </w:p>
    <w:p w:rsidR="00C56E9E" w:rsidRPr="006C3F23" w:rsidRDefault="00C56E9E" w:rsidP="00C56E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C3F23">
        <w:rPr>
          <w:rFonts w:ascii="Times New Roman" w:eastAsia="Times New Roman" w:hAnsi="Times New Roman" w:cs="Times New Roman"/>
          <w:sz w:val="26"/>
          <w:szCs w:val="26"/>
          <w:lang w:val="ru-RU"/>
        </w:rPr>
        <w:t>- дефицит бюджета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сумме -</w:t>
      </w:r>
      <w:r w:rsidRPr="006C3F2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="004275BA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6C3F23">
        <w:rPr>
          <w:rFonts w:ascii="Times New Roman" w:eastAsia="Times New Roman" w:hAnsi="Times New Roman" w:cs="Times New Roman"/>
          <w:sz w:val="26"/>
          <w:szCs w:val="26"/>
          <w:lang w:val="ru-RU"/>
        </w:rPr>
        <w:t>,0  тыс.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C3F23">
        <w:rPr>
          <w:rFonts w:ascii="Times New Roman" w:eastAsia="Times New Roman" w:hAnsi="Times New Roman" w:cs="Times New Roman"/>
          <w:sz w:val="26"/>
          <w:szCs w:val="26"/>
          <w:lang w:val="ru-RU"/>
        </w:rPr>
        <w:t>рублей.</w:t>
      </w:r>
    </w:p>
    <w:p w:rsidR="00C56E9E" w:rsidRPr="00DF5046" w:rsidRDefault="00C56E9E" w:rsidP="00C56E9E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>Настоящее решение</w:t>
      </w:r>
      <w:r w:rsidRPr="00DF5046">
        <w:rPr>
          <w:rFonts w:ascii="Times New Roman" w:eastAsia="Times New Roman" w:hAnsi="Times New Roman"/>
          <w:sz w:val="26"/>
          <w:szCs w:val="26"/>
          <w:lang w:val="ru-RU"/>
        </w:rPr>
        <w:t xml:space="preserve"> </w:t>
      </w:r>
      <w:r w:rsidRPr="00DF5046">
        <w:rPr>
          <w:rFonts w:ascii="Times New Roman" w:hAnsi="Times New Roman" w:cs="Times New Roman"/>
          <w:sz w:val="26"/>
          <w:szCs w:val="26"/>
          <w:lang w:val="ru-RU"/>
        </w:rPr>
        <w:t>разместить в сетевом издании «Официальный сайт муниципального образования Бурлинский район Алтайского края»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DF5046">
        <w:rPr>
          <w:rFonts w:ascii="Times New Roman" w:eastAsia="Times New Roman" w:hAnsi="Times New Roman"/>
          <w:sz w:val="26"/>
          <w:szCs w:val="26"/>
          <w:lang w:val="ru-RU"/>
        </w:rPr>
        <w:t xml:space="preserve"> обнародовать на информационном стенде администрации Новоандреевского сельсовета</w:t>
      </w:r>
      <w:r>
        <w:rPr>
          <w:rFonts w:ascii="Times New Roman" w:eastAsia="Times New Roman" w:hAnsi="Times New Roman"/>
          <w:sz w:val="26"/>
          <w:szCs w:val="26"/>
          <w:lang w:val="ru-RU"/>
        </w:rPr>
        <w:t>.</w:t>
      </w:r>
    </w:p>
    <w:p w:rsidR="00C56E9E" w:rsidRDefault="00C56E9E" w:rsidP="00C56E9E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>3. Настоящее Решение вступает в силу с 01.01.202</w:t>
      </w:r>
      <w:r w:rsidR="004275BA">
        <w:rPr>
          <w:rFonts w:ascii="Times New Roman" w:hAnsi="Times New Roman" w:cs="Times New Roman"/>
          <w:sz w:val="26"/>
          <w:szCs w:val="26"/>
          <w:lang w:val="ru-RU"/>
        </w:rPr>
        <w:t>6</w:t>
      </w:r>
      <w:r>
        <w:rPr>
          <w:rFonts w:ascii="Times New Roman" w:hAnsi="Times New Roman" w:cs="Times New Roman"/>
          <w:sz w:val="26"/>
          <w:szCs w:val="26"/>
          <w:lang w:val="ru-RU"/>
        </w:rPr>
        <w:t>г.</w:t>
      </w:r>
    </w:p>
    <w:p w:rsidR="00C56E9E" w:rsidRPr="005E60F9" w:rsidRDefault="00C56E9E" w:rsidP="00C56E9E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56E9E" w:rsidRPr="005E60F9" w:rsidRDefault="00C56E9E" w:rsidP="00C56E9E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56E9E" w:rsidRPr="005E60F9" w:rsidRDefault="00C56E9E" w:rsidP="00C56E9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>Глава сельсовета                                                                                        И.В. Ильчук</w:t>
      </w:r>
    </w:p>
    <w:p w:rsidR="00C56E9E" w:rsidRDefault="00C56E9E" w:rsidP="00C56E9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 </w:t>
      </w:r>
    </w:p>
    <w:p w:rsidR="00C56E9E" w:rsidRDefault="00C56E9E" w:rsidP="00C56E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</w:p>
    <w:p w:rsidR="00C56E9E" w:rsidRDefault="00C56E9E" w:rsidP="00C56E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C56E9E" w:rsidRDefault="00C56E9E" w:rsidP="00C56E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C56E9E" w:rsidRDefault="00C56E9E" w:rsidP="00C56E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C56E9E" w:rsidRDefault="00C56E9E" w:rsidP="00C56E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C56E9E" w:rsidRPr="005E60F9" w:rsidRDefault="00C56E9E" w:rsidP="00C56E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 Принято решением </w:t>
      </w:r>
    </w:p>
    <w:p w:rsidR="00C56E9E" w:rsidRPr="005E60F9" w:rsidRDefault="00C56E9E" w:rsidP="00C56E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>сельского Собрания депутатов</w:t>
      </w:r>
    </w:p>
    <w:p w:rsidR="00C56E9E" w:rsidRPr="005E60F9" w:rsidRDefault="00C56E9E" w:rsidP="00C56E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>Новоандреевского сельсовета</w:t>
      </w:r>
    </w:p>
    <w:p w:rsidR="00C56E9E" w:rsidRPr="005E60F9" w:rsidRDefault="00C56E9E" w:rsidP="00C56E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>Бурлинского района Алтайского края</w:t>
      </w:r>
    </w:p>
    <w:p w:rsidR="00C56E9E" w:rsidRPr="005E60F9" w:rsidRDefault="00C56E9E" w:rsidP="00C56E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>от  декабря 202</w:t>
      </w:r>
      <w:r w:rsidR="004275BA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>г. №</w:t>
      </w:r>
    </w:p>
    <w:p w:rsidR="00C56E9E" w:rsidRDefault="00C56E9E" w:rsidP="00C56E9E">
      <w:pPr>
        <w:rPr>
          <w:rFonts w:asciiTheme="minorHAnsi" w:hAnsiTheme="minorHAnsi" w:cstheme="minorBidi"/>
          <w:sz w:val="22"/>
          <w:szCs w:val="22"/>
          <w:lang w:val="ru-RU"/>
        </w:rPr>
      </w:pPr>
    </w:p>
    <w:p w:rsidR="00C56E9E" w:rsidRPr="00DF5046" w:rsidRDefault="00C56E9E" w:rsidP="00C56E9E">
      <w:pPr>
        <w:jc w:val="left"/>
        <w:rPr>
          <w:lang w:val="ru-RU"/>
        </w:rPr>
      </w:pPr>
    </w:p>
    <w:p w:rsidR="00113A25" w:rsidRDefault="004275BA" w:rsidP="00113A25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="00113A2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юджет Новоандреевского сельсовета Бурлинского района Алтайского края</w:t>
      </w:r>
      <w:r w:rsidR="006A74E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113A2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2026 год и на плановый период 2027 и 2028 годов</w:t>
      </w:r>
    </w:p>
    <w:p w:rsidR="00113A25" w:rsidRDefault="00113A25" w:rsidP="00113A25">
      <w:pPr>
        <w:jc w:val="left"/>
        <w:rPr>
          <w:lang w:val="ru-RU"/>
        </w:rPr>
      </w:pP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2026 год и на плановый период 2027 и 2028 годов</w:t>
      </w:r>
    </w:p>
    <w:p w:rsidR="00113A25" w:rsidRDefault="00113A25" w:rsidP="00113A25">
      <w:pPr>
        <w:ind w:firstLine="800"/>
        <w:rPr>
          <w:lang w:val="ru-RU"/>
        </w:rPr>
      </w:pP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2026 год: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1633,9 тыс. рублей, в том числе объем межбюджетных трансфертов, получаемых из других бюджетов, в сумме 1145,6 тыс. рублей;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1657,9 тыс. рублей;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 внутреннего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24,0 тыс. рублей.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2027 год и на 2028 год:</w:t>
      </w:r>
    </w:p>
    <w:p w:rsidR="00113A25" w:rsidRDefault="00113A25" w:rsidP="00113A25">
      <w:pPr>
        <w:ind w:firstLine="800"/>
        <w:rPr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на 2027 год  в  сумме 1643,8 тыс.  рублей,  в  том  числе  объем трансфертов, получаемых из других бюджетов, в сумме 1147,8 тыс. рублей и на 2028 год в сумме 1662,4 тыс. рублей,  в  том  числе объем межбюджетных трансфертов, получаемых из других бюджетов, в сумме 1166,4 тыс. рублей;</w:t>
      </w:r>
      <w:proofErr w:type="gramEnd"/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общий  объем  расходов  бюджета  сельского поселения на 2027 год в сумме 1667,8 тыс. рублей, в том числе условно утвержденные расходы в сумме </w:t>
      </w:r>
      <w:r w:rsidR="00447EE6">
        <w:rPr>
          <w:rFonts w:ascii="Times New Roman" w:eastAsia="Times New Roman" w:hAnsi="Times New Roman" w:cs="Times New Roman"/>
          <w:sz w:val="28"/>
          <w:szCs w:val="28"/>
          <w:lang w:val="ru-RU"/>
        </w:rPr>
        <w:t>0,0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  и 2028 год  в  сумме 1686,4 тыс. рублей, в том числе условно утвержденные расходы в сумме </w:t>
      </w:r>
      <w:r w:rsidR="00447EE6">
        <w:rPr>
          <w:rFonts w:ascii="Times New Roman" w:eastAsia="Times New Roman" w:hAnsi="Times New Roman" w:cs="Times New Roman"/>
          <w:sz w:val="28"/>
          <w:szCs w:val="28"/>
          <w:lang w:val="ru-RU"/>
        </w:rPr>
        <w:t>0,0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рублей;</w:t>
      </w:r>
    </w:p>
    <w:p w:rsidR="00113A25" w:rsidRDefault="00113A25" w:rsidP="00113A25">
      <w:pPr>
        <w:ind w:firstLine="800"/>
        <w:rPr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3) верхний предел муниципального  внутреннего долга по состоянию на 1 января 2028 года в сумме 0,0 тыс. рублей, в том числе верхний предел долга по муниципальным  гарантиям  в сумме 0,0 тыс. рублей и верхний предел муниципального внутреннего долга по состоянию на 1 января 2029 года в сумме 0,0 тыс. рублей, в том числе верхний предел долга по муниципальным гарантиям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0,0 тыс. рублей.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на 2027 год в сумме 24,0 тыс. рублей и на 2028 год в сумме 24,0 тыс. рублей.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источники финансирования дефицита бюджета сельского поселения на 2026 год согласно приложению 1 к настоящему Решению и на плановый период 2027 и 2028 годов согласно приложению 2 к настоящему Решению.</w:t>
      </w:r>
    </w:p>
    <w:p w:rsidR="00113A25" w:rsidRDefault="00113A25" w:rsidP="00113A25">
      <w:pPr>
        <w:ind w:firstLine="800"/>
        <w:rPr>
          <w:lang w:val="ru-RU"/>
        </w:rPr>
      </w:pP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2026 год и на плановый период 2027 и 2028 годов</w:t>
      </w:r>
    </w:p>
    <w:p w:rsidR="00113A25" w:rsidRDefault="00113A25" w:rsidP="00113A25">
      <w:pPr>
        <w:ind w:firstLine="800"/>
        <w:rPr>
          <w:lang w:val="ru-RU"/>
        </w:rPr>
      </w:pP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2026 год согласно приложению 3 к настоящему Решению;</w:t>
      </w:r>
    </w:p>
    <w:p w:rsidR="00113A25" w:rsidRP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</w:t>
      </w:r>
      <w:r w:rsidRPr="00113A25">
        <w:rPr>
          <w:rFonts w:ascii="Times New Roman" w:eastAsia="Times New Roman" w:hAnsi="Times New Roman" w:cs="Times New Roman"/>
          <w:sz w:val="28"/>
          <w:szCs w:val="28"/>
          <w:lang w:val="ru-RU"/>
        </w:rPr>
        <w:t>4 к настоящему Решению;</w:t>
      </w:r>
    </w:p>
    <w:p w:rsidR="00113A25" w:rsidRP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2026  год согласно приложению </w:t>
      </w:r>
      <w:r w:rsidRPr="00113A25">
        <w:rPr>
          <w:rFonts w:ascii="Times New Roman" w:eastAsia="Times New Roman" w:hAnsi="Times New Roman" w:cs="Times New Roman"/>
          <w:sz w:val="28"/>
          <w:szCs w:val="28"/>
          <w:lang w:val="ru-RU"/>
        </w:rPr>
        <w:t>5 к настоящему Решению;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ведомственную структуру расходов бюджета сельского поселения на 2027 и 2028 годы  согласно  приложению 6  к  настоящему Решению;</w:t>
      </w:r>
    </w:p>
    <w:p w:rsidR="00113A25" w:rsidRP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</w:t>
      </w:r>
      <w:r w:rsidRPr="00113A25">
        <w:rPr>
          <w:rFonts w:ascii="Times New Roman" w:eastAsia="Times New Roman" w:hAnsi="Times New Roman" w:cs="Times New Roman"/>
          <w:sz w:val="28"/>
          <w:szCs w:val="28"/>
          <w:lang w:val="ru-RU"/>
        </w:rPr>
        <w:t>7 к настоящему Решению;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  согласно  приложению 8  к  настоящему Решению.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общий объем бюджетных ассигнований, направляемых на исполнение публичных нормативных обязательств, на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2026 год в сумме 0,0 тыс. рублей, на 2027 год в сумме 0,0 тыс. рублей и на 2028 год в сумме 0,0 тыс. рублей.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администрации Новоандреевского сельсовета на 2026 год в сумме 2,0 тыс. рублей, на 2027 год в сумме 2,0 тыс. рублей, на 2028 год в сумме 2,0 тыс. рублей.</w:t>
      </w:r>
    </w:p>
    <w:p w:rsidR="00113A25" w:rsidRDefault="00113A25" w:rsidP="00113A25">
      <w:pPr>
        <w:ind w:firstLine="800"/>
        <w:rPr>
          <w:lang w:val="ru-RU"/>
        </w:rPr>
      </w:pP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113A25" w:rsidRDefault="00113A25" w:rsidP="00113A25">
      <w:pPr>
        <w:ind w:firstLine="800"/>
        <w:rPr>
          <w:lang w:val="ru-RU"/>
        </w:rPr>
      </w:pP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2026 году в бюджет Бурлинского района  из бюджета Новоандреевского сельсовета Бурлинского района Алтайского края, на решение вопросов местного значения в соответствии с заключенными соглашениями: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0,6 тыс. рублей;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контроля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0,1 тыс. рублей;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2027 году в бюджет Бурлинского района  из бюджета Новоандреевского сельсовета Бурлинского района Алтайского края, на решение вопросов местного значения в соответствии с заключенными соглашениями: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0,6 тыс. рублей;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контроля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0,1 тыс. рублей;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2028 году в бюджет Бурлинского района  из бюджета Новоандреевского сельсовета Бурлинского района Алтайского края, на решение вопросов местного значения в соответствии с заключенными соглашениями: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исполнением, составлению отчета об исполнении бюджета поселения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0,6 тыс. рублей;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контроля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0,1 тыс. рублей;</w:t>
      </w:r>
    </w:p>
    <w:p w:rsidR="00113A25" w:rsidRDefault="00113A25" w:rsidP="00113A25">
      <w:pPr>
        <w:ind w:firstLine="800"/>
        <w:rPr>
          <w:lang w:val="ru-RU"/>
        </w:rPr>
      </w:pP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113A25" w:rsidRDefault="00113A25" w:rsidP="00113A25">
      <w:pPr>
        <w:ind w:firstLine="800"/>
        <w:rPr>
          <w:lang w:val="ru-RU"/>
        </w:rPr>
      </w:pP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Новоандреевского сельсовета Бурлинского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Новоандреевского сельсовета Бурлинского района Алтайского края не принимать решений, приводящих к увеличению численности муниципальных служащих.</w:t>
      </w:r>
    </w:p>
    <w:p w:rsidR="00113A25" w:rsidRDefault="00113A25" w:rsidP="00113A25">
      <w:pPr>
        <w:ind w:firstLine="800"/>
        <w:rPr>
          <w:lang w:val="ru-RU"/>
        </w:rPr>
      </w:pPr>
    </w:p>
    <w:p w:rsidR="00113A25" w:rsidRDefault="00113A25" w:rsidP="00113A25">
      <w:pPr>
        <w:ind w:firstLine="800"/>
        <w:rPr>
          <w:lang w:val="ru-RU"/>
        </w:rPr>
      </w:pP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Новоандреевского сельсовета Бурлинского района Алтайского края в соответствие с настоящим Решением</w:t>
      </w:r>
    </w:p>
    <w:p w:rsidR="00113A25" w:rsidRDefault="00113A25" w:rsidP="00113A25">
      <w:pPr>
        <w:ind w:firstLine="800"/>
        <w:rPr>
          <w:lang w:val="ru-RU"/>
        </w:rPr>
      </w:pP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Новоандреевского сельсовета Бурлинского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113A25" w:rsidRDefault="00113A25" w:rsidP="00113A25">
      <w:pPr>
        <w:ind w:firstLine="800"/>
        <w:rPr>
          <w:lang w:val="ru-RU"/>
        </w:rPr>
      </w:pP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113A25" w:rsidRDefault="00113A25" w:rsidP="00113A25">
      <w:pPr>
        <w:ind w:firstLine="800"/>
        <w:rPr>
          <w:lang w:val="ru-RU"/>
        </w:rPr>
      </w:pPr>
    </w:p>
    <w:p w:rsidR="00113A25" w:rsidRDefault="00113A25" w:rsidP="00113A25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2026 года.</w:t>
      </w:r>
    </w:p>
    <w:p w:rsidR="00113A25" w:rsidRDefault="00113A25" w:rsidP="00113A25">
      <w:pPr>
        <w:jc w:val="left"/>
        <w:rPr>
          <w:lang w:val="ru-RU"/>
        </w:rPr>
      </w:pPr>
    </w:p>
    <w:p w:rsidR="00113A25" w:rsidRDefault="00113A25" w:rsidP="00113A25">
      <w:pPr>
        <w:jc w:val="left"/>
        <w:rPr>
          <w:lang w:val="ru-RU"/>
        </w:rPr>
      </w:pPr>
    </w:p>
    <w:p w:rsidR="00113A25" w:rsidRDefault="00113A25" w:rsidP="00113A25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8"/>
        <w:gridCol w:w="3917"/>
      </w:tblGrid>
      <w:tr w:rsidR="00113A25" w:rsidTr="00113A25">
        <w:tc>
          <w:tcPr>
            <w:tcW w:w="2830" w:type="pct"/>
            <w:hideMark/>
          </w:tcPr>
          <w:p w:rsidR="00113A25" w:rsidRDefault="00113A25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Новоандреевского сельсовета Бурлинского района Алтайского края</w:t>
            </w:r>
          </w:p>
        </w:tc>
        <w:tc>
          <w:tcPr>
            <w:tcW w:w="2170" w:type="pct"/>
            <w:hideMark/>
          </w:tcPr>
          <w:p w:rsidR="00113A25" w:rsidRDefault="00113A25">
            <w:pPr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И.В.Ильчук</w:t>
            </w:r>
            <w:proofErr w:type="spellEnd"/>
          </w:p>
        </w:tc>
      </w:tr>
    </w:tbl>
    <w:p w:rsidR="00113A25" w:rsidRDefault="00113A25" w:rsidP="00113A25">
      <w:pPr>
        <w:jc w:val="left"/>
      </w:pPr>
    </w:p>
    <w:p w:rsidR="00113A25" w:rsidRDefault="00113A25" w:rsidP="00113A25">
      <w:pPr>
        <w:jc w:val="left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с.Новоандреевка</w:t>
      </w:r>
      <w:proofErr w:type="spellEnd"/>
    </w:p>
    <w:p w:rsidR="00113A25" w:rsidRDefault="00113A25" w:rsidP="00113A25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spellEnd"/>
      <w:proofErr w:type="gramEnd"/>
    </w:p>
    <w:p w:rsidR="00113A25" w:rsidRDefault="00113A25" w:rsidP="00113A25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113A25" w:rsidRDefault="00113A25" w:rsidP="00113A25"/>
    <w:p w:rsidR="00113A25" w:rsidRDefault="00113A25" w:rsidP="00113A25">
      <w:pPr>
        <w:spacing w:after="0"/>
        <w:jc w:val="left"/>
        <w:sectPr w:rsidR="00113A2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113A25" w:rsidTr="00113A25">
        <w:tc>
          <w:tcPr>
            <w:tcW w:w="2500" w:type="pct"/>
          </w:tcPr>
          <w:p w:rsidR="00113A25" w:rsidRDefault="00113A25">
            <w:pPr>
              <w:jc w:val="left"/>
            </w:pPr>
          </w:p>
        </w:tc>
        <w:tc>
          <w:tcPr>
            <w:tcW w:w="2500" w:type="pct"/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113A25" w:rsidTr="00113A25">
        <w:tc>
          <w:tcPr>
            <w:tcW w:w="2500" w:type="pct"/>
          </w:tcPr>
          <w:p w:rsidR="00113A25" w:rsidRDefault="00113A25">
            <w:pPr>
              <w:jc w:val="left"/>
            </w:pPr>
          </w:p>
        </w:tc>
        <w:tc>
          <w:tcPr>
            <w:tcW w:w="2500" w:type="pct"/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113A25" w:rsidRPr="00C02575" w:rsidTr="00113A25">
        <w:tc>
          <w:tcPr>
            <w:tcW w:w="2500" w:type="pct"/>
          </w:tcPr>
          <w:p w:rsidR="00113A25" w:rsidRDefault="00113A25">
            <w:pPr>
              <w:jc w:val="left"/>
            </w:pPr>
          </w:p>
        </w:tc>
        <w:tc>
          <w:tcPr>
            <w:tcW w:w="2500" w:type="pct"/>
            <w:hideMark/>
          </w:tcPr>
          <w:p w:rsidR="00113A25" w:rsidRDefault="00113A25" w:rsidP="00034C3F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</w:t>
            </w:r>
            <w:r w:rsidR="007E5E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 утверждении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</w:t>
            </w:r>
            <w:r w:rsidR="00C625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625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</w:t>
            </w:r>
            <w:proofErr w:type="gramStart"/>
            <w:r w:rsidR="00C625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сельское</w:t>
            </w:r>
            <w:proofErr w:type="gramEnd"/>
            <w:r w:rsidR="00C625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Новоандреевск</w:t>
            </w:r>
            <w:r w:rsidR="00034C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Бурлинского района Алтайского края на 2026 год и на плановый период 2027 и 2028 годов»</w:t>
            </w:r>
          </w:p>
        </w:tc>
      </w:tr>
      <w:tr w:rsidR="00C62505" w:rsidRPr="00C02575" w:rsidTr="00113A25">
        <w:tc>
          <w:tcPr>
            <w:tcW w:w="2500" w:type="pct"/>
          </w:tcPr>
          <w:p w:rsidR="00C62505" w:rsidRPr="00C62505" w:rsidRDefault="00C6250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62505" w:rsidRDefault="00C62505" w:rsidP="00C625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113A25" w:rsidRDefault="00113A25" w:rsidP="00C62505">
      <w:pPr>
        <w:jc w:val="center"/>
        <w:rPr>
          <w:lang w:val="ru-RU"/>
        </w:rPr>
      </w:pPr>
    </w:p>
    <w:p w:rsidR="00113A25" w:rsidRDefault="00113A25" w:rsidP="00113A25">
      <w:pPr>
        <w:jc w:val="left"/>
        <w:rPr>
          <w:lang w:val="ru-RU"/>
        </w:rPr>
      </w:pPr>
    </w:p>
    <w:p w:rsidR="00113A25" w:rsidRDefault="00113A25" w:rsidP="00113A25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2026 год</w:t>
      </w:r>
    </w:p>
    <w:p w:rsidR="00113A25" w:rsidRDefault="00113A25" w:rsidP="00113A25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27"/>
        <w:gridCol w:w="4104"/>
      </w:tblGrid>
      <w:tr w:rsidR="00113A25" w:rsidTr="00113A25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113A25" w:rsidTr="00113A25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-24,0</w:t>
            </w:r>
          </w:p>
        </w:tc>
      </w:tr>
    </w:tbl>
    <w:p w:rsidR="00113A25" w:rsidRDefault="00113A25" w:rsidP="00113A25">
      <w:pPr>
        <w:spacing w:after="0"/>
        <w:jc w:val="left"/>
        <w:sectPr w:rsidR="00113A2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95"/>
        <w:gridCol w:w="117"/>
        <w:gridCol w:w="4513"/>
      </w:tblGrid>
      <w:tr w:rsidR="00113A25" w:rsidTr="00034C3F">
        <w:tc>
          <w:tcPr>
            <w:tcW w:w="2435" w:type="pct"/>
          </w:tcPr>
          <w:p w:rsidR="00113A25" w:rsidRDefault="00113A25">
            <w:pPr>
              <w:jc w:val="left"/>
            </w:pPr>
          </w:p>
        </w:tc>
        <w:tc>
          <w:tcPr>
            <w:tcW w:w="2565" w:type="pct"/>
            <w:gridSpan w:val="2"/>
            <w:hideMark/>
          </w:tcPr>
          <w:p w:rsidR="00113A25" w:rsidRDefault="00113A2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113A25" w:rsidTr="00034C3F">
        <w:tc>
          <w:tcPr>
            <w:tcW w:w="2435" w:type="pct"/>
          </w:tcPr>
          <w:p w:rsidR="00113A25" w:rsidRDefault="00113A25">
            <w:pPr>
              <w:jc w:val="left"/>
            </w:pPr>
          </w:p>
        </w:tc>
        <w:tc>
          <w:tcPr>
            <w:tcW w:w="2565" w:type="pct"/>
            <w:gridSpan w:val="2"/>
            <w:hideMark/>
          </w:tcPr>
          <w:p w:rsidR="00113A25" w:rsidRPr="006448F3" w:rsidRDefault="00113A25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  <w:r w:rsidR="006448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13A25" w:rsidRPr="00C56E9E" w:rsidTr="00034C3F">
        <w:tc>
          <w:tcPr>
            <w:tcW w:w="2435" w:type="pct"/>
          </w:tcPr>
          <w:p w:rsidR="00113A25" w:rsidRDefault="00113A25">
            <w:pPr>
              <w:jc w:val="left"/>
            </w:pPr>
          </w:p>
        </w:tc>
        <w:tc>
          <w:tcPr>
            <w:tcW w:w="2565" w:type="pct"/>
            <w:gridSpan w:val="2"/>
            <w:hideMark/>
          </w:tcPr>
          <w:p w:rsidR="00113A25" w:rsidRDefault="00113A25" w:rsidP="007E5E80">
            <w:pPr>
              <w:jc w:val="left"/>
              <w:rPr>
                <w:lang w:val="ru-RU"/>
              </w:rPr>
            </w:pPr>
          </w:p>
        </w:tc>
      </w:tr>
      <w:tr w:rsidR="00034C3F" w:rsidRPr="00C02575" w:rsidTr="00007352">
        <w:tc>
          <w:tcPr>
            <w:tcW w:w="2500" w:type="pct"/>
            <w:gridSpan w:val="2"/>
          </w:tcPr>
          <w:p w:rsidR="00034C3F" w:rsidRDefault="00034C3F" w:rsidP="00007352">
            <w:pPr>
              <w:jc w:val="left"/>
            </w:pPr>
          </w:p>
        </w:tc>
        <w:tc>
          <w:tcPr>
            <w:tcW w:w="2500" w:type="pct"/>
            <w:hideMark/>
          </w:tcPr>
          <w:p w:rsidR="00034C3F" w:rsidRDefault="00034C3F" w:rsidP="0000735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«Об утверждении бюджета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поселения Новоандреевский сельсовет Бурлинского района Алтайского края на 2026 год и на плановый период 2027 и 2028 годов»</w:t>
            </w:r>
          </w:p>
        </w:tc>
      </w:tr>
    </w:tbl>
    <w:p w:rsidR="00113A25" w:rsidRDefault="00113A25" w:rsidP="00113A25">
      <w:pPr>
        <w:jc w:val="left"/>
        <w:rPr>
          <w:lang w:val="ru-RU"/>
        </w:rPr>
      </w:pPr>
    </w:p>
    <w:p w:rsidR="00113A25" w:rsidRDefault="00113A25" w:rsidP="00113A25">
      <w:pPr>
        <w:jc w:val="left"/>
        <w:rPr>
          <w:lang w:val="ru-RU"/>
        </w:rPr>
      </w:pPr>
    </w:p>
    <w:p w:rsidR="00113A25" w:rsidRDefault="00113A25" w:rsidP="00113A25">
      <w:pPr>
        <w:jc w:val="left"/>
        <w:rPr>
          <w:lang w:val="ru-RU"/>
        </w:rPr>
      </w:pPr>
    </w:p>
    <w:p w:rsidR="00113A25" w:rsidRDefault="00113A25" w:rsidP="00113A25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плановый период 2027 и 2028 годов</w:t>
      </w:r>
    </w:p>
    <w:p w:rsidR="00113A25" w:rsidRDefault="00113A25" w:rsidP="00113A25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83"/>
        <w:gridCol w:w="2139"/>
        <w:gridCol w:w="1909"/>
      </w:tblGrid>
      <w:tr w:rsidR="00113A25" w:rsidRPr="00C02575" w:rsidTr="00113A25">
        <w:tc>
          <w:tcPr>
            <w:tcW w:w="2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1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10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113A25" w:rsidTr="00113A25">
        <w:tc>
          <w:tcPr>
            <w:tcW w:w="2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-24,0</w:t>
            </w:r>
          </w:p>
        </w:tc>
        <w:tc>
          <w:tcPr>
            <w:tcW w:w="10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-24,0</w:t>
            </w:r>
          </w:p>
        </w:tc>
      </w:tr>
    </w:tbl>
    <w:p w:rsidR="00113A25" w:rsidRDefault="00113A25" w:rsidP="00113A25">
      <w:pPr>
        <w:spacing w:after="0"/>
        <w:jc w:val="left"/>
        <w:sectPr w:rsidR="00113A2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113A25" w:rsidTr="00113A25">
        <w:tc>
          <w:tcPr>
            <w:tcW w:w="2500" w:type="pct"/>
          </w:tcPr>
          <w:p w:rsidR="00113A25" w:rsidRDefault="00113A25"/>
        </w:tc>
        <w:tc>
          <w:tcPr>
            <w:tcW w:w="2500" w:type="pct"/>
            <w:hideMark/>
          </w:tcPr>
          <w:p w:rsidR="00113A25" w:rsidRDefault="00113A2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113A25" w:rsidTr="00113A25">
        <w:tc>
          <w:tcPr>
            <w:tcW w:w="2500" w:type="pct"/>
          </w:tcPr>
          <w:p w:rsidR="00113A25" w:rsidRDefault="00113A25"/>
        </w:tc>
        <w:tc>
          <w:tcPr>
            <w:tcW w:w="2500" w:type="pct"/>
            <w:hideMark/>
          </w:tcPr>
          <w:p w:rsidR="00113A25" w:rsidRPr="006448F3" w:rsidRDefault="00113A25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  <w:r w:rsidR="006448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</w:tr>
      <w:tr w:rsidR="00113A25" w:rsidRPr="00C56E9E" w:rsidTr="00113A25">
        <w:tc>
          <w:tcPr>
            <w:tcW w:w="2500" w:type="pct"/>
          </w:tcPr>
          <w:p w:rsidR="00113A25" w:rsidRDefault="00113A25"/>
        </w:tc>
        <w:tc>
          <w:tcPr>
            <w:tcW w:w="2500" w:type="pct"/>
            <w:hideMark/>
          </w:tcPr>
          <w:p w:rsidR="00113A25" w:rsidRDefault="00113A25" w:rsidP="007E5E80">
            <w:pPr>
              <w:jc w:val="left"/>
              <w:rPr>
                <w:lang w:val="ru-RU"/>
              </w:rPr>
            </w:pPr>
          </w:p>
        </w:tc>
      </w:tr>
      <w:tr w:rsidR="00034C3F" w:rsidRPr="00C02575" w:rsidTr="00007352">
        <w:tc>
          <w:tcPr>
            <w:tcW w:w="2500" w:type="pct"/>
          </w:tcPr>
          <w:p w:rsidR="00034C3F" w:rsidRDefault="00034C3F" w:rsidP="00007352">
            <w:pPr>
              <w:jc w:val="left"/>
            </w:pPr>
          </w:p>
        </w:tc>
        <w:tc>
          <w:tcPr>
            <w:tcW w:w="2500" w:type="pct"/>
            <w:hideMark/>
          </w:tcPr>
          <w:p w:rsidR="00034C3F" w:rsidRDefault="00034C3F" w:rsidP="0000735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«Об утверждении бюджета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поселения Новоандреевский сельсовет Бурлинского района Алтайского края на 2026 год и на плановый период 2027 и 2028 годов»</w:t>
            </w:r>
          </w:p>
        </w:tc>
      </w:tr>
    </w:tbl>
    <w:p w:rsidR="00113A25" w:rsidRDefault="00113A25" w:rsidP="00113A25">
      <w:pPr>
        <w:rPr>
          <w:lang w:val="ru-RU"/>
        </w:rPr>
      </w:pPr>
    </w:p>
    <w:p w:rsidR="00113A25" w:rsidRDefault="00113A25" w:rsidP="00113A25">
      <w:pPr>
        <w:rPr>
          <w:lang w:val="ru-RU"/>
        </w:rPr>
      </w:pPr>
    </w:p>
    <w:p w:rsidR="00113A25" w:rsidRDefault="00113A25" w:rsidP="00113A25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2026 год</w:t>
      </w:r>
    </w:p>
    <w:p w:rsidR="00113A25" w:rsidRDefault="00113A25" w:rsidP="00113A25">
      <w:pPr>
        <w:rPr>
          <w:lang w:val="ru-RU"/>
        </w:rPr>
      </w:pPr>
    </w:p>
    <w:tbl>
      <w:tblPr>
        <w:tblW w:w="5000" w:type="pct"/>
        <w:tblInd w:w="-1" w:type="dxa"/>
        <w:tblCellMar>
          <w:left w:w="0" w:type="dxa"/>
          <w:right w:w="0" w:type="dxa"/>
        </w:tblCellMar>
        <w:tblLook w:val="04A0"/>
      </w:tblPr>
      <w:tblGrid>
        <w:gridCol w:w="7377"/>
        <w:gridCol w:w="898"/>
        <w:gridCol w:w="756"/>
      </w:tblGrid>
      <w:tr w:rsidR="00113A25" w:rsidTr="00113A25">
        <w:tc>
          <w:tcPr>
            <w:tcW w:w="40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113A25" w:rsidTr="00113A25">
        <w:tc>
          <w:tcPr>
            <w:tcW w:w="40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3A25" w:rsidTr="00113A25">
        <w:tc>
          <w:tcPr>
            <w:tcW w:w="40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</w:tr>
      <w:tr w:rsidR="00113A25" w:rsidTr="00113A25">
        <w:tc>
          <w:tcPr>
            <w:tcW w:w="40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113A25">
        <w:tc>
          <w:tcPr>
            <w:tcW w:w="40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113A25">
        <w:tc>
          <w:tcPr>
            <w:tcW w:w="40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40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113A25">
        <w:tc>
          <w:tcPr>
            <w:tcW w:w="40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113A25" w:rsidTr="00113A25">
        <w:tc>
          <w:tcPr>
            <w:tcW w:w="40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113A25" w:rsidTr="00113A25">
        <w:tc>
          <w:tcPr>
            <w:tcW w:w="40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113A25" w:rsidTr="00113A25">
        <w:tc>
          <w:tcPr>
            <w:tcW w:w="40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113A25" w:rsidTr="00113A25">
        <w:tc>
          <w:tcPr>
            <w:tcW w:w="40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137,4</w:t>
            </w:r>
          </w:p>
        </w:tc>
      </w:tr>
      <w:tr w:rsidR="00113A25" w:rsidTr="00113A25">
        <w:tc>
          <w:tcPr>
            <w:tcW w:w="40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40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113A25">
        <w:tc>
          <w:tcPr>
            <w:tcW w:w="40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113A25" w:rsidTr="00113A25">
        <w:tc>
          <w:tcPr>
            <w:tcW w:w="40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13A25" w:rsidTr="00113A25">
        <w:tc>
          <w:tcPr>
            <w:tcW w:w="40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13A25" w:rsidTr="00113A25">
        <w:tc>
          <w:tcPr>
            <w:tcW w:w="40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113A25" w:rsidTr="00113A25">
        <w:tc>
          <w:tcPr>
            <w:tcW w:w="40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113A25" w:rsidTr="00113A25">
        <w:tc>
          <w:tcPr>
            <w:tcW w:w="40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1 657,9</w:t>
            </w:r>
          </w:p>
        </w:tc>
      </w:tr>
    </w:tbl>
    <w:p w:rsidR="00113A25" w:rsidRDefault="00113A25" w:rsidP="00113A25">
      <w:pPr>
        <w:spacing w:after="0"/>
        <w:jc w:val="left"/>
        <w:sectPr w:rsidR="00113A2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113A25" w:rsidTr="00113A25">
        <w:tc>
          <w:tcPr>
            <w:tcW w:w="2500" w:type="pct"/>
          </w:tcPr>
          <w:p w:rsidR="00113A25" w:rsidRDefault="00113A25"/>
        </w:tc>
        <w:tc>
          <w:tcPr>
            <w:tcW w:w="2500" w:type="pct"/>
            <w:hideMark/>
          </w:tcPr>
          <w:p w:rsidR="00113A25" w:rsidRDefault="00113A2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113A25" w:rsidTr="00113A25">
        <w:tc>
          <w:tcPr>
            <w:tcW w:w="2500" w:type="pct"/>
          </w:tcPr>
          <w:p w:rsidR="00113A25" w:rsidRDefault="00113A25"/>
        </w:tc>
        <w:tc>
          <w:tcPr>
            <w:tcW w:w="2500" w:type="pct"/>
            <w:hideMark/>
          </w:tcPr>
          <w:p w:rsidR="00113A25" w:rsidRDefault="00113A2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113A25" w:rsidRPr="00C56E9E" w:rsidTr="00034C3F">
        <w:tc>
          <w:tcPr>
            <w:tcW w:w="2500" w:type="pct"/>
          </w:tcPr>
          <w:p w:rsidR="00113A25" w:rsidRDefault="00113A25"/>
        </w:tc>
        <w:tc>
          <w:tcPr>
            <w:tcW w:w="2500" w:type="pct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</w:tr>
      <w:tr w:rsidR="00034C3F" w:rsidRPr="00C02575" w:rsidTr="00007352">
        <w:tc>
          <w:tcPr>
            <w:tcW w:w="2500" w:type="pct"/>
          </w:tcPr>
          <w:p w:rsidR="00034C3F" w:rsidRDefault="00034C3F" w:rsidP="00007352">
            <w:pPr>
              <w:jc w:val="left"/>
            </w:pPr>
          </w:p>
        </w:tc>
        <w:tc>
          <w:tcPr>
            <w:tcW w:w="2500" w:type="pct"/>
            <w:hideMark/>
          </w:tcPr>
          <w:p w:rsidR="00034C3F" w:rsidRDefault="00034C3F" w:rsidP="0000735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«Об утверждении бюджета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поселения Новоандреевский сельсовет Бурлинского района Алтайского края на 2026 год и на плановый период 2027 и 2028 годов»</w:t>
            </w:r>
          </w:p>
        </w:tc>
      </w:tr>
    </w:tbl>
    <w:p w:rsidR="00113A25" w:rsidRDefault="00113A25" w:rsidP="00113A25">
      <w:pPr>
        <w:rPr>
          <w:lang w:val="ru-RU"/>
        </w:rPr>
      </w:pPr>
    </w:p>
    <w:p w:rsidR="00113A25" w:rsidRDefault="00113A25" w:rsidP="00113A25">
      <w:pPr>
        <w:rPr>
          <w:lang w:val="ru-RU"/>
        </w:rPr>
      </w:pPr>
    </w:p>
    <w:p w:rsidR="00113A25" w:rsidRDefault="00113A25" w:rsidP="00113A25">
      <w:pPr>
        <w:rPr>
          <w:lang w:val="ru-RU"/>
        </w:rPr>
      </w:pPr>
    </w:p>
    <w:p w:rsidR="00113A25" w:rsidRDefault="00113A25" w:rsidP="00113A25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</w:t>
      </w:r>
    </w:p>
    <w:p w:rsidR="00113A25" w:rsidRDefault="00113A25" w:rsidP="00113A25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846"/>
        <w:gridCol w:w="999"/>
        <w:gridCol w:w="1593"/>
        <w:gridCol w:w="1593"/>
      </w:tblGrid>
      <w:tr w:rsidR="00113A25" w:rsidRPr="00C02575" w:rsidTr="00113A25">
        <w:tc>
          <w:tcPr>
            <w:tcW w:w="2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113A25" w:rsidTr="00113A25">
        <w:tc>
          <w:tcPr>
            <w:tcW w:w="2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3A25" w:rsidTr="00113A25">
        <w:tc>
          <w:tcPr>
            <w:tcW w:w="2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</w:tr>
      <w:tr w:rsidR="00113A25" w:rsidTr="00113A25">
        <w:tc>
          <w:tcPr>
            <w:tcW w:w="2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113A25">
        <w:tc>
          <w:tcPr>
            <w:tcW w:w="2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113A25">
        <w:tc>
          <w:tcPr>
            <w:tcW w:w="2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113A25">
        <w:tc>
          <w:tcPr>
            <w:tcW w:w="2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113A25" w:rsidTr="00113A25">
        <w:tc>
          <w:tcPr>
            <w:tcW w:w="2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113A25" w:rsidTr="00113A25">
        <w:tc>
          <w:tcPr>
            <w:tcW w:w="2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113A25" w:rsidTr="00113A25">
        <w:tc>
          <w:tcPr>
            <w:tcW w:w="2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113A25" w:rsidTr="00113A25">
        <w:tc>
          <w:tcPr>
            <w:tcW w:w="2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137,4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137,4</w:t>
            </w:r>
          </w:p>
        </w:tc>
      </w:tr>
      <w:tr w:rsidR="00113A25" w:rsidTr="00113A25">
        <w:tc>
          <w:tcPr>
            <w:tcW w:w="2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113A25">
        <w:tc>
          <w:tcPr>
            <w:tcW w:w="2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ЖИЛИЩНО-КОММУНАЛЬНОЕ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113A25" w:rsidTr="00113A25">
        <w:tc>
          <w:tcPr>
            <w:tcW w:w="2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3A25" w:rsidTr="00113A25">
        <w:tc>
          <w:tcPr>
            <w:tcW w:w="2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13A25" w:rsidTr="00113A25">
        <w:tc>
          <w:tcPr>
            <w:tcW w:w="2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810,3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809,2</w:t>
            </w:r>
          </w:p>
        </w:tc>
      </w:tr>
      <w:tr w:rsidR="00113A25" w:rsidTr="00113A25">
        <w:tc>
          <w:tcPr>
            <w:tcW w:w="2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810,3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809,2</w:t>
            </w:r>
          </w:p>
        </w:tc>
      </w:tr>
      <w:tr w:rsidR="00113A25" w:rsidTr="00113A25">
        <w:tc>
          <w:tcPr>
            <w:tcW w:w="2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1 667,8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1 686,4</w:t>
            </w:r>
          </w:p>
        </w:tc>
      </w:tr>
    </w:tbl>
    <w:p w:rsidR="00113A25" w:rsidRDefault="00113A25" w:rsidP="00113A25">
      <w:pPr>
        <w:spacing w:after="0"/>
        <w:jc w:val="left"/>
        <w:sectPr w:rsidR="00113A2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0"/>
        <w:gridCol w:w="4509"/>
        <w:gridCol w:w="6"/>
      </w:tblGrid>
      <w:tr w:rsidR="00113A25" w:rsidTr="00034C3F">
        <w:tc>
          <w:tcPr>
            <w:tcW w:w="2498" w:type="pct"/>
          </w:tcPr>
          <w:p w:rsidR="00113A25" w:rsidRDefault="00113A25">
            <w:pPr>
              <w:jc w:val="left"/>
            </w:pPr>
          </w:p>
        </w:tc>
        <w:tc>
          <w:tcPr>
            <w:tcW w:w="2499" w:type="pct"/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5</w:t>
            </w:r>
          </w:p>
        </w:tc>
        <w:tc>
          <w:tcPr>
            <w:tcW w:w="3" w:type="pct"/>
          </w:tcPr>
          <w:p w:rsidR="00113A25" w:rsidRDefault="00113A25">
            <w:pPr>
              <w:jc w:val="left"/>
            </w:pPr>
          </w:p>
        </w:tc>
      </w:tr>
      <w:tr w:rsidR="00113A25" w:rsidTr="00034C3F">
        <w:tc>
          <w:tcPr>
            <w:tcW w:w="2498" w:type="pct"/>
          </w:tcPr>
          <w:p w:rsidR="00113A25" w:rsidRDefault="00113A25">
            <w:pPr>
              <w:jc w:val="left"/>
            </w:pPr>
          </w:p>
        </w:tc>
        <w:tc>
          <w:tcPr>
            <w:tcW w:w="2499" w:type="pct"/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3" w:type="pct"/>
          </w:tcPr>
          <w:p w:rsidR="00113A25" w:rsidRDefault="00113A25">
            <w:pPr>
              <w:jc w:val="left"/>
            </w:pPr>
          </w:p>
        </w:tc>
      </w:tr>
      <w:tr w:rsidR="00113A25" w:rsidRPr="00C56E9E" w:rsidTr="00034C3F">
        <w:tc>
          <w:tcPr>
            <w:tcW w:w="2498" w:type="pct"/>
          </w:tcPr>
          <w:p w:rsidR="00113A25" w:rsidRDefault="00113A25">
            <w:pPr>
              <w:jc w:val="left"/>
            </w:pPr>
          </w:p>
        </w:tc>
        <w:tc>
          <w:tcPr>
            <w:tcW w:w="2499" w:type="pct"/>
          </w:tcPr>
          <w:p w:rsidR="00113A25" w:rsidRDefault="00113A25">
            <w:pPr>
              <w:rPr>
                <w:lang w:val="ru-RU"/>
              </w:rPr>
            </w:pPr>
          </w:p>
        </w:tc>
        <w:tc>
          <w:tcPr>
            <w:tcW w:w="3" w:type="pct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</w:tr>
      <w:tr w:rsidR="00034C3F" w:rsidRPr="00C02575" w:rsidTr="00007352">
        <w:tc>
          <w:tcPr>
            <w:tcW w:w="2500" w:type="pct"/>
          </w:tcPr>
          <w:p w:rsidR="00034C3F" w:rsidRDefault="00034C3F" w:rsidP="00007352">
            <w:pPr>
              <w:jc w:val="left"/>
            </w:pPr>
          </w:p>
        </w:tc>
        <w:tc>
          <w:tcPr>
            <w:tcW w:w="2500" w:type="pct"/>
            <w:gridSpan w:val="2"/>
            <w:hideMark/>
          </w:tcPr>
          <w:p w:rsidR="00034C3F" w:rsidRDefault="00034C3F" w:rsidP="0000735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«Об утверждении бюджета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поселения Новоандреевский сельсовет Бурлинского района Алтайского края на 2026 год и на плановый период 2027 и 2028 годов»</w:t>
            </w:r>
          </w:p>
        </w:tc>
      </w:tr>
      <w:tr w:rsidR="00113A25" w:rsidRPr="00C02575" w:rsidTr="00034C3F">
        <w:trPr>
          <w:gridAfter w:val="1"/>
          <w:wAfter w:w="3" w:type="pct"/>
        </w:trPr>
        <w:tc>
          <w:tcPr>
            <w:tcW w:w="2498" w:type="pct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</w:tr>
      <w:tr w:rsidR="00113A25" w:rsidRPr="00C02575" w:rsidTr="00034C3F">
        <w:trPr>
          <w:gridAfter w:val="1"/>
          <w:wAfter w:w="3" w:type="pct"/>
        </w:trPr>
        <w:tc>
          <w:tcPr>
            <w:tcW w:w="2498" w:type="pct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</w:tr>
      <w:tr w:rsidR="00113A25" w:rsidRPr="00C02575" w:rsidTr="00034C3F">
        <w:trPr>
          <w:gridAfter w:val="1"/>
          <w:wAfter w:w="3" w:type="pct"/>
        </w:trPr>
        <w:tc>
          <w:tcPr>
            <w:tcW w:w="2498" w:type="pct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</w:tr>
    </w:tbl>
    <w:p w:rsidR="00113A25" w:rsidRDefault="00113A25" w:rsidP="00113A25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2026 год</w:t>
      </w:r>
    </w:p>
    <w:p w:rsidR="00113A25" w:rsidRDefault="00113A25" w:rsidP="00113A25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487"/>
        <w:gridCol w:w="722"/>
        <w:gridCol w:w="952"/>
        <w:gridCol w:w="2012"/>
        <w:gridCol w:w="706"/>
        <w:gridCol w:w="1152"/>
      </w:tblGrid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Новоандреевского сельсовета Бурлинского района Алтайского края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1 657,9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Осуществление части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первичных мер пожарной безопасности на территории Новоандреевского сельсовета» на 2025-2029 годы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реализацию мероприятий муниципальных целевых программ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137,4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работы по расчистке муниципальных дорог от снега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797,0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797,0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797,0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641,9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Новоандреевский сельсовет Бурлинского района Алтайского края на 2026 год"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бюджетов муниципальных районов на осуществление части полномочий по решению вопросов местного значения в соответствии с заключенными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соглашениями</w:t>
            </w:r>
            <w:proofErr w:type="gram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13A25" w:rsidTr="00113A25"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113A25" w:rsidRDefault="00113A25" w:rsidP="00113A25"/>
    <w:p w:rsidR="00113A25" w:rsidRDefault="00113A25" w:rsidP="00113A25">
      <w:pPr>
        <w:spacing w:after="0"/>
        <w:jc w:val="left"/>
        <w:sectPr w:rsidR="00113A2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0"/>
        <w:gridCol w:w="4509"/>
        <w:gridCol w:w="6"/>
      </w:tblGrid>
      <w:tr w:rsidR="00113A25" w:rsidTr="00034C3F">
        <w:tc>
          <w:tcPr>
            <w:tcW w:w="2498" w:type="pct"/>
          </w:tcPr>
          <w:p w:rsidR="00113A25" w:rsidRDefault="00113A25">
            <w:pPr>
              <w:jc w:val="left"/>
            </w:pPr>
          </w:p>
        </w:tc>
        <w:tc>
          <w:tcPr>
            <w:tcW w:w="2499" w:type="pct"/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3" w:type="pct"/>
          </w:tcPr>
          <w:p w:rsidR="00113A25" w:rsidRDefault="00113A25">
            <w:pPr>
              <w:jc w:val="left"/>
            </w:pPr>
          </w:p>
        </w:tc>
      </w:tr>
      <w:tr w:rsidR="00113A25" w:rsidTr="00034C3F">
        <w:tc>
          <w:tcPr>
            <w:tcW w:w="2498" w:type="pct"/>
          </w:tcPr>
          <w:p w:rsidR="00113A25" w:rsidRDefault="00113A25">
            <w:pPr>
              <w:jc w:val="left"/>
            </w:pPr>
          </w:p>
        </w:tc>
        <w:tc>
          <w:tcPr>
            <w:tcW w:w="2499" w:type="pct"/>
            <w:hideMark/>
          </w:tcPr>
          <w:p w:rsidR="00113A25" w:rsidRPr="006448F3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  <w:r w:rsidR="006448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" w:type="pct"/>
          </w:tcPr>
          <w:p w:rsidR="00113A25" w:rsidRDefault="00113A25">
            <w:pPr>
              <w:jc w:val="left"/>
            </w:pPr>
          </w:p>
        </w:tc>
      </w:tr>
      <w:tr w:rsidR="00113A25" w:rsidRPr="00C56E9E" w:rsidTr="00034C3F">
        <w:tc>
          <w:tcPr>
            <w:tcW w:w="2498" w:type="pct"/>
          </w:tcPr>
          <w:p w:rsidR="00113A25" w:rsidRDefault="00113A25">
            <w:pPr>
              <w:jc w:val="left"/>
            </w:pPr>
          </w:p>
        </w:tc>
        <w:tc>
          <w:tcPr>
            <w:tcW w:w="2499" w:type="pct"/>
          </w:tcPr>
          <w:p w:rsidR="00113A25" w:rsidRDefault="00113A25">
            <w:pPr>
              <w:rPr>
                <w:lang w:val="ru-RU"/>
              </w:rPr>
            </w:pPr>
          </w:p>
        </w:tc>
        <w:tc>
          <w:tcPr>
            <w:tcW w:w="3" w:type="pct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</w:tr>
      <w:tr w:rsidR="00034C3F" w:rsidRPr="00C02575" w:rsidTr="00007352">
        <w:tc>
          <w:tcPr>
            <w:tcW w:w="2500" w:type="pct"/>
          </w:tcPr>
          <w:p w:rsidR="00034C3F" w:rsidRDefault="00034C3F" w:rsidP="00007352">
            <w:pPr>
              <w:jc w:val="left"/>
            </w:pPr>
          </w:p>
        </w:tc>
        <w:tc>
          <w:tcPr>
            <w:tcW w:w="2500" w:type="pct"/>
            <w:gridSpan w:val="2"/>
            <w:hideMark/>
          </w:tcPr>
          <w:p w:rsidR="00034C3F" w:rsidRDefault="00034C3F" w:rsidP="0000735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«Об утверждении бюджета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поселения Новоандреевский сельсовет Бурлинского района Алтайского края на 2026 год и на плановый период 2027 и 2028 годов»</w:t>
            </w:r>
          </w:p>
        </w:tc>
      </w:tr>
      <w:tr w:rsidR="00113A25" w:rsidRPr="00C02575" w:rsidTr="00034C3F">
        <w:trPr>
          <w:gridAfter w:val="1"/>
          <w:wAfter w:w="3" w:type="pct"/>
        </w:trPr>
        <w:tc>
          <w:tcPr>
            <w:tcW w:w="2498" w:type="pct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</w:tr>
      <w:tr w:rsidR="00113A25" w:rsidRPr="00C02575" w:rsidTr="00034C3F">
        <w:trPr>
          <w:gridAfter w:val="1"/>
          <w:wAfter w:w="3" w:type="pct"/>
        </w:trPr>
        <w:tc>
          <w:tcPr>
            <w:tcW w:w="2498" w:type="pct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</w:tr>
      <w:tr w:rsidR="00113A25" w:rsidRPr="00C02575" w:rsidTr="00034C3F">
        <w:trPr>
          <w:gridAfter w:val="1"/>
          <w:wAfter w:w="3" w:type="pct"/>
        </w:trPr>
        <w:tc>
          <w:tcPr>
            <w:tcW w:w="2498" w:type="pct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</w:tr>
    </w:tbl>
    <w:p w:rsidR="00113A25" w:rsidRDefault="00113A25" w:rsidP="00113A25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2027 и 2028 годы</w:t>
      </w:r>
    </w:p>
    <w:p w:rsidR="00113A25" w:rsidRDefault="00113A25" w:rsidP="00113A25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134"/>
        <w:gridCol w:w="618"/>
        <w:gridCol w:w="890"/>
        <w:gridCol w:w="1777"/>
        <w:gridCol w:w="618"/>
        <w:gridCol w:w="999"/>
        <w:gridCol w:w="995"/>
      </w:tblGrid>
      <w:tr w:rsidR="00113A25" w:rsidRPr="00C0257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Новоандреевского сельсовета Бурлинского района Алтайского края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1 667,8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1 686,4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общего характера бюджетам субъектов Российской Федерации и муниципальных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образований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79,7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Другие вопросы в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Муниципальная программа «Обеспечение первичных мер пожарной безопасности на территории Новоандреевского сельсовета» на 2025-2029 годы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137,4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137,4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вопросы в области национальной экономики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работы по расчистке муниципальных дорог от снега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810,3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809,2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810,3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809,2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809,3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808,2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809,3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808,2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809,3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808,2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652,2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651,1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142,7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бюджетов муниципальных районов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13A25" w:rsidTr="00034C3F"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113A25" w:rsidRDefault="00113A25" w:rsidP="00113A25"/>
    <w:p w:rsidR="00113A25" w:rsidRDefault="00113A25" w:rsidP="00113A25">
      <w:pPr>
        <w:spacing w:after="0"/>
        <w:jc w:val="left"/>
        <w:sectPr w:rsidR="00113A2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113A25" w:rsidTr="00113A25">
        <w:tc>
          <w:tcPr>
            <w:tcW w:w="2500" w:type="pct"/>
          </w:tcPr>
          <w:p w:rsidR="00113A25" w:rsidRDefault="00113A25">
            <w:pPr>
              <w:jc w:val="left"/>
            </w:pPr>
          </w:p>
        </w:tc>
        <w:tc>
          <w:tcPr>
            <w:tcW w:w="2500" w:type="pct"/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7</w:t>
            </w:r>
          </w:p>
        </w:tc>
      </w:tr>
      <w:tr w:rsidR="00113A25" w:rsidTr="00113A25">
        <w:tc>
          <w:tcPr>
            <w:tcW w:w="2500" w:type="pct"/>
          </w:tcPr>
          <w:p w:rsidR="00113A25" w:rsidRDefault="00113A25">
            <w:pPr>
              <w:jc w:val="left"/>
            </w:pPr>
          </w:p>
        </w:tc>
        <w:tc>
          <w:tcPr>
            <w:tcW w:w="2500" w:type="pct"/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113A25" w:rsidRPr="00C56E9E" w:rsidTr="00034C3F">
        <w:tc>
          <w:tcPr>
            <w:tcW w:w="2500" w:type="pct"/>
          </w:tcPr>
          <w:p w:rsidR="00113A25" w:rsidRDefault="00113A25">
            <w:pPr>
              <w:jc w:val="left"/>
            </w:pPr>
          </w:p>
        </w:tc>
        <w:tc>
          <w:tcPr>
            <w:tcW w:w="2500" w:type="pct"/>
          </w:tcPr>
          <w:p w:rsidR="00113A25" w:rsidRDefault="00113A25">
            <w:pPr>
              <w:rPr>
                <w:lang w:val="ru-RU"/>
              </w:rPr>
            </w:pPr>
          </w:p>
        </w:tc>
      </w:tr>
      <w:tr w:rsidR="00034C3F" w:rsidRPr="00C02575" w:rsidTr="00113A25">
        <w:tc>
          <w:tcPr>
            <w:tcW w:w="2500" w:type="pct"/>
          </w:tcPr>
          <w:p w:rsidR="00034C3F" w:rsidRDefault="00034C3F" w:rsidP="00007352">
            <w:pPr>
              <w:jc w:val="left"/>
            </w:pPr>
          </w:p>
        </w:tc>
        <w:tc>
          <w:tcPr>
            <w:tcW w:w="2500" w:type="pct"/>
          </w:tcPr>
          <w:p w:rsidR="00034C3F" w:rsidRDefault="00034C3F" w:rsidP="0000735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«Об утверждении бюджета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поселения Новоандреевский сельсовет Бурлинского района Алтайского края на 2026 год и на плановый период 2027 и 2028 годов»</w:t>
            </w:r>
          </w:p>
        </w:tc>
      </w:tr>
      <w:tr w:rsidR="00034C3F" w:rsidRPr="00C02575" w:rsidTr="00113A25">
        <w:tc>
          <w:tcPr>
            <w:tcW w:w="2500" w:type="pct"/>
          </w:tcPr>
          <w:p w:rsidR="00034C3F" w:rsidRDefault="00034C3F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034C3F" w:rsidRDefault="00034C3F">
            <w:pPr>
              <w:jc w:val="left"/>
              <w:rPr>
                <w:lang w:val="ru-RU"/>
              </w:rPr>
            </w:pPr>
          </w:p>
        </w:tc>
      </w:tr>
      <w:tr w:rsidR="00034C3F" w:rsidRPr="00C02575" w:rsidTr="00113A25">
        <w:tc>
          <w:tcPr>
            <w:tcW w:w="2500" w:type="pct"/>
          </w:tcPr>
          <w:p w:rsidR="00034C3F" w:rsidRDefault="00034C3F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034C3F" w:rsidRDefault="00034C3F">
            <w:pPr>
              <w:jc w:val="left"/>
              <w:rPr>
                <w:lang w:val="ru-RU"/>
              </w:rPr>
            </w:pPr>
          </w:p>
        </w:tc>
      </w:tr>
    </w:tbl>
    <w:p w:rsidR="00113A25" w:rsidRDefault="00113A25" w:rsidP="00113A25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:rsidR="00113A25" w:rsidRDefault="00113A25" w:rsidP="00113A25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508"/>
        <w:gridCol w:w="919"/>
        <w:gridCol w:w="1886"/>
        <w:gridCol w:w="629"/>
        <w:gridCol w:w="1089"/>
      </w:tblGrid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Новоандреевского сельсовета Бурлинского района Алтайского края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1 657,9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законодательных (представительных) органов государственной власти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02 03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первичных мер пожарной безопасности на территории Новоандреевского сельсовета» на 2025-2029 годы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137,4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 в сфере транспорта и дорожного хозяйства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работы по расчистке муниципальных дорог от снега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797,0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797,0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Учебно-методические кабинеты, централизованные бухгалтерии, группы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08 04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797,0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641,9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Новоандреевский сельсовет Бурлинского района Алтайского края на 2026 год"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13A25" w:rsidTr="00113A25">
        <w:tc>
          <w:tcPr>
            <w:tcW w:w="24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113A25" w:rsidRDefault="00113A25" w:rsidP="00113A25"/>
    <w:p w:rsidR="00113A25" w:rsidRDefault="00113A25" w:rsidP="00113A25">
      <w:pPr>
        <w:spacing w:after="0"/>
        <w:jc w:val="left"/>
        <w:sectPr w:rsidR="00113A2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3"/>
        <w:gridCol w:w="165"/>
        <w:gridCol w:w="4348"/>
        <w:gridCol w:w="329"/>
      </w:tblGrid>
      <w:tr w:rsidR="00113A25" w:rsidTr="00113A25">
        <w:tc>
          <w:tcPr>
            <w:tcW w:w="2500" w:type="pct"/>
            <w:gridSpan w:val="2"/>
          </w:tcPr>
          <w:p w:rsidR="00113A25" w:rsidRDefault="00113A25">
            <w:pPr>
              <w:jc w:val="left"/>
            </w:pPr>
          </w:p>
        </w:tc>
        <w:tc>
          <w:tcPr>
            <w:tcW w:w="2500" w:type="pct"/>
            <w:gridSpan w:val="2"/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8</w:t>
            </w:r>
          </w:p>
        </w:tc>
      </w:tr>
      <w:tr w:rsidR="00113A25" w:rsidTr="00113A25">
        <w:tc>
          <w:tcPr>
            <w:tcW w:w="2500" w:type="pct"/>
            <w:gridSpan w:val="2"/>
          </w:tcPr>
          <w:p w:rsidR="00113A25" w:rsidRDefault="00113A25" w:rsidP="00034C3F">
            <w:pPr>
              <w:spacing w:after="0" w:line="240" w:lineRule="auto"/>
              <w:jc w:val="left"/>
            </w:pPr>
          </w:p>
        </w:tc>
        <w:tc>
          <w:tcPr>
            <w:tcW w:w="2500" w:type="pct"/>
            <w:gridSpan w:val="2"/>
            <w:hideMark/>
          </w:tcPr>
          <w:p w:rsidR="00113A25" w:rsidRDefault="00113A25" w:rsidP="00034C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113A25" w:rsidRPr="00C56E9E" w:rsidTr="00034C3F">
        <w:tc>
          <w:tcPr>
            <w:tcW w:w="2500" w:type="pct"/>
            <w:gridSpan w:val="2"/>
          </w:tcPr>
          <w:p w:rsidR="00113A25" w:rsidRDefault="00113A25" w:rsidP="00034C3F">
            <w:pPr>
              <w:spacing w:after="0" w:line="240" w:lineRule="auto"/>
              <w:jc w:val="left"/>
            </w:pPr>
          </w:p>
        </w:tc>
        <w:tc>
          <w:tcPr>
            <w:tcW w:w="2500" w:type="pct"/>
            <w:gridSpan w:val="2"/>
          </w:tcPr>
          <w:p w:rsidR="00113A25" w:rsidRDefault="00113A25" w:rsidP="00034C3F">
            <w:pPr>
              <w:spacing w:after="0" w:line="240" w:lineRule="auto"/>
              <w:rPr>
                <w:lang w:val="ru-RU"/>
              </w:rPr>
            </w:pPr>
          </w:p>
        </w:tc>
      </w:tr>
      <w:tr w:rsidR="00034C3F" w:rsidRPr="00C02575" w:rsidTr="00034C3F">
        <w:trPr>
          <w:gridAfter w:val="1"/>
          <w:wAfter w:w="176" w:type="pct"/>
        </w:trPr>
        <w:tc>
          <w:tcPr>
            <w:tcW w:w="2412" w:type="pct"/>
          </w:tcPr>
          <w:p w:rsidR="00034C3F" w:rsidRDefault="00034C3F" w:rsidP="00034C3F">
            <w:pPr>
              <w:spacing w:after="0" w:line="240" w:lineRule="auto"/>
              <w:jc w:val="left"/>
            </w:pPr>
          </w:p>
        </w:tc>
        <w:tc>
          <w:tcPr>
            <w:tcW w:w="2412" w:type="pct"/>
            <w:gridSpan w:val="2"/>
            <w:hideMark/>
          </w:tcPr>
          <w:p w:rsidR="00034C3F" w:rsidRDefault="00034C3F" w:rsidP="00034C3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«Об утверждении бюджета муниципального 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поселения Новоандреевский сельсовет Бурлинского района Алтайского края на 2026 год и на плановый период 2027 и 2028 годов»</w:t>
            </w:r>
          </w:p>
        </w:tc>
      </w:tr>
      <w:tr w:rsidR="00113A25" w:rsidRPr="00C02575" w:rsidTr="00113A25">
        <w:tc>
          <w:tcPr>
            <w:tcW w:w="2500" w:type="pct"/>
            <w:gridSpan w:val="2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  <w:gridSpan w:val="2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</w:tr>
      <w:tr w:rsidR="00113A25" w:rsidRPr="00C02575" w:rsidTr="00113A25">
        <w:tc>
          <w:tcPr>
            <w:tcW w:w="2500" w:type="pct"/>
            <w:gridSpan w:val="2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  <w:gridSpan w:val="2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</w:tr>
      <w:tr w:rsidR="00113A25" w:rsidRPr="00C02575" w:rsidTr="00113A25">
        <w:tc>
          <w:tcPr>
            <w:tcW w:w="2500" w:type="pct"/>
            <w:gridSpan w:val="2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  <w:gridSpan w:val="2"/>
          </w:tcPr>
          <w:p w:rsidR="00113A25" w:rsidRDefault="00113A25">
            <w:pPr>
              <w:jc w:val="left"/>
              <w:rPr>
                <w:lang w:val="ru-RU"/>
              </w:rPr>
            </w:pPr>
          </w:p>
        </w:tc>
      </w:tr>
    </w:tbl>
    <w:p w:rsidR="00113A25" w:rsidRDefault="00113A25" w:rsidP="00113A25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</w:t>
      </w:r>
    </w:p>
    <w:p w:rsidR="00113A25" w:rsidRDefault="00113A25" w:rsidP="00113A25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156"/>
        <w:gridCol w:w="908"/>
        <w:gridCol w:w="1719"/>
        <w:gridCol w:w="573"/>
        <w:gridCol w:w="1003"/>
        <w:gridCol w:w="1002"/>
      </w:tblGrid>
      <w:tr w:rsidR="00113A25" w:rsidRPr="00C0257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Новоандреевского сельсовета Бурлинского района Алтайского края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1 667,8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1 686,4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законодательных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Осуществление первичного воинского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учета на территориях, где отсутствуют военные комиссариаты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02 03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79,7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первичных мер пожарной безопасности на территории Новоандреевского сельсовета» на 2025-2029 годы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137,4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137,4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04 08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работы по расчистке муниципальных дорог от снега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810,3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809,2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810,3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809,2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809,3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808,2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деятельности (оказание услуг) иных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подведомственных учреждений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08 04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809,3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808,2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809,3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808,2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652,2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651,1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142,7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A25" w:rsidRDefault="00113A25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13A25" w:rsidTr="00113A25">
        <w:tc>
          <w:tcPr>
            <w:tcW w:w="2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A25" w:rsidRDefault="00113A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113A25" w:rsidRDefault="00113A25" w:rsidP="00113A25"/>
    <w:p w:rsidR="00C02575" w:rsidRDefault="00C02575">
      <w:pPr>
        <w:spacing w:after="200" w:line="276" w:lineRule="auto"/>
        <w:jc w:val="left"/>
      </w:pPr>
      <w:r>
        <w:br w:type="page"/>
      </w:r>
    </w:p>
    <w:p w:rsidR="00C02575" w:rsidRPr="00C02575" w:rsidRDefault="00C02575" w:rsidP="00C025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lang w:val="ru-RU"/>
        </w:rPr>
        <w:lastRenderedPageBreak/>
        <w:tab/>
      </w:r>
      <w:r w:rsidRPr="00C0257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C02575" w:rsidRPr="00C02575" w:rsidRDefault="00C02575" w:rsidP="00C025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0257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 бюджету Новоандреевского сельсовета Бурлинского района </w:t>
      </w:r>
      <w:r w:rsidRPr="00C0257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  <w:t>Алтайского края на 2026 год</w:t>
      </w:r>
      <w:r w:rsidRPr="00C02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257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и на плановый период 2027 и 2028 годов. </w:t>
      </w:r>
    </w:p>
    <w:p w:rsidR="00C02575" w:rsidRPr="00C02575" w:rsidRDefault="00C02575" w:rsidP="00C025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02575" w:rsidRPr="00C02575" w:rsidRDefault="00C02575" w:rsidP="00C02575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Решение «Об утверждении бюджета Новоандреевского сельсовета Бурлинского района Алтайского края на 2026 год и на плановый период 2027 и 2028 годов» подготовлено в соответствии с требованиями, установленными Бюджетным Кодексом Российской Федерации, федерального и краевого бюджетного законодательства, нормами,  решением Сельского Собрания депутатов Новоандреевского сельсовета Бурлинского района Алтайского края</w:t>
      </w:r>
      <w:r w:rsidRPr="00C02575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№ 06 «Об утверждении Положения о бюджетном процессе в </w:t>
      </w:r>
      <w:proofErr w:type="spellStart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Новоандреевском</w:t>
      </w:r>
      <w:proofErr w:type="spellEnd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сельсовете Бурлинского района Алтайского</w:t>
      </w:r>
      <w:proofErr w:type="gramEnd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края» от 26 июня 2020 года.</w:t>
      </w:r>
    </w:p>
    <w:tbl>
      <w:tblPr>
        <w:tblW w:w="9479" w:type="dxa"/>
        <w:tblInd w:w="93" w:type="dxa"/>
        <w:tblLook w:val="04A0"/>
      </w:tblPr>
      <w:tblGrid>
        <w:gridCol w:w="4835"/>
        <w:gridCol w:w="1768"/>
        <w:gridCol w:w="1701"/>
        <w:gridCol w:w="1175"/>
      </w:tblGrid>
      <w:tr w:rsidR="00C02575" w:rsidRPr="00C02575" w:rsidTr="00B47AB4">
        <w:trPr>
          <w:trHeight w:val="118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2025 год</w:t>
            </w: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(прогноз)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2026год</w:t>
            </w: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проект решения)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Темп</w:t>
            </w: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роста</w:t>
            </w: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</w:tr>
      <w:tr w:rsidR="00C02575" w:rsidRPr="00C02575" w:rsidTr="00B47AB4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 бюджет</w:t>
            </w:r>
            <w:proofErr w:type="gramStart"/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всего: (тыс. рублей)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1540,2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1633,9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106,1</w:t>
            </w:r>
          </w:p>
        </w:tc>
      </w:tr>
      <w:tr w:rsidR="00C02575" w:rsidRPr="00C02575" w:rsidTr="00B47AB4">
        <w:trPr>
          <w:trHeight w:val="26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Налоговые и неналоговые доходы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488,3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106,8</w:t>
            </w:r>
          </w:p>
        </w:tc>
      </w:tr>
      <w:tr w:rsidR="00C02575" w:rsidRPr="00C02575" w:rsidTr="00B47AB4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Безвозмездные поступления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1083,2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1145,6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105,8</w:t>
            </w:r>
          </w:p>
        </w:tc>
      </w:tr>
      <w:tr w:rsidR="00C02575" w:rsidRPr="00C02575" w:rsidTr="00B47AB4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бюджет</w:t>
            </w:r>
            <w:proofErr w:type="gramStart"/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всего (тыс. рублей)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1562,2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1657,9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106,1</w:t>
            </w:r>
          </w:p>
        </w:tc>
      </w:tr>
      <w:tr w:rsidR="00C02575" w:rsidRPr="00C02575" w:rsidTr="00B47AB4">
        <w:trPr>
          <w:trHeight w:val="6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Дефицит (тыс</w:t>
            </w:r>
            <w:proofErr w:type="gramStart"/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ублей)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109,1</w:t>
            </w:r>
          </w:p>
        </w:tc>
      </w:tr>
    </w:tbl>
    <w:p w:rsidR="00C02575" w:rsidRPr="00C02575" w:rsidRDefault="00C02575" w:rsidP="00C02575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02575" w:rsidRPr="00C02575" w:rsidRDefault="00C02575" w:rsidP="00C02575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gramStart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Формирование доходной базы местного бюджета на 2026 год</w:t>
      </w:r>
      <w:r w:rsidRPr="00C02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и на плановый период 2027 и 2028 годов осуществлялось на основе показателей прогноза социально-экономического развития Бурлинского района на 2026 год</w:t>
      </w:r>
      <w:r w:rsidRPr="00C02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и на плановый период 2027 и 2028 годов, основных направлений налоговой и бюджетной политики на 2026 год</w:t>
      </w:r>
      <w:r w:rsidRPr="00C02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и на плановый период 2027 и 2028 годов и ожидаемой оценки поступлений доходов в местный</w:t>
      </w:r>
      <w:proofErr w:type="gramEnd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бюджет в 2025 году.</w:t>
      </w:r>
    </w:p>
    <w:p w:rsidR="00C02575" w:rsidRPr="00C02575" w:rsidRDefault="00C02575" w:rsidP="00C025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02575" w:rsidRPr="00C02575" w:rsidRDefault="00C02575" w:rsidP="00C02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  <w:t>ПРОГНОЗ ДОХОДОВ МЕСТного БЮДЖЕТА</w:t>
      </w:r>
    </w:p>
    <w:p w:rsidR="00C02575" w:rsidRPr="00C02575" w:rsidRDefault="00C02575" w:rsidP="00C02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val="ru-RU"/>
        </w:rPr>
      </w:pPr>
    </w:p>
    <w:p w:rsidR="00C02575" w:rsidRPr="00C02575" w:rsidRDefault="00C02575" w:rsidP="00C025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 доходов местного бюджета на 2026 год</w:t>
      </w:r>
      <w:r w:rsidRPr="00C02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и на плановый период 2027 и 2028 годов составлен на основе ожидаемых итогов социально-экономического развития бюджета и поступлений доходов в бюджет поселения за 2025 год, а также уточненного прогноза социально-экономического развития района на 2025 год.</w:t>
      </w:r>
    </w:p>
    <w:p w:rsidR="00C02575" w:rsidRPr="00C02575" w:rsidRDefault="00C02575" w:rsidP="00C02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При формировании бюджета учитывалось налоговое законодательство, действующее на момент составления бюджета, а также внесенные изменения и дополнения в Бюджетный кодекс, законодательство РФ и Алтайского края о налогах и сборах, вступающие в действие с 2026 года, данные поступлений налоговых и неналоговых доходов в местный бюджет в 2025 году. </w:t>
      </w:r>
    </w:p>
    <w:p w:rsidR="00C02575" w:rsidRPr="00C02575" w:rsidRDefault="00C02575" w:rsidP="00C025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Параметры доходов местного бюджета на 2026 год и на плановый период 2027 и 2028 годов приведены в приложении 1 к настоящей пояснительной записке.</w:t>
      </w:r>
    </w:p>
    <w:p w:rsidR="00C02575" w:rsidRPr="00C02575" w:rsidRDefault="00C02575" w:rsidP="00C025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Налоговые и неналоговые доходы местного бюджета на 2026 год прогнозируются в объеме 488,3 тыс. рублей, что составит 29,9 процента к общему объёму доходов в местный бюджет в 2026 году. В структуре собственных доходов местного бюджета налоговые доходы составят 346,3 тыс. рублей, неналоговые доходы – 142,0 тыс. руб.</w:t>
      </w:r>
      <w:r w:rsidRPr="00C02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Налоговые и неналоговые доходы местного бюджета на 2027 год прогнозируются в объеме 496,0 тыс. рублей, на 2028 год – 496,0 тыс</w:t>
      </w:r>
      <w:proofErr w:type="gramStart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.р</w:t>
      </w:r>
      <w:proofErr w:type="gramEnd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уб.</w:t>
      </w:r>
    </w:p>
    <w:p w:rsidR="00C02575" w:rsidRPr="00C02575" w:rsidRDefault="00C02575" w:rsidP="00C025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Основными источниками доходов местного бюджета являются: налог на доходы физических лиц, налог на имущество, земельный налог.</w:t>
      </w:r>
    </w:p>
    <w:p w:rsidR="00C02575" w:rsidRPr="00C02575" w:rsidRDefault="00C02575" w:rsidP="00C0257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Прогнозируемый объем доходов по налогам, поступающим в местный бюджет, определен в соответствии с Методикой прогнозирования налоговых доходов местного бюджета. </w:t>
      </w:r>
    </w:p>
    <w:p w:rsidR="00C02575" w:rsidRPr="00C02575" w:rsidRDefault="00C02575" w:rsidP="00C0257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C02575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</w:p>
    <w:p w:rsidR="00C02575" w:rsidRPr="00C02575" w:rsidRDefault="00C02575" w:rsidP="00C02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lightGray"/>
          <w:lang w:val="ru-RU"/>
        </w:rPr>
      </w:pPr>
      <w:r w:rsidRPr="00C0257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  <w:t>Налог на доходы физических лиц</w:t>
      </w:r>
      <w:r w:rsidRPr="00C02575">
        <w:rPr>
          <w:rFonts w:ascii="Times New Roman" w:eastAsia="Times New Roman" w:hAnsi="Times New Roman" w:cs="Times New Roman"/>
          <w:b/>
          <w:sz w:val="26"/>
          <w:szCs w:val="26"/>
          <w:highlight w:val="lightGray"/>
          <w:lang w:val="ru-RU"/>
        </w:rPr>
        <w:t xml:space="preserve"> </w:t>
      </w:r>
    </w:p>
    <w:p w:rsidR="00C02575" w:rsidRPr="00C02575" w:rsidRDefault="00C02575" w:rsidP="00C025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Прогноз поступления налога на доходы физических лиц на 2026-2028 годы произведён в соответствии с положениями главы 23 части второй Налогового кодекса Российской Федерации. </w:t>
      </w:r>
    </w:p>
    <w:p w:rsidR="00C02575" w:rsidRPr="00C02575" w:rsidRDefault="00C02575" w:rsidP="00C025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Сумма налога на доходы физических лиц определена исходя из прогнозируемого объема фонда оплаты труда, численности занятого населения и реальной оценки поступления налога на доходы физических лиц в 2025 году. </w:t>
      </w:r>
    </w:p>
    <w:p w:rsidR="00C02575" w:rsidRPr="00C02575" w:rsidRDefault="00C02575" w:rsidP="00C025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В прогнозе поступления налога на доходы физических лиц учтены суммы налога от прочих доходов и дополнительные поступления налога в связи с проведением налоговым органам контрольных мероприятий. Также учтены суммы выпадающих доходов по социальным и имущественным вычетам при распределении налога между бюджетами.</w:t>
      </w:r>
    </w:p>
    <w:p w:rsidR="00C02575" w:rsidRPr="00C02575" w:rsidRDefault="00C02575" w:rsidP="00C025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Поступление в 2026 году налога на доходы физических лиц в бюджет поселения прогнозируется в сумме 25,3 тыс. рублей, что составляет 155 процента к оценке поступления налога в бюджет поселения в 2025 году. Поступление в 2027 году прогнозируется в сумме 26,0 тыс. рублей, в 2028 году – 26,0 тыс. рублей.</w:t>
      </w:r>
    </w:p>
    <w:p w:rsidR="00C02575" w:rsidRPr="00C02575" w:rsidRDefault="00C02575" w:rsidP="00C0257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</w:pPr>
    </w:p>
    <w:p w:rsidR="00C02575" w:rsidRPr="00C02575" w:rsidRDefault="00C02575" w:rsidP="00C02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  <w:t>Налог на имущество физических лиц</w:t>
      </w:r>
    </w:p>
    <w:p w:rsidR="00C02575" w:rsidRPr="00C02575" w:rsidRDefault="00C02575" w:rsidP="00C02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</w:pPr>
    </w:p>
    <w:p w:rsidR="00C02575" w:rsidRPr="00C02575" w:rsidRDefault="00C02575" w:rsidP="00C0257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 поступления налога в 2026 году определён в сумме 46,0 тыс. рублей</w:t>
      </w:r>
      <w:proofErr w:type="gramStart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gramEnd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ч</w:t>
      </w:r>
      <w:proofErr w:type="gramEnd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то составляет 184,0 процента к оценке поступления налога в местный бюджет в 2025 году. В 2027 году – 47,0 тыс. рублей, в 2028 году – 47,0 тыс. рублей.</w:t>
      </w:r>
    </w:p>
    <w:p w:rsidR="00C02575" w:rsidRPr="00C02575" w:rsidRDefault="00C02575" w:rsidP="00C0257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6"/>
          <w:szCs w:val="26"/>
          <w:lang w:val="ru-RU"/>
        </w:rPr>
      </w:pPr>
    </w:p>
    <w:p w:rsidR="00C02575" w:rsidRPr="00C02575" w:rsidRDefault="00C02575" w:rsidP="00C02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  <w:t>Земельный налог</w:t>
      </w:r>
    </w:p>
    <w:p w:rsidR="00C02575" w:rsidRPr="00C02575" w:rsidRDefault="00C02575" w:rsidP="00C0257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 поступлений налога в 2026 году определён в сумме 275,0 тыс. рублей. Земельный налог с организаций, обладающих земельным участком, расположенным в границах сельского поселения составляет 230,0 тыс. руб., Земельный налог с физических лиц, обладающих земельным участком, расположенным в границах сельского поселения составляет 45,0 тыс. рублей. В 2027 году – 281,0 тыс. рублей, в 2028 году - 281,0 тыс. рублей.</w:t>
      </w:r>
    </w:p>
    <w:p w:rsidR="00C02575" w:rsidRPr="00C02575" w:rsidRDefault="00C02575" w:rsidP="00C0257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При формировании бюджета учитывалось налоговое законодательство, действующее на момент составления бюджета, а также внесенные изменения и дополнения в Бюджетный кодекс, законодательство РФ и Алтайского края о налогах и сборах, вступающие в действие с 2026 года, данные оценки поступлений доходов в бюджет поселения в 2025 году. </w:t>
      </w:r>
    </w:p>
    <w:p w:rsidR="00C02575" w:rsidRPr="00C02575" w:rsidRDefault="00C02575" w:rsidP="00C0257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Объем доходов бюджета муниципального образования Новоандреевского сельсовета Бурлинского района Алтайского края в 2026 году составит 1633,9 тыс. рублей, в 2027 году – 1643,8 тыс. рублей, в 2028 году – 1662,4 тыс. рублей.</w:t>
      </w:r>
    </w:p>
    <w:p w:rsidR="00C02575" w:rsidRPr="00C02575" w:rsidRDefault="00C02575" w:rsidP="00C0257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Дефицит бюджета поселения в 2024г определен в размере -24,0 тыс. рублей, в 2027 году – 24 тыс. рублей, в 2028 году – 24 тыс. рублей. </w:t>
      </w:r>
    </w:p>
    <w:p w:rsidR="00C02575" w:rsidRPr="00C02575" w:rsidRDefault="00C02575" w:rsidP="00C02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Объем поступлений из районного бюджета в 2026 году планируются в сумме 1145,6 тыс. рублей, что на 62,4 тыс. рублей больше поступлений 2025 года. В 2027 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году – 1147,8 тыс. рублей, в 2028 году – 1166,4 тыс. рублей. В случае уточнения проекта местного бюджета на 2026 год</w:t>
      </w:r>
      <w:r w:rsidRPr="00C02575">
        <w:rPr>
          <w:rFonts w:eastAsia="Times New Roman"/>
          <w:lang w:val="ru-RU"/>
        </w:rPr>
        <w:t xml:space="preserve"> 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и на плановый период 2027 и 2028 годов суммы поступлений будут уточняться.</w:t>
      </w:r>
    </w:p>
    <w:p w:rsidR="00C02575" w:rsidRPr="00C02575" w:rsidRDefault="00C02575" w:rsidP="00C0257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</w:t>
      </w:r>
    </w:p>
    <w:p w:rsidR="00C02575" w:rsidRPr="00C02575" w:rsidRDefault="00C02575" w:rsidP="00C0257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Статьей 2 настоящего проекта Решения утверждается распределение расходов муниципального образования Новоандреевский сельсовет на 2026г. </w:t>
      </w:r>
      <w:r w:rsidRPr="00C02575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по разделам и подразделам функциональной классификации расходов в сумме 1657,9 тыс. рублей, на 2027 год – 1667,8 тыс. рублей, на 2028 год – 1686,4 тыс. рублей.</w:t>
      </w:r>
    </w:p>
    <w:p w:rsidR="00C02575" w:rsidRPr="00C02575" w:rsidRDefault="00C02575" w:rsidP="00C02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C02575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Дефицит бюджета на 2026 год составит 24,0 тыс. рублей, 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на 2027 год – 24,0 тыс. рублей, на 2028 год – 24,0 тыс. рублей.</w:t>
      </w:r>
    </w:p>
    <w:p w:rsidR="00C02575" w:rsidRPr="00C02575" w:rsidRDefault="00C02575" w:rsidP="00C02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C02575" w:rsidRPr="00C02575" w:rsidRDefault="00C02575" w:rsidP="00C02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ОСНОВНЫЕ ПОДХОДЫ К ФОРМИРОВАНИЮ РАСХОДОВ</w:t>
      </w:r>
    </w:p>
    <w:p w:rsidR="00C02575" w:rsidRPr="00C02575" w:rsidRDefault="00C02575" w:rsidP="00C02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МЕСТНОГО БЮДЖЕТА</w:t>
      </w:r>
    </w:p>
    <w:p w:rsidR="00C02575" w:rsidRPr="00C02575" w:rsidRDefault="00C02575" w:rsidP="00C02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02575" w:rsidRPr="00C02575" w:rsidRDefault="00C02575" w:rsidP="00C0257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Подробные пояснения по распределению бюджетных ассигнований в разрезе разделов и подразделов бюджетной классификации Российской Федерации на 2026 год</w:t>
      </w:r>
      <w:r w:rsidRPr="00C02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на плановый период 2027 и 2028 годов представлены в настоящей пояснительной записке. </w:t>
      </w:r>
    </w:p>
    <w:p w:rsidR="00C02575" w:rsidRPr="00C02575" w:rsidRDefault="00C02575" w:rsidP="00C025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Расходы бюджета поселения по функциональным разделам классификации расходов бюджетов характеризуются следующим образом: </w:t>
      </w:r>
    </w:p>
    <w:p w:rsidR="00C02575" w:rsidRPr="00C02575" w:rsidRDefault="00C02575" w:rsidP="00C025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02575" w:rsidRPr="00C02575" w:rsidRDefault="00C02575" w:rsidP="00C02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0257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Структура расходов бюджета поселения в 2025 - 2026 годах</w:t>
      </w:r>
    </w:p>
    <w:p w:rsidR="00C02575" w:rsidRPr="00C02575" w:rsidRDefault="00C02575" w:rsidP="00C025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025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тыс. рублей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9"/>
        <w:gridCol w:w="2597"/>
        <w:gridCol w:w="2324"/>
        <w:gridCol w:w="1606"/>
      </w:tblGrid>
      <w:tr w:rsidR="00C02575" w:rsidRPr="00C02575" w:rsidTr="00B47AB4">
        <w:trPr>
          <w:trHeight w:val="83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2025 год</w:t>
            </w: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№14</w:t>
            </w:r>
            <w:r w:rsidRPr="00C025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 </w:t>
            </w: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 24.12.2024)</w:t>
            </w: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2026 год</w:t>
            </w: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Прирост +;</w:t>
            </w: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снижение -</w:t>
            </w: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 2025 году</w:t>
            </w:r>
          </w:p>
        </w:tc>
      </w:tr>
      <w:tr w:rsidR="00C02575" w:rsidRPr="00C02575" w:rsidTr="00B47AB4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Расходы, всего</w:t>
            </w:r>
          </w:p>
        </w:tc>
      </w:tr>
      <w:tr w:rsidR="00C02575" w:rsidRPr="00C02575" w:rsidTr="00B47AB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1562,2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1657,9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95,7</w:t>
            </w:r>
          </w:p>
        </w:tc>
      </w:tr>
      <w:tr w:rsidR="00C02575" w:rsidRPr="00C02575" w:rsidTr="00B47AB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2575" w:rsidRPr="00C02575" w:rsidTr="00B47AB4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Общегосударственные вопросы</w:t>
            </w:r>
          </w:p>
        </w:tc>
      </w:tr>
      <w:tr w:rsidR="00C02575" w:rsidRPr="00C02575" w:rsidTr="00B47AB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445.7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158,3</w:t>
            </w:r>
          </w:p>
        </w:tc>
      </w:tr>
      <w:tr w:rsidR="00C02575" w:rsidRPr="00C02575" w:rsidTr="00B47AB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2575" w:rsidRPr="00C02575" w:rsidTr="00B47AB4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оборона</w:t>
            </w:r>
          </w:p>
        </w:tc>
      </w:tr>
      <w:tr w:rsidR="00C02575" w:rsidRPr="00C02575" w:rsidTr="00B47AB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15,5</w:t>
            </w:r>
          </w:p>
        </w:tc>
      </w:tr>
      <w:tr w:rsidR="00C02575" w:rsidRPr="00C02575" w:rsidTr="00B47AB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2575" w:rsidRPr="00C02575" w:rsidTr="00B47AB4">
        <w:trPr>
          <w:trHeight w:val="303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</w:tr>
      <w:tr w:rsidR="00C02575" w:rsidRPr="00C02575" w:rsidTr="00B47AB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</w:tr>
      <w:tr w:rsidR="00C02575" w:rsidRPr="00C02575" w:rsidTr="00B47AB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2575" w:rsidRPr="00C02575" w:rsidTr="00B47AB4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Национальная экономика                                       </w:t>
            </w:r>
          </w:p>
        </w:tc>
      </w:tr>
      <w:tr w:rsidR="00C02575" w:rsidRPr="00C02575" w:rsidTr="00B47AB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114,9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137,4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22,5</w:t>
            </w:r>
          </w:p>
        </w:tc>
      </w:tr>
      <w:tr w:rsidR="00C02575" w:rsidRPr="00C02575" w:rsidTr="00B47AB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2575" w:rsidRPr="00C02575" w:rsidTr="00B47AB4">
        <w:trPr>
          <w:trHeight w:val="28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Культура, кинематография</w:t>
            </w:r>
          </w:p>
        </w:tc>
      </w:tr>
      <w:tr w:rsidR="00C02575" w:rsidRPr="00C02575" w:rsidTr="00B47AB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785.9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14,1</w:t>
            </w:r>
          </w:p>
        </w:tc>
      </w:tr>
      <w:tr w:rsidR="00C02575" w:rsidRPr="00C02575" w:rsidTr="00B47AB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2575" w:rsidRPr="00C02575" w:rsidTr="00B47AB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Жилищно-коммунальное х-во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2575" w:rsidRPr="00C02575" w:rsidTr="00B47AB4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-115</w:t>
            </w:r>
          </w:p>
        </w:tc>
      </w:tr>
      <w:tr w:rsidR="00C02575" w:rsidRPr="00C02575" w:rsidTr="00B47AB4">
        <w:trPr>
          <w:trHeight w:val="71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02575" w:rsidRPr="00C02575" w:rsidRDefault="00C02575" w:rsidP="00C025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02575" w:rsidRPr="00C02575" w:rsidRDefault="00C02575" w:rsidP="00C02575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val="ru-RU" w:eastAsia="en-US"/>
        </w:rPr>
      </w:pPr>
      <w:r w:rsidRPr="00C02575">
        <w:rPr>
          <w:rFonts w:ascii="Times New Roman" w:eastAsia="Calibri" w:hAnsi="Times New Roman" w:cs="Times New Roman"/>
          <w:sz w:val="26"/>
          <w:szCs w:val="26"/>
          <w:lang w:val="ru-RU" w:eastAsia="en-US"/>
        </w:rPr>
        <w:t>Формирование объёма и структуры расходов бюджета поселения на 2026 год</w:t>
      </w:r>
      <w:r w:rsidRPr="00C02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02575">
        <w:rPr>
          <w:rFonts w:ascii="Times New Roman" w:eastAsia="Calibri" w:hAnsi="Times New Roman" w:cs="Times New Roman"/>
          <w:sz w:val="26"/>
          <w:szCs w:val="26"/>
          <w:lang w:val="ru-RU" w:eastAsia="en-US"/>
        </w:rPr>
        <w:t>и на плановый период 2027 и 2028 годов осуществлялось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C02575">
        <w:rPr>
          <w:rFonts w:ascii="Times New Roman" w:eastAsia="Calibri" w:hAnsi="Times New Roman" w:cs="Times New Roman"/>
          <w:sz w:val="26"/>
          <w:szCs w:val="26"/>
          <w:lang w:val="ru-RU" w:eastAsia="en-US"/>
        </w:rPr>
        <w:t>в рамках существующих темпов экономического роста исходя из следующих основных подходов:</w:t>
      </w:r>
    </w:p>
    <w:p w:rsidR="00C02575" w:rsidRPr="00C02575" w:rsidRDefault="00C02575" w:rsidP="00C025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- планирование в первоочередном порядке расходов на финансирование действующих расходных обязательств и не принимать новые расходные обязательства;</w:t>
      </w:r>
    </w:p>
    <w:p w:rsidR="00C02575" w:rsidRPr="00C02575" w:rsidRDefault="00C02575" w:rsidP="00C02575">
      <w:pPr>
        <w:widowControl w:val="0"/>
        <w:spacing w:after="0" w:line="320" w:lineRule="exact"/>
        <w:ind w:firstLine="760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ru-RU"/>
        </w:rPr>
      </w:pPr>
      <w:r w:rsidRPr="00C025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- не устанавливать и не исполнять расходные обязательства, не связанные с решением вопросов, отнесенных Конституцией Российской Федерации, федеральными законами, законами субъектов Российской Федерации к полномочиям соответствующих органов местного самоуправления;</w:t>
      </w:r>
    </w:p>
    <w:p w:rsidR="00C02575" w:rsidRPr="00C02575" w:rsidRDefault="00C02575" w:rsidP="00C02575">
      <w:pPr>
        <w:widowControl w:val="0"/>
        <w:spacing w:after="0" w:line="320" w:lineRule="exact"/>
        <w:ind w:firstLine="760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/>
        </w:rPr>
        <w:t xml:space="preserve">- </w:t>
      </w:r>
      <w:r w:rsidRPr="00C025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достижения запланированных на 2026 год</w:t>
      </w:r>
      <w:r w:rsidRPr="00C0257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 w:rsidRPr="00C025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и на плановый период 2027 и 2028 годов значений целевых индикаторов соответствующих муниципальных программ;</w:t>
      </w:r>
    </w:p>
    <w:p w:rsidR="00C02575" w:rsidRPr="00C02575" w:rsidRDefault="00C02575" w:rsidP="00C02575">
      <w:pPr>
        <w:widowControl w:val="0"/>
        <w:spacing w:after="0" w:line="320" w:lineRule="exact"/>
        <w:ind w:firstLine="760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ru-RU"/>
        </w:rPr>
      </w:pPr>
      <w:r w:rsidRPr="00C025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- оптимизации структуры бюджетной сети и повышения эффективности бюджетных расходов на муниципальное управление;</w:t>
      </w:r>
    </w:p>
    <w:p w:rsidR="00C02575" w:rsidRPr="00C02575" w:rsidRDefault="00C02575" w:rsidP="00C02575">
      <w:pPr>
        <w:widowControl w:val="0"/>
        <w:spacing w:after="0" w:line="320" w:lineRule="exact"/>
        <w:ind w:firstLine="760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ru-RU"/>
        </w:rPr>
      </w:pPr>
      <w:r w:rsidRPr="00C025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- обеспечение сокращения бюджетных ассигнований за счет снижения неэффективных затрат.</w:t>
      </w:r>
    </w:p>
    <w:p w:rsidR="00C02575" w:rsidRPr="00C02575" w:rsidRDefault="00C02575" w:rsidP="00C025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Общий объём расходов бюджета поселения на 2026 год определён в сумме 1657,9 тыс. рублей, в 2027 году – 1667,8 тыс. рублей, в 2028 году – 1686,4 тыс. рублей. В целом структура расходов бюджета поселения в 2026 году и на плановый период 2027 и 2028 годов не претерпела существенных изменений.  </w:t>
      </w:r>
    </w:p>
    <w:p w:rsidR="00C02575" w:rsidRPr="00C02575" w:rsidRDefault="00C02575" w:rsidP="00C02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C02575" w:rsidRPr="00C02575" w:rsidRDefault="00C02575" w:rsidP="00C02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  <w:r w:rsidRPr="00C02575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Раздел «Общегосударственные вопросы»</w:t>
      </w:r>
    </w:p>
    <w:p w:rsidR="00C02575" w:rsidRPr="00C02575" w:rsidRDefault="00C02575" w:rsidP="00C02575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По разделу «Общегосударственные вопросы»</w:t>
      </w:r>
      <w:r w:rsidRPr="00C02575">
        <w:rPr>
          <w:rFonts w:ascii="Courier New" w:eastAsia="Times New Roman" w:hAnsi="Courier New" w:cs="Times New Roman"/>
          <w:sz w:val="26"/>
          <w:szCs w:val="26"/>
          <w:lang w:val="ru-RU"/>
        </w:rPr>
        <w:t xml:space="preserve"> 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бюджетные ассигнования на исполнение обязательств характеризуются следующими данными:</w:t>
      </w:r>
    </w:p>
    <w:tbl>
      <w:tblPr>
        <w:tblW w:w="9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4"/>
        <w:gridCol w:w="2344"/>
        <w:gridCol w:w="2344"/>
      </w:tblGrid>
      <w:tr w:rsidR="00C02575" w:rsidRPr="00C02575" w:rsidTr="00B47AB4">
        <w:trPr>
          <w:trHeight w:val="152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2025г</w:t>
            </w: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№14 от 24.12.2024)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2026 год </w:t>
            </w: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C02575" w:rsidRPr="00C02575" w:rsidTr="00B47AB4">
        <w:trPr>
          <w:trHeight w:val="28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Общий объем, тыс. рублей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445,7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604,0</w:t>
            </w:r>
          </w:p>
        </w:tc>
      </w:tr>
      <w:tr w:rsidR="00C02575" w:rsidRPr="00C02575" w:rsidTr="00B47AB4">
        <w:trPr>
          <w:trHeight w:val="28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Прирост (снижение) к предыдущему году, </w:t>
            </w:r>
          </w:p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158,3</w:t>
            </w:r>
          </w:p>
        </w:tc>
      </w:tr>
      <w:tr w:rsidR="00C02575" w:rsidRPr="00C02575" w:rsidTr="00B47AB4">
        <w:trPr>
          <w:trHeight w:val="29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%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+35,5</w:t>
            </w:r>
          </w:p>
        </w:tc>
      </w:tr>
    </w:tbl>
    <w:p w:rsidR="00C02575" w:rsidRPr="00C02575" w:rsidRDefault="00C02575" w:rsidP="00C0257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Общие расходы на обеспечение руководства и управления в сфере установленных функций отражены по разделам бюджетной классификации в соответствии с выполняемыми муниципальными органами функциями.</w:t>
      </w:r>
    </w:p>
    <w:p w:rsidR="00C02575" w:rsidRPr="00C02575" w:rsidRDefault="00C02575" w:rsidP="00C025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gramStart"/>
      <w:r w:rsidRPr="00C02575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По подразделу «Функционирование высшего должностного лица субъекта Российской Федерации и муниципального образования»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предусмотрены расходы на содержание главы муниципального образования на 2026 год в общей сумме 601,0 тыс. рублей, в</w:t>
      </w:r>
      <w:r w:rsidRPr="00C02575"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т.ч. расходы по выплате заработной платы, уплате в бюджет налога на доходы физических лиц, уплате взносов по обязательному социальному страхованию на выплаты по оплате труда.</w:t>
      </w:r>
      <w:proofErr w:type="gramEnd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 2027 год – 601,0 тыс. рублей, на 2028 год -601,0 тыс. рублей.</w:t>
      </w:r>
    </w:p>
    <w:p w:rsidR="00C02575" w:rsidRPr="00C02575" w:rsidRDefault="00C02575" w:rsidP="00C0257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b/>
          <w:sz w:val="26"/>
          <w:szCs w:val="26"/>
          <w:lang/>
        </w:rPr>
        <w:t>По подразделу «</w:t>
      </w:r>
      <w:r w:rsidRPr="00C02575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образования</w:t>
      </w:r>
      <w:r w:rsidRPr="00C02575">
        <w:rPr>
          <w:rFonts w:ascii="Times New Roman" w:eastAsia="Times New Roman" w:hAnsi="Times New Roman" w:cs="Times New Roman"/>
          <w:b/>
          <w:sz w:val="26"/>
          <w:szCs w:val="26"/>
          <w:lang/>
        </w:rPr>
        <w:t>»</w:t>
      </w:r>
      <w:r w:rsidRPr="00C02575">
        <w:rPr>
          <w:rFonts w:ascii="Times New Roman" w:eastAsia="Times New Roman" w:hAnsi="Times New Roman" w:cs="Times New Roman"/>
          <w:sz w:val="26"/>
          <w:szCs w:val="26"/>
          <w:lang/>
        </w:rPr>
        <w:t xml:space="preserve"> предусмотрены средства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 2026 год</w:t>
      </w:r>
      <w:r w:rsidRPr="00C02575">
        <w:rPr>
          <w:rFonts w:ascii="Times New Roman" w:eastAsia="Times New Roman" w:hAnsi="Times New Roman" w:cs="Times New Roman"/>
          <w:sz w:val="26"/>
          <w:szCs w:val="26"/>
          <w:lang/>
        </w:rPr>
        <w:t xml:space="preserve"> в размере 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Pr="00C02575">
        <w:rPr>
          <w:rFonts w:ascii="Times New Roman" w:eastAsia="Times New Roman" w:hAnsi="Times New Roman" w:cs="Times New Roman"/>
          <w:sz w:val="26"/>
          <w:szCs w:val="26"/>
          <w:lang/>
        </w:rPr>
        <w:t>,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C02575">
        <w:rPr>
          <w:rFonts w:ascii="Times New Roman" w:eastAsia="Times New Roman" w:hAnsi="Times New Roman" w:cs="Times New Roman"/>
          <w:sz w:val="26"/>
          <w:szCs w:val="26"/>
          <w:lang/>
        </w:rPr>
        <w:t xml:space="preserve"> тыс. рублей, на 2027 год – 0,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3 тыс. рублей, на 2028 год – 0,3 тыс. рублей.</w:t>
      </w:r>
    </w:p>
    <w:p w:rsidR="00C02575" w:rsidRPr="00C02575" w:rsidRDefault="00C02575" w:rsidP="00C0257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lastRenderedPageBreak/>
        <w:t>По подразделу «Резервные фонды»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предусмотрены средства на 2026 год в размере 2,0 тыс. рублей, на 2027 год – 2,0 тыс. рублей, на 2028 год – 2,0 тыс. рублей.</w:t>
      </w:r>
    </w:p>
    <w:p w:rsidR="00C02575" w:rsidRPr="00C02575" w:rsidRDefault="00C02575" w:rsidP="00C0257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По подразделу «Другие общегосударственные вопросы» 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бюджетные ассигнования на исполнение обязательств характеризуются следующими данными:</w:t>
      </w:r>
    </w:p>
    <w:p w:rsidR="00C02575" w:rsidRPr="00C02575" w:rsidRDefault="00C02575" w:rsidP="00C0257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W w:w="9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9"/>
        <w:gridCol w:w="2366"/>
        <w:gridCol w:w="2226"/>
      </w:tblGrid>
      <w:tr w:rsidR="00C02575" w:rsidRPr="00C02575" w:rsidTr="00B47AB4">
        <w:trPr>
          <w:trHeight w:val="15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2025 год</w:t>
            </w:r>
          </w:p>
          <w:p w:rsidR="00C02575" w:rsidRPr="00C02575" w:rsidRDefault="00C02575" w:rsidP="00C0257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№14 от 24.12.2024)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ind w:right="-109" w:firstLine="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2026 год </w:t>
            </w:r>
          </w:p>
          <w:p w:rsidR="00C02575" w:rsidRPr="00C02575" w:rsidRDefault="00C02575" w:rsidP="00C02575">
            <w:pPr>
              <w:spacing w:after="0" w:line="240" w:lineRule="auto"/>
              <w:ind w:right="-109" w:firstLine="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C02575" w:rsidRPr="00C02575" w:rsidTr="00B47AB4">
        <w:trPr>
          <w:trHeight w:val="28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Общий объём, тыс. рублей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0,7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0,7</w:t>
            </w:r>
          </w:p>
        </w:tc>
      </w:tr>
      <w:tr w:rsidR="00C02575" w:rsidRPr="00C02575" w:rsidTr="00B47AB4">
        <w:trPr>
          <w:trHeight w:val="28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C02575" w:rsidRPr="00C02575" w:rsidTr="00B47AB4">
        <w:trPr>
          <w:trHeight w:val="30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%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</w:tbl>
    <w:p w:rsidR="00C02575" w:rsidRPr="00C02575" w:rsidRDefault="00C02575" w:rsidP="00C0257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02575" w:rsidRPr="00C02575" w:rsidRDefault="00C02575" w:rsidP="00C0257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Предусмотрены средства на передачу муниципальному району полномочий по составлению проекта бюджета поселения, исполнению бюджета поселения, </w:t>
      </w:r>
      <w:proofErr w:type="gramStart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контролю за</w:t>
      </w:r>
      <w:proofErr w:type="gramEnd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его исполнением, составлению отчета об исполнении бюджета поселения, по осуществлению внешнего муниципального контроля на 2026 год – 0,7 тыс. рублей, на 2027 год - 0,7 тыс. рублей, на 2028 год -0,7 тыс. рублей. </w:t>
      </w:r>
    </w:p>
    <w:p w:rsidR="00C02575" w:rsidRPr="00C02575" w:rsidRDefault="00C02575" w:rsidP="00C02575">
      <w:pPr>
        <w:keepNext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C02575" w:rsidRPr="00C02575" w:rsidRDefault="00C02575" w:rsidP="00C02575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C02575">
        <w:rPr>
          <w:rFonts w:ascii="Times New Roman" w:eastAsia="Times New Roman" w:hAnsi="Times New Roman" w:cs="Times New Roman"/>
          <w:b/>
          <w:sz w:val="28"/>
          <w:lang w:val="ru-RU"/>
        </w:rPr>
        <w:t>Раздел «Национальная оборона»</w:t>
      </w:r>
    </w:p>
    <w:p w:rsidR="00C02575" w:rsidRPr="00C02575" w:rsidRDefault="00C02575" w:rsidP="00C0257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По разделу «Национальная оборона» бюджетные ассигнования на исполнение обязательств характеризуются следующими данными:</w:t>
      </w: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5"/>
        <w:gridCol w:w="2359"/>
        <w:gridCol w:w="2359"/>
      </w:tblGrid>
      <w:tr w:rsidR="00C02575" w:rsidRPr="00C02575" w:rsidTr="00B47AB4">
        <w:trPr>
          <w:trHeight w:val="6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2025 год</w:t>
            </w:r>
          </w:p>
          <w:p w:rsidR="00C02575" w:rsidRPr="00C02575" w:rsidRDefault="00C02575" w:rsidP="00C0257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№14 от 24.12.2024)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2026 год </w:t>
            </w:r>
          </w:p>
          <w:p w:rsidR="00C02575" w:rsidRPr="00C02575" w:rsidRDefault="00C02575" w:rsidP="00C0257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C02575" w:rsidRPr="00C02575" w:rsidTr="00B47AB4">
        <w:trPr>
          <w:trHeight w:val="28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Общий объём, тыс. рублей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47,4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62,9</w:t>
            </w:r>
          </w:p>
        </w:tc>
      </w:tr>
      <w:tr w:rsidR="00C02575" w:rsidRPr="00C02575" w:rsidTr="00B47AB4">
        <w:trPr>
          <w:trHeight w:val="28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+15,5</w:t>
            </w:r>
          </w:p>
        </w:tc>
      </w:tr>
      <w:tr w:rsidR="00C02575" w:rsidRPr="00C02575" w:rsidTr="00B47AB4">
        <w:trPr>
          <w:trHeight w:val="299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%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+32,7</w:t>
            </w:r>
          </w:p>
        </w:tc>
      </w:tr>
    </w:tbl>
    <w:p w:rsidR="00C02575" w:rsidRPr="00C02575" w:rsidRDefault="00C02575" w:rsidP="00C0257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C02575" w:rsidRPr="00C02575" w:rsidRDefault="00C02575" w:rsidP="00C0257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C02575">
        <w:rPr>
          <w:rFonts w:ascii="Times New Roman" w:eastAsia="Times New Roman" w:hAnsi="Times New Roman" w:cs="Times New Roman"/>
          <w:b/>
          <w:sz w:val="28"/>
          <w:lang w:val="ru-RU"/>
        </w:rPr>
        <w:t>Подраздел «Мобилизационная и вневойсковая подготовка».</w:t>
      </w:r>
    </w:p>
    <w:p w:rsidR="00C02575" w:rsidRPr="00C02575" w:rsidRDefault="00C02575" w:rsidP="00C0257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Расходы за счет средств субвенции на осуществление полномочий по первичному воинскому учёту на территориях, где отсутствуют военные комиссариаты, на 2026 год составила 62,9 тыс. рублей, на 2027 год – 70,3 тыс. рублей, на 2028 год – 89,7 тыс. рублей.</w:t>
      </w:r>
    </w:p>
    <w:p w:rsidR="00C02575" w:rsidRPr="00C02575" w:rsidRDefault="00C02575" w:rsidP="00C0257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02575" w:rsidRPr="00C02575" w:rsidRDefault="00C02575" w:rsidP="00C025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Раздел «Национальная безопасность и правоохранительная деятельность»</w:t>
      </w:r>
    </w:p>
    <w:p w:rsidR="00C02575" w:rsidRPr="00C02575" w:rsidRDefault="00C02575" w:rsidP="00C0257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разделу </w:t>
      </w:r>
      <w:r w:rsidRPr="00C02575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«Национальная безопасность и правоохранительная деятельность»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бюджетные ассигнования на исполнение обязательств характеризуются следующими данными:</w:t>
      </w:r>
    </w:p>
    <w:p w:rsidR="00C02575" w:rsidRPr="00C02575" w:rsidRDefault="00C02575" w:rsidP="00C0257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2410"/>
        <w:gridCol w:w="2410"/>
      </w:tblGrid>
      <w:tr w:rsidR="00C02575" w:rsidRPr="00C02575" w:rsidTr="00B47AB4">
        <w:trPr>
          <w:trHeight w:val="1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2025 год</w:t>
            </w:r>
          </w:p>
          <w:p w:rsidR="00C02575" w:rsidRPr="00C02575" w:rsidRDefault="00C02575" w:rsidP="00C0257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№14 от 24.12.2024)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2026 год </w:t>
            </w:r>
          </w:p>
          <w:p w:rsidR="00C02575" w:rsidRPr="00C02575" w:rsidRDefault="00C02575" w:rsidP="00C0257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C02575" w:rsidRPr="00C02575" w:rsidTr="00B47AB4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Общий объём,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18,3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18,6</w:t>
            </w:r>
          </w:p>
        </w:tc>
      </w:tr>
      <w:tr w:rsidR="00C02575" w:rsidRPr="00C02575" w:rsidTr="00B47AB4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+0,3</w:t>
            </w:r>
          </w:p>
        </w:tc>
      </w:tr>
      <w:tr w:rsidR="00C02575" w:rsidRPr="00C02575" w:rsidTr="00B47AB4">
        <w:trPr>
          <w:trHeight w:val="2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Прирост (снижение) к предыдущему году,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+1,6</w:t>
            </w:r>
          </w:p>
        </w:tc>
      </w:tr>
    </w:tbl>
    <w:p w:rsidR="00C02575" w:rsidRPr="00C02575" w:rsidRDefault="00C02575" w:rsidP="00C02575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</w:p>
    <w:p w:rsidR="00C02575" w:rsidRPr="00C02575" w:rsidRDefault="00C02575" w:rsidP="00C0257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 xml:space="preserve">По данному разделу запланировано на 2026 год - 18,6 тыс. рублей, на 2027 год – 20,8 тыс. рублей, на 2028 год – 21,1 тыс. рублей на реализацию 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Муниципальной программы </w:t>
      </w:r>
      <w:r w:rsidRPr="00C02575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«Обеспечение первичных мер пожарной безопасности на территории Новоандреевского сельсовета» на 2025-2029 годы.</w:t>
      </w:r>
    </w:p>
    <w:p w:rsidR="00C02575" w:rsidRPr="00C02575" w:rsidRDefault="00C02575" w:rsidP="00C02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C02575">
        <w:rPr>
          <w:rFonts w:ascii="Times New Roman" w:eastAsia="Times New Roman" w:hAnsi="Times New Roman" w:cs="Times New Roman"/>
          <w:b/>
          <w:sz w:val="28"/>
          <w:lang w:val="ru-RU"/>
        </w:rPr>
        <w:t>Раздел «Национальная экономика»</w:t>
      </w:r>
    </w:p>
    <w:p w:rsidR="00C02575" w:rsidRPr="00C02575" w:rsidRDefault="00C02575" w:rsidP="00C02575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разделу </w:t>
      </w:r>
      <w:r w:rsidRPr="00C02575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«Национальная экономика»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бюджетные ассигнования на исполнение обязательств характеризуются следующими данными:</w:t>
      </w:r>
    </w:p>
    <w:tbl>
      <w:tblPr>
        <w:tblW w:w="94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1"/>
        <w:gridCol w:w="2300"/>
        <w:gridCol w:w="2300"/>
      </w:tblGrid>
      <w:tr w:rsidR="00C02575" w:rsidRPr="00C02575" w:rsidTr="00B47AB4">
        <w:trPr>
          <w:trHeight w:val="159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2025 год</w:t>
            </w:r>
          </w:p>
          <w:p w:rsidR="00C02575" w:rsidRPr="00C02575" w:rsidRDefault="00C02575" w:rsidP="00C0257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№14 от 24.12.2024)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2026 год </w:t>
            </w:r>
          </w:p>
          <w:p w:rsidR="00C02575" w:rsidRPr="00C02575" w:rsidRDefault="00C02575" w:rsidP="00C0257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C02575" w:rsidRPr="00C02575" w:rsidTr="00B47AB4">
        <w:trPr>
          <w:trHeight w:val="294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Общий объем, тыс. рублей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114,9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137,4</w:t>
            </w:r>
          </w:p>
        </w:tc>
      </w:tr>
      <w:tr w:rsidR="00C02575" w:rsidRPr="00C02575" w:rsidTr="00B47AB4">
        <w:trPr>
          <w:trHeight w:val="294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22,5</w:t>
            </w:r>
          </w:p>
        </w:tc>
      </w:tr>
      <w:tr w:rsidR="00C02575" w:rsidRPr="00C02575" w:rsidTr="00B47AB4">
        <w:trPr>
          <w:trHeight w:val="312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%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19,6</w:t>
            </w:r>
          </w:p>
        </w:tc>
      </w:tr>
    </w:tbl>
    <w:p w:rsidR="00C02575" w:rsidRPr="00C02575" w:rsidRDefault="00C02575" w:rsidP="00C02575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02575" w:rsidRPr="00C02575" w:rsidRDefault="00C02575" w:rsidP="00C02575">
      <w:pPr>
        <w:spacing w:after="0" w:line="240" w:lineRule="atLeast"/>
        <w:ind w:firstLine="708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  <w:proofErr w:type="gramStart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В подразделе «Транспорт» объем бюджетных ассигнований определен на 2026 год в размере 2,0 тыс. рублей, на 2027 год – 2,0 тыс. рублей, на 2028 год - 2,0 тыс. рублей  на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на с</w:t>
      </w:r>
      <w:r w:rsidRPr="00C02575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оздание условий для</w:t>
      </w:r>
      <w:proofErr w:type="gramEnd"/>
      <w:r w:rsidRPr="00C02575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 xml:space="preserve"> предоставления транспортных услуг населению и организация транспортного обслуживания.</w:t>
      </w:r>
    </w:p>
    <w:p w:rsidR="00C02575" w:rsidRPr="00C02575" w:rsidRDefault="00C02575" w:rsidP="00C02575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gramStart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подразделе «Дорожное хозяйство (дорожные фонды) объем бюджетных ассигнований определен на 2026 год в размере 135,4 тыс. рублей, на 2027 год – 135,4 тыс. рублей, на 2028 год -135,4 тыс. рублей на очистку улиц от снега, </w:t>
      </w:r>
      <w:proofErr w:type="spellStart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грейдирование</w:t>
      </w:r>
      <w:proofErr w:type="spellEnd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дорог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</w:t>
      </w:r>
      <w:proofErr w:type="gramEnd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районного бюджета.</w:t>
      </w:r>
    </w:p>
    <w:p w:rsidR="00C02575" w:rsidRPr="00C02575" w:rsidRDefault="00C02575" w:rsidP="00C02575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02575" w:rsidRPr="00C02575" w:rsidRDefault="00C02575" w:rsidP="00C02575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C02575">
        <w:rPr>
          <w:rFonts w:ascii="Times New Roman" w:eastAsia="Times New Roman" w:hAnsi="Times New Roman" w:cs="Times New Roman"/>
          <w:b/>
          <w:sz w:val="28"/>
          <w:lang w:val="ru-RU"/>
        </w:rPr>
        <w:t>Раздел «Жилищно-коммунальное хозяйство»</w:t>
      </w:r>
    </w:p>
    <w:p w:rsidR="00C02575" w:rsidRPr="00C02575" w:rsidRDefault="00C02575" w:rsidP="00C02575">
      <w:pPr>
        <w:spacing w:after="0" w:line="240" w:lineRule="auto"/>
        <w:ind w:left="283" w:firstLine="70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По разделу «Жилищно-коммунальное хозяйство» бюджетные ассигнования на исполнение обязательств характеризуются следующими данными:</w:t>
      </w:r>
    </w:p>
    <w:tbl>
      <w:tblPr>
        <w:tblW w:w="9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3"/>
        <w:gridCol w:w="2297"/>
        <w:gridCol w:w="2297"/>
      </w:tblGrid>
      <w:tr w:rsidR="00C02575" w:rsidRPr="00C02575" w:rsidTr="00B47AB4">
        <w:trPr>
          <w:trHeight w:val="158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2025 год</w:t>
            </w:r>
          </w:p>
          <w:p w:rsidR="00C02575" w:rsidRPr="00C02575" w:rsidRDefault="00C02575" w:rsidP="00C0257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№14 от 24.12.2024)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2026 год </w:t>
            </w:r>
          </w:p>
          <w:p w:rsidR="00C02575" w:rsidRPr="00C02575" w:rsidRDefault="00C02575" w:rsidP="00C0257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C02575" w:rsidRPr="00C02575" w:rsidTr="00B47AB4">
        <w:trPr>
          <w:trHeight w:val="29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Общий объём, тыс. рублей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150,0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35,0</w:t>
            </w:r>
          </w:p>
        </w:tc>
      </w:tr>
      <w:tr w:rsidR="00C02575" w:rsidRPr="00C02575" w:rsidTr="00B47AB4">
        <w:trPr>
          <w:trHeight w:val="29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-115</w:t>
            </w:r>
          </w:p>
        </w:tc>
      </w:tr>
      <w:tr w:rsidR="00C02575" w:rsidRPr="00C02575" w:rsidTr="00B47AB4">
        <w:trPr>
          <w:trHeight w:val="31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76,7</w:t>
            </w:r>
          </w:p>
        </w:tc>
      </w:tr>
    </w:tbl>
    <w:p w:rsidR="00C02575" w:rsidRPr="00C02575" w:rsidRDefault="00C02575" w:rsidP="00C02575">
      <w:pPr>
        <w:spacing w:after="0" w:line="240" w:lineRule="auto"/>
        <w:ind w:firstLine="983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</w:p>
    <w:p w:rsidR="00C02575" w:rsidRPr="00C02575" w:rsidRDefault="00C02575" w:rsidP="00C02575">
      <w:pPr>
        <w:spacing w:after="0" w:line="240" w:lineRule="auto"/>
        <w:ind w:firstLine="983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По данному разделу запланировано на 2026 год - 35,0 тыс. рублей  на реализацию полномочий по организации:</w:t>
      </w:r>
    </w:p>
    <w:p w:rsidR="00C02575" w:rsidRPr="00C02575" w:rsidRDefault="00C02575" w:rsidP="00C02575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lastRenderedPageBreak/>
        <w:t>- расходы на электроэнергию по водонапорной башне за счет средств, поступающих от населения в сумме 10,0 тыс. руб.;</w:t>
      </w:r>
    </w:p>
    <w:p w:rsidR="00C02575" w:rsidRPr="00C02575" w:rsidRDefault="00C02575" w:rsidP="00C02575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  <w:proofErr w:type="gramStart"/>
      <w:r w:rsidRPr="00C02575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 xml:space="preserve">- на осуществление части полномочий 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бюджета: 1) </w:t>
      </w:r>
      <w:r w:rsidRPr="00C02575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Организация водоснабжения населения, водоотведения, снабжение населения топливом-5,0 тыс. руб.; 2) участие в организации деятельности по сбору и накоплению твердых коммунальных отходов -15,0 тыс. руб.; 3) организация  мест захоронения -5,0</w:t>
      </w:r>
      <w:proofErr w:type="gramEnd"/>
      <w:r w:rsidRPr="00C02575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 xml:space="preserve"> тыс. руб.;</w:t>
      </w:r>
    </w:p>
    <w:p w:rsidR="00C02575" w:rsidRPr="00C02575" w:rsidRDefault="00C02575" w:rsidP="00C02575">
      <w:pPr>
        <w:spacing w:after="0" w:line="240" w:lineRule="auto"/>
        <w:ind w:left="283" w:firstLine="700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на 2027 год – 25 тыс. рублей:</w:t>
      </w:r>
    </w:p>
    <w:p w:rsidR="00C02575" w:rsidRPr="00C02575" w:rsidRDefault="00C02575" w:rsidP="00C025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proofErr w:type="gramStart"/>
      <w:r w:rsidRPr="00C02575">
        <w:rPr>
          <w:rFonts w:ascii="Times New Roman" w:eastAsia="Times New Roman" w:hAnsi="Times New Roman" w:cs="Times New Roman"/>
          <w:b/>
          <w:sz w:val="28"/>
          <w:lang w:val="ru-RU"/>
        </w:rPr>
        <w:t xml:space="preserve">- </w:t>
      </w:r>
      <w:r w:rsidRPr="00C02575">
        <w:rPr>
          <w:rFonts w:ascii="Times New Roman" w:eastAsia="Times New Roman" w:hAnsi="Times New Roman" w:cs="Times New Roman"/>
          <w:sz w:val="28"/>
          <w:lang w:val="ru-RU"/>
        </w:rPr>
        <w:t>на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бюджета: 1) Организация водоснабжения населения, водоотведения, снабжение населения топливом-5,0 тыс. руб.; 2) участие в организации деятельности по сбору и накоплению твердых коммунальных отходов -15,0 тыс. руб.; 3) организация  мест захоронения -5,0</w:t>
      </w:r>
      <w:proofErr w:type="gramEnd"/>
      <w:r w:rsidRPr="00C02575">
        <w:rPr>
          <w:rFonts w:ascii="Times New Roman" w:eastAsia="Times New Roman" w:hAnsi="Times New Roman" w:cs="Times New Roman"/>
          <w:sz w:val="28"/>
          <w:lang w:val="ru-RU"/>
        </w:rPr>
        <w:t xml:space="preserve"> тыс. руб.;</w:t>
      </w:r>
      <w:r w:rsidRPr="00C02575">
        <w:rPr>
          <w:rFonts w:ascii="Times New Roman" w:eastAsia="Times New Roman" w:hAnsi="Times New Roman" w:cs="Times New Roman"/>
          <w:b/>
          <w:sz w:val="28"/>
          <w:lang w:val="ru-RU"/>
        </w:rPr>
        <w:t xml:space="preserve">    </w:t>
      </w:r>
    </w:p>
    <w:p w:rsidR="00C02575" w:rsidRPr="00C02575" w:rsidRDefault="00C02575" w:rsidP="00C02575">
      <w:pPr>
        <w:spacing w:after="0" w:line="240" w:lineRule="auto"/>
        <w:ind w:firstLine="983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на 2028 год - 25 тыс. рублей:</w:t>
      </w:r>
    </w:p>
    <w:p w:rsidR="00C02575" w:rsidRPr="00C02575" w:rsidRDefault="00C02575" w:rsidP="00C02575">
      <w:pPr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  <w:proofErr w:type="gramStart"/>
      <w:r w:rsidRPr="00C02575">
        <w:rPr>
          <w:rFonts w:ascii="Times New Roman" w:eastAsia="Times New Roman" w:hAnsi="Times New Roman" w:cs="Times New Roman"/>
          <w:sz w:val="28"/>
          <w:lang w:val="ru-RU"/>
        </w:rPr>
        <w:t>- на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бюджета: 1) Организация водоснабжения населения, водоотведения, снабжение населения топливом-5,0 тыс. руб.; 2) участие в организации деятельности по сбору и накоплению твердых коммунальных отходов -15,0 тыс. руб.; 3) организация  мест захоронения -5,0</w:t>
      </w:r>
      <w:proofErr w:type="gramEnd"/>
      <w:r w:rsidRPr="00C02575">
        <w:rPr>
          <w:rFonts w:ascii="Times New Roman" w:eastAsia="Times New Roman" w:hAnsi="Times New Roman" w:cs="Times New Roman"/>
          <w:sz w:val="28"/>
          <w:lang w:val="ru-RU"/>
        </w:rPr>
        <w:t xml:space="preserve"> тыс. руб.;    </w:t>
      </w:r>
    </w:p>
    <w:p w:rsidR="00C02575" w:rsidRPr="00C02575" w:rsidRDefault="00C02575" w:rsidP="00C02575">
      <w:pPr>
        <w:spacing w:after="0" w:line="240" w:lineRule="auto"/>
        <w:ind w:left="283" w:firstLine="700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C02575">
        <w:rPr>
          <w:rFonts w:ascii="Times New Roman" w:eastAsia="Times New Roman" w:hAnsi="Times New Roman" w:cs="Times New Roman"/>
          <w:b/>
          <w:sz w:val="28"/>
          <w:lang w:val="ru-RU"/>
        </w:rPr>
        <w:t xml:space="preserve">  Раздел «Культура, кинематография»</w:t>
      </w:r>
    </w:p>
    <w:p w:rsidR="00C02575" w:rsidRPr="00C02575" w:rsidRDefault="00C02575" w:rsidP="00C02575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разделу </w:t>
      </w:r>
      <w:r w:rsidRPr="00C02575">
        <w:rPr>
          <w:rFonts w:ascii="Times New Roman" w:eastAsia="Times New Roman" w:hAnsi="Times New Roman" w:cs="Times New Roman"/>
          <w:snapToGrid w:val="0"/>
          <w:sz w:val="26"/>
          <w:szCs w:val="26"/>
          <w:lang w:val="ru-RU"/>
        </w:rPr>
        <w:t>«Культура, кинематография»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бюджетные ассигнования на исполнение обязательств характеризуются следующими данными:</w:t>
      </w:r>
    </w:p>
    <w:p w:rsidR="00C02575" w:rsidRPr="00C02575" w:rsidRDefault="00C02575" w:rsidP="00C02575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2"/>
        <w:gridCol w:w="2315"/>
        <w:gridCol w:w="2315"/>
      </w:tblGrid>
      <w:tr w:rsidR="00C02575" w:rsidRPr="00C02575" w:rsidTr="00B47AB4">
        <w:trPr>
          <w:trHeight w:val="156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2025 год</w:t>
            </w:r>
          </w:p>
          <w:p w:rsidR="00C02575" w:rsidRPr="00C02575" w:rsidRDefault="00C02575" w:rsidP="00C0257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№14 от 24.12.2024)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2026 год </w:t>
            </w:r>
          </w:p>
          <w:p w:rsidR="00C02575" w:rsidRPr="00C02575" w:rsidRDefault="00C02575" w:rsidP="00C0257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C02575" w:rsidRPr="00C02575" w:rsidTr="00B47AB4">
        <w:trPr>
          <w:trHeight w:val="289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Общий объем, тыс. рублей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785,9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800,0</w:t>
            </w:r>
          </w:p>
        </w:tc>
      </w:tr>
      <w:tr w:rsidR="00C02575" w:rsidRPr="00C02575" w:rsidTr="00B47AB4">
        <w:trPr>
          <w:trHeight w:val="289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14,1</w:t>
            </w:r>
          </w:p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02575" w:rsidRPr="00C02575" w:rsidTr="00B47AB4">
        <w:trPr>
          <w:trHeight w:val="306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%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75" w:rsidRPr="00C02575" w:rsidRDefault="00C02575" w:rsidP="00C02575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1,8</w:t>
            </w:r>
          </w:p>
        </w:tc>
      </w:tr>
    </w:tbl>
    <w:p w:rsidR="00C02575" w:rsidRPr="00C02575" w:rsidRDefault="00C02575" w:rsidP="00C02575">
      <w:pPr>
        <w:spacing w:after="0" w:line="240" w:lineRule="auto"/>
        <w:ind w:left="283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02575" w:rsidRPr="00C02575" w:rsidRDefault="00C02575" w:rsidP="00C025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подразделу «Другие вопросы в области культуры, кинематографии» на 2026 год предусмотрены средства </w:t>
      </w:r>
      <w:proofErr w:type="gramStart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C02575" w:rsidRPr="00C02575" w:rsidRDefault="00C02575" w:rsidP="00C025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- расходы по выплате заработной платы техническому персоналу, уплате в бюджет налога на доходы физических лиц, уплате взносов по обязательному социальному страхованию на выплаты по оплате труда –641,9 тыс. руб.;</w:t>
      </w:r>
    </w:p>
    <w:p w:rsidR="00C02575" w:rsidRPr="00C02575" w:rsidRDefault="00C02575" w:rsidP="00C025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по уплате налогов, сборов и иных платежей -14,4 тыс. руб.; </w:t>
      </w:r>
    </w:p>
    <w:p w:rsidR="00C02575" w:rsidRPr="00C02575" w:rsidRDefault="00C02575" w:rsidP="00C025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- прочие расходы (оплата за потребленную электроэнергию, интернет) – 140,7 тыс. руб.;</w:t>
      </w:r>
    </w:p>
    <w:p w:rsidR="00C02575" w:rsidRPr="00C02575" w:rsidRDefault="00C02575" w:rsidP="00C025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-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на сохранение, использование и популяризации объектов культурного наследия (памятников истории и культуры, охрана объектов культурного наследия -1,0 тыс. руб.;</w:t>
      </w:r>
    </w:p>
    <w:p w:rsidR="00C02575" w:rsidRPr="00C02575" w:rsidRDefault="00C02575" w:rsidP="00C025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- Расходы на реализацию мероприятий муниципальных целевых программ – 2,0 тыс. руб.;</w:t>
      </w:r>
    </w:p>
    <w:p w:rsidR="00C02575" w:rsidRPr="00C02575" w:rsidRDefault="00C02575" w:rsidP="00C025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На 2027 год:</w:t>
      </w:r>
    </w:p>
    <w:p w:rsidR="00C02575" w:rsidRPr="00C02575" w:rsidRDefault="00C02575" w:rsidP="00C025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- расходы по выплате заработной платы техническому персоналу, уплате в бюджет налога на доходы физических лиц, уплате взносов по обязательному социальному страхованию на выплаты по оплате труда –652,2 тыс. руб.;</w:t>
      </w:r>
    </w:p>
    <w:p w:rsidR="00C02575" w:rsidRPr="00C02575" w:rsidRDefault="00C02575" w:rsidP="00C025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по уплате налогов, сборов и иных платежей -14,4 тыс. руб.; </w:t>
      </w:r>
    </w:p>
    <w:p w:rsidR="00C02575" w:rsidRPr="00C02575" w:rsidRDefault="00C02575" w:rsidP="00C025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- прочие расходы (оплата за потребленную электроэнергию, интернет) – 142,7 тыс. руб.;</w:t>
      </w:r>
    </w:p>
    <w:p w:rsidR="00C02575" w:rsidRPr="00C02575" w:rsidRDefault="00C02575" w:rsidP="00C025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gramStart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-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на сохранение, использование и популяризации объектов культурного наследия (памятников истории и культуры, охрана объектов культурного наследия -1,0 тыс. руб.</w:t>
      </w:r>
      <w:proofErr w:type="gramEnd"/>
    </w:p>
    <w:p w:rsidR="00C02575" w:rsidRPr="00C02575" w:rsidRDefault="00C02575" w:rsidP="00C025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На 2028 год:</w:t>
      </w:r>
    </w:p>
    <w:p w:rsidR="00C02575" w:rsidRPr="00C02575" w:rsidRDefault="00C02575" w:rsidP="00C02575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расходы по выплате заработной платы техническому персоналу, уплате в бюджет налога на доходы физических лиц, уплате взносов по обязательному социальному страхованию на выплаты по оплате труда –651,5 тыс. руб.;</w:t>
      </w:r>
    </w:p>
    <w:p w:rsidR="00C02575" w:rsidRPr="00C02575" w:rsidRDefault="00C02575" w:rsidP="00C02575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по уплате налогов, сборов и иных платежей -14,4 тыс. руб.; </w:t>
      </w:r>
    </w:p>
    <w:p w:rsidR="00C02575" w:rsidRPr="00C02575" w:rsidRDefault="00C02575" w:rsidP="00C02575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- прочие расходы (оплата за потребленную электроэнергию, интернет) – 142,7 тыс. руб.;</w:t>
      </w:r>
    </w:p>
    <w:p w:rsidR="00C02575" w:rsidRPr="00C02575" w:rsidRDefault="00C02575" w:rsidP="00C02575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gramStart"/>
      <w:r w:rsidRPr="00C02575">
        <w:rPr>
          <w:rFonts w:ascii="Times New Roman" w:eastAsia="Times New Roman" w:hAnsi="Times New Roman" w:cs="Times New Roman"/>
          <w:sz w:val="26"/>
          <w:szCs w:val="26"/>
          <w:lang w:val="ru-RU"/>
        </w:rPr>
        <w:t>-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на сохранение, использование и популяризации объектов культурного наследия (памятников истории и культуры, охрана объектов культурного наследия -1,0 тыс. руб.</w:t>
      </w:r>
      <w:proofErr w:type="gramEnd"/>
    </w:p>
    <w:p w:rsidR="00C02575" w:rsidRPr="00C02575" w:rsidRDefault="00C02575" w:rsidP="00C02575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02575" w:rsidRPr="00C02575" w:rsidRDefault="00C02575" w:rsidP="00C02575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02575" w:rsidRPr="00C02575" w:rsidRDefault="00C02575" w:rsidP="00C02575">
      <w:pPr>
        <w:spacing w:after="0" w:line="240" w:lineRule="auto"/>
        <w:ind w:left="283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02575" w:rsidRPr="00C02575" w:rsidRDefault="00C02575" w:rsidP="00C02575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02575" w:rsidRPr="00C02575" w:rsidRDefault="00C02575" w:rsidP="00C02575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2575" w:rsidRPr="00C02575" w:rsidRDefault="00C02575" w:rsidP="00C02575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2575" w:rsidRPr="00C02575" w:rsidRDefault="00C02575" w:rsidP="00C02575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2575" w:rsidRPr="00C02575" w:rsidRDefault="00C02575" w:rsidP="00C02575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2575" w:rsidRPr="00C02575" w:rsidRDefault="00C02575" w:rsidP="00C02575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2575" w:rsidRPr="00C02575" w:rsidRDefault="00C02575" w:rsidP="00C02575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2575" w:rsidRPr="00C02575" w:rsidRDefault="00C02575" w:rsidP="00C02575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2575" w:rsidRPr="00C02575" w:rsidRDefault="00C02575" w:rsidP="00C02575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2575" w:rsidRPr="00C02575" w:rsidRDefault="00C02575" w:rsidP="00C02575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2575" w:rsidRPr="00C02575" w:rsidRDefault="00C02575" w:rsidP="00C02575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2575" w:rsidRPr="00C02575" w:rsidRDefault="00C02575" w:rsidP="00C02575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2575" w:rsidRPr="00C02575" w:rsidRDefault="00C02575" w:rsidP="00C02575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2575" w:rsidRPr="00C02575" w:rsidRDefault="00C02575" w:rsidP="00C02575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2575" w:rsidRPr="00C02575" w:rsidRDefault="00C02575" w:rsidP="00C02575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2575" w:rsidRPr="00C02575" w:rsidRDefault="00C02575" w:rsidP="00C02575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2575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1</w:t>
      </w:r>
    </w:p>
    <w:p w:rsidR="00C02575" w:rsidRPr="00C02575" w:rsidRDefault="00C02575" w:rsidP="00C02575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C02575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proofErr w:type="gramEnd"/>
      <w:r w:rsidRPr="00C02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пояснительной записки Новоандреевского  сельсовета Бурлинского района </w:t>
      </w:r>
    </w:p>
    <w:p w:rsidR="00C02575" w:rsidRPr="00C02575" w:rsidRDefault="00C02575" w:rsidP="00C02575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2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Алтайского края </w:t>
      </w:r>
    </w:p>
    <w:p w:rsidR="00C02575" w:rsidRPr="00C02575" w:rsidRDefault="00C02575" w:rsidP="00C02575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2575">
        <w:rPr>
          <w:rFonts w:ascii="Times New Roman" w:eastAsia="Times New Roman" w:hAnsi="Times New Roman" w:cs="Times New Roman"/>
          <w:sz w:val="24"/>
          <w:szCs w:val="24"/>
          <w:lang w:val="ru-RU"/>
        </w:rPr>
        <w:t>«О бюджете поселения на 2026 год и на плановый период 2027 и 2028 годов»</w:t>
      </w:r>
    </w:p>
    <w:p w:rsidR="00C02575" w:rsidRPr="00C02575" w:rsidRDefault="00C02575" w:rsidP="00C0257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</w:p>
    <w:p w:rsidR="00C02575" w:rsidRPr="00C02575" w:rsidRDefault="00C02575" w:rsidP="00C025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02575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Объем поступлений доходов бюджета сельского поселения </w:t>
      </w:r>
      <w:r w:rsidRPr="00C0257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</w:t>
      </w:r>
      <w:r w:rsidRPr="00C02575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202</w:t>
      </w:r>
      <w:r w:rsidRPr="00C0257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C02575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год</w:t>
      </w:r>
      <w:r w:rsidRPr="00C02575">
        <w:rPr>
          <w:rFonts w:ascii="Times New Roman" w:eastAsia="Times New Roman" w:hAnsi="Times New Roman" w:cs="Times New Roman"/>
          <w:sz w:val="28"/>
          <w:lang/>
        </w:rPr>
        <w:t xml:space="preserve"> </w:t>
      </w:r>
      <w:r w:rsidRPr="00C02575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и на плановый период 2027 и 2028 годов</w:t>
      </w:r>
      <w:r w:rsidRPr="00C0257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tbl>
      <w:tblPr>
        <w:tblW w:w="89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3"/>
        <w:gridCol w:w="1418"/>
        <w:gridCol w:w="1418"/>
        <w:gridCol w:w="1418"/>
      </w:tblGrid>
      <w:tr w:rsidR="00C02575" w:rsidRPr="00C02575" w:rsidTr="00B47AB4">
        <w:trPr>
          <w:gridAfter w:val="1"/>
          <w:wAfter w:w="1418" w:type="dxa"/>
          <w:trHeight w:val="57"/>
        </w:trPr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02575" w:rsidRPr="00C02575" w:rsidTr="00B47AB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</w:t>
            </w: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2026г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Прогноз</w:t>
            </w: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2027г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Прогноз</w:t>
            </w: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2028г</w:t>
            </w:r>
          </w:p>
        </w:tc>
      </w:tr>
      <w:tr w:rsidR="00C02575" w:rsidRPr="00C02575" w:rsidTr="00B47AB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C02575" w:rsidRPr="00C02575" w:rsidTr="00B47AB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 бюджета - ВСЕГО: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1662,4</w:t>
            </w:r>
          </w:p>
        </w:tc>
      </w:tr>
      <w:tr w:rsidR="00C02575" w:rsidRPr="00C02575" w:rsidTr="00B47AB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496,0</w:t>
            </w:r>
          </w:p>
        </w:tc>
      </w:tr>
      <w:tr w:rsidR="00C02575" w:rsidRPr="00C02575" w:rsidTr="00B47AB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26,0</w:t>
            </w:r>
          </w:p>
        </w:tc>
      </w:tr>
      <w:tr w:rsidR="00C02575" w:rsidRPr="00C02575" w:rsidTr="00B47AB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26,0</w:t>
            </w:r>
          </w:p>
        </w:tc>
      </w:tr>
      <w:tr w:rsidR="00C02575" w:rsidRPr="00C02575" w:rsidTr="00B47AB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328,0</w:t>
            </w:r>
          </w:p>
        </w:tc>
      </w:tr>
      <w:tr w:rsidR="00C02575" w:rsidRPr="00C02575" w:rsidTr="00B47AB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47,0</w:t>
            </w:r>
          </w:p>
        </w:tc>
      </w:tr>
      <w:tr w:rsidR="00C02575" w:rsidRPr="00C02575" w:rsidTr="00B47AB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281,0</w:t>
            </w:r>
          </w:p>
        </w:tc>
      </w:tr>
      <w:tr w:rsidR="00C02575" w:rsidRPr="00C02575" w:rsidTr="00B47AB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235,0</w:t>
            </w:r>
          </w:p>
        </w:tc>
      </w:tr>
      <w:tr w:rsidR="00C02575" w:rsidRPr="00C02575" w:rsidTr="00B47AB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46,0</w:t>
            </w:r>
          </w:p>
        </w:tc>
      </w:tr>
      <w:tr w:rsidR="00C02575" w:rsidRPr="00C02575" w:rsidTr="00B47AB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142,0</w:t>
            </w:r>
          </w:p>
        </w:tc>
      </w:tr>
      <w:tr w:rsidR="00C02575" w:rsidRPr="00C02575" w:rsidTr="00B47AB4">
        <w:trPr>
          <w:trHeight w:val="175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136,0</w:t>
            </w:r>
          </w:p>
        </w:tc>
      </w:tr>
      <w:tr w:rsidR="00C02575" w:rsidRPr="00C02575" w:rsidTr="00B47AB4">
        <w:trPr>
          <w:trHeight w:val="175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6,0</w:t>
            </w:r>
          </w:p>
        </w:tc>
      </w:tr>
      <w:tr w:rsidR="00C02575" w:rsidRPr="00C02575" w:rsidTr="00B47AB4">
        <w:trPr>
          <w:trHeight w:val="37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1166,4</w:t>
            </w:r>
          </w:p>
        </w:tc>
      </w:tr>
      <w:tr w:rsidR="00C02575" w:rsidRPr="00C02575" w:rsidTr="00B47AB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1166,4</w:t>
            </w:r>
          </w:p>
        </w:tc>
      </w:tr>
      <w:tr w:rsidR="00C02575" w:rsidRPr="00C02575" w:rsidTr="00B47AB4">
        <w:trPr>
          <w:trHeight w:val="9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13,3</w:t>
            </w:r>
          </w:p>
        </w:tc>
      </w:tr>
      <w:tr w:rsidR="00C02575" w:rsidRPr="00C02575" w:rsidTr="00B47AB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89,7</w:t>
            </w:r>
          </w:p>
        </w:tc>
      </w:tr>
      <w:tr w:rsidR="00C02575" w:rsidRPr="00C02575" w:rsidTr="00B47AB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1063,4</w:t>
            </w:r>
          </w:p>
        </w:tc>
      </w:tr>
      <w:tr w:rsidR="00C02575" w:rsidRPr="00C02575" w:rsidTr="00B47AB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75" w:rsidRPr="00C02575" w:rsidRDefault="00C02575" w:rsidP="00C02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163,4</w:t>
            </w:r>
          </w:p>
        </w:tc>
      </w:tr>
      <w:tr w:rsidR="00C02575" w:rsidRPr="00C02575" w:rsidTr="00B47AB4">
        <w:trPr>
          <w:trHeight w:val="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2575" w:rsidRPr="00C02575" w:rsidRDefault="00C02575" w:rsidP="00C0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900,0</w:t>
            </w:r>
          </w:p>
        </w:tc>
      </w:tr>
    </w:tbl>
    <w:p w:rsidR="00C02575" w:rsidRPr="00C02575" w:rsidRDefault="00C02575" w:rsidP="00C0257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C02575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</w:p>
    <w:p w:rsidR="00C02575" w:rsidRPr="00C02575" w:rsidRDefault="00C02575" w:rsidP="00C0257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lang/>
        </w:rPr>
      </w:pPr>
      <w:r w:rsidRPr="00C02575">
        <w:rPr>
          <w:rFonts w:ascii="Times New Roman" w:eastAsia="Times New Roman" w:hAnsi="Times New Roman" w:cs="Times New Roman"/>
          <w:bCs/>
          <w:sz w:val="26"/>
          <w:lang/>
        </w:rPr>
        <w:t xml:space="preserve">                                                                            </w:t>
      </w:r>
    </w:p>
    <w:p w:rsidR="00C02575" w:rsidRPr="00C02575" w:rsidRDefault="00C02575" w:rsidP="00C0257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lang/>
        </w:rPr>
      </w:pPr>
    </w:p>
    <w:p w:rsidR="00C02575" w:rsidRPr="00C02575" w:rsidRDefault="00C02575" w:rsidP="00C02575">
      <w:pPr>
        <w:spacing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  <w:r w:rsidRPr="00C025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Глава сельсовета                                                                                            </w:t>
      </w:r>
      <w:r w:rsidRPr="00C02575">
        <w:rPr>
          <w:rFonts w:ascii="Times New Roman" w:eastAsia="Times New Roman" w:hAnsi="Times New Roman" w:cs="Times New Roman"/>
          <w:sz w:val="24"/>
          <w:szCs w:val="24"/>
          <w:lang w:val="ru-RU"/>
        </w:rPr>
        <w:t>И.В.Ильчук</w:t>
      </w:r>
    </w:p>
    <w:p w:rsidR="00D45866" w:rsidRPr="00C02575" w:rsidRDefault="00D45866">
      <w:pPr>
        <w:rPr>
          <w:lang w:val="ru-RU"/>
        </w:rPr>
      </w:pPr>
    </w:p>
    <w:sectPr w:rsidR="00D45866" w:rsidRPr="00C02575" w:rsidSect="004C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16C3E"/>
    <w:rsid w:val="00034C3F"/>
    <w:rsid w:val="00113A25"/>
    <w:rsid w:val="004275BA"/>
    <w:rsid w:val="00447EE6"/>
    <w:rsid w:val="004C3223"/>
    <w:rsid w:val="006448F3"/>
    <w:rsid w:val="006A74E1"/>
    <w:rsid w:val="007E5E80"/>
    <w:rsid w:val="00C02575"/>
    <w:rsid w:val="00C16C3E"/>
    <w:rsid w:val="00C56E9E"/>
    <w:rsid w:val="00C62505"/>
    <w:rsid w:val="00D4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3F"/>
    <w:pPr>
      <w:spacing w:after="40" w:line="256" w:lineRule="auto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113A25"/>
    <w:rPr>
      <w:vertAlign w:val="superscript"/>
    </w:rPr>
  </w:style>
  <w:style w:type="paragraph" w:styleId="a4">
    <w:name w:val="No Spacing"/>
    <w:uiPriority w:val="1"/>
    <w:qFormat/>
    <w:rsid w:val="00C56E9E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fontstyle01">
    <w:name w:val="fontstyle01"/>
    <w:rsid w:val="00C56E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3F"/>
    <w:pPr>
      <w:spacing w:after="40" w:line="256" w:lineRule="auto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113A25"/>
    <w:rPr>
      <w:vertAlign w:val="superscript"/>
    </w:rPr>
  </w:style>
  <w:style w:type="paragraph" w:styleId="a4">
    <w:name w:val="No Spacing"/>
    <w:uiPriority w:val="1"/>
    <w:qFormat/>
    <w:rsid w:val="00C56E9E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fontstyle01">
    <w:name w:val="fontstyle01"/>
    <w:rsid w:val="00C56E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45</Pages>
  <Words>9987</Words>
  <Characters>56930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2025-11-11T08:39:00Z</dcterms:created>
  <dcterms:modified xsi:type="dcterms:W3CDTF">2025-11-14T09:38:00Z</dcterms:modified>
</cp:coreProperties>
</file>