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64" w:rsidRDefault="00513064" w:rsidP="005130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513064" w:rsidRDefault="00513064" w:rsidP="005130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  <w:r w:rsidR="00B251B3">
        <w:rPr>
          <w:b/>
          <w:sz w:val="26"/>
          <w:szCs w:val="26"/>
        </w:rPr>
        <w:t xml:space="preserve">НОВОАНДРЕЕВСКОГО </w:t>
      </w:r>
      <w:r>
        <w:rPr>
          <w:b/>
          <w:sz w:val="26"/>
          <w:szCs w:val="26"/>
        </w:rPr>
        <w:t>СЕЛЬСОВЕТА</w:t>
      </w:r>
    </w:p>
    <w:p w:rsidR="00513064" w:rsidRDefault="00513064" w:rsidP="005130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БУРЛИНСКОГО РАЙОНА АЛТАЙСКОГО КРАЯ</w:t>
      </w:r>
    </w:p>
    <w:p w:rsidR="00513064" w:rsidRDefault="00513064" w:rsidP="00513064">
      <w:pPr>
        <w:jc w:val="center"/>
        <w:rPr>
          <w:b/>
          <w:sz w:val="26"/>
          <w:szCs w:val="26"/>
        </w:rPr>
      </w:pPr>
    </w:p>
    <w:p w:rsidR="00513064" w:rsidRDefault="00513064" w:rsidP="0051306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13064" w:rsidRDefault="00513064" w:rsidP="00513064">
      <w:pPr>
        <w:rPr>
          <w:sz w:val="26"/>
          <w:szCs w:val="26"/>
        </w:rPr>
      </w:pPr>
    </w:p>
    <w:p w:rsidR="00513064" w:rsidRDefault="00513064" w:rsidP="00513064">
      <w:pPr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B251B3">
        <w:rPr>
          <w:sz w:val="26"/>
          <w:szCs w:val="26"/>
        </w:rPr>
        <w:t>4</w:t>
      </w:r>
      <w:r>
        <w:rPr>
          <w:sz w:val="26"/>
          <w:szCs w:val="26"/>
        </w:rPr>
        <w:t xml:space="preserve"> июня 2023 г.</w:t>
      </w:r>
      <w:r>
        <w:rPr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  <w:t xml:space="preserve">  </w:t>
      </w:r>
      <w:r w:rsidR="00B251B3">
        <w:rPr>
          <w:color w:val="000000"/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</w:r>
      <w:r w:rsidR="00B251B3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              № </w:t>
      </w:r>
      <w:r w:rsidR="00B251B3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9</w:t>
      </w:r>
    </w:p>
    <w:p w:rsidR="00541275" w:rsidRDefault="00541275" w:rsidP="00513064">
      <w:pPr>
        <w:rPr>
          <w:color w:val="000000"/>
          <w:sz w:val="26"/>
          <w:szCs w:val="26"/>
        </w:rPr>
      </w:pPr>
    </w:p>
    <w:p w:rsidR="00541275" w:rsidRDefault="00541275" w:rsidP="00513064">
      <w:pPr>
        <w:rPr>
          <w:color w:val="000000"/>
          <w:sz w:val="26"/>
          <w:szCs w:val="26"/>
        </w:rPr>
      </w:pPr>
      <w:bookmarkStart w:id="0" w:name="_GoBack"/>
      <w:bookmarkEnd w:id="0"/>
    </w:p>
    <w:p w:rsidR="00513064" w:rsidRDefault="00513064" w:rsidP="00513064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r w:rsidR="00B251B3">
        <w:rPr>
          <w:sz w:val="22"/>
          <w:szCs w:val="22"/>
        </w:rPr>
        <w:t>Новоандреевка</w:t>
      </w:r>
    </w:p>
    <w:p w:rsidR="00541275" w:rsidRDefault="00541275" w:rsidP="00513064">
      <w:pPr>
        <w:jc w:val="center"/>
        <w:rPr>
          <w:sz w:val="22"/>
          <w:szCs w:val="22"/>
        </w:rPr>
      </w:pPr>
    </w:p>
    <w:p w:rsidR="00541275" w:rsidRDefault="00541275" w:rsidP="00513064">
      <w:pPr>
        <w:jc w:val="center"/>
        <w:rPr>
          <w:sz w:val="22"/>
        </w:rPr>
      </w:pPr>
    </w:p>
    <w:p w:rsidR="00513064" w:rsidRDefault="00513064" w:rsidP="005130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отсрочки уплаты </w:t>
      </w:r>
    </w:p>
    <w:p w:rsidR="00513064" w:rsidRDefault="00513064" w:rsidP="005130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арендной платы, </w:t>
      </w:r>
      <w:proofErr w:type="gramStart"/>
      <w:r>
        <w:rPr>
          <w:b/>
          <w:sz w:val="28"/>
          <w:szCs w:val="28"/>
        </w:rPr>
        <w:t>расторжении</w:t>
      </w:r>
      <w:proofErr w:type="gramEnd"/>
      <w:r>
        <w:rPr>
          <w:b/>
          <w:sz w:val="28"/>
          <w:szCs w:val="28"/>
        </w:rPr>
        <w:t xml:space="preserve"> договоров</w:t>
      </w:r>
    </w:p>
    <w:p w:rsidR="00513064" w:rsidRDefault="00513064" w:rsidP="005130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аренды имущества, находящегося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муниципальной</w:t>
      </w:r>
    </w:p>
    <w:p w:rsidR="00513064" w:rsidRDefault="00513064" w:rsidP="005130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собственности, в связи с частичной мобилизацией </w:t>
      </w:r>
    </w:p>
    <w:p w:rsidR="00513064" w:rsidRDefault="00513064" w:rsidP="00513064">
      <w:pPr>
        <w:ind w:firstLine="709"/>
      </w:pPr>
    </w:p>
    <w:p w:rsidR="00513064" w:rsidRDefault="00513064" w:rsidP="0051306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распоряжения Правительства Российской Федерации от 01.02.2023 № 222-р,</w:t>
      </w:r>
    </w:p>
    <w:p w:rsidR="00513064" w:rsidRDefault="00513064" w:rsidP="00513064">
      <w:pPr>
        <w:ind w:firstLine="709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ПОСТАНОВЛЯЮ: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отсрочку уплаты арендной платы по договорам аренды муниципального имущества (в том числе земельных участков), арендаторами по которым являются физические лица, в том числе индивидуальные </w:t>
      </w:r>
      <w:proofErr w:type="gramStart"/>
      <w:r>
        <w:rPr>
          <w:sz w:val="26"/>
          <w:szCs w:val="26"/>
        </w:rPr>
        <w:t>предприниматели, юридические лица, в которых одно и то же физическое лицо является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службу по мобилизации в Вооруженные Силы Российской Федерации в соответствии с Указом Президента Российской Федерации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от 21 сентября 2022 года №647 «Об объявлении частичной мобилизации в Российской Федерации» или проходят военную службу по контракту, заключенному в соответствии с пунктом 7 статьи 38 Федерального закона «О воинской обязанности и военной службе» (далее - Федеральный закон), либо заключили контракт о добровольном содействии в выполнении задач, возложенных на Вооруженные Силы Российской Федерации, на период прохождения лицом, указанным в настоящем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  <w:proofErr w:type="gramEnd"/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Отсрочка уплаты арендной платы, указанной в пункте 1 настоящего постановления, предоставляется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на следующих условиях: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</w:t>
      </w:r>
      <w:r>
        <w:rPr>
          <w:sz w:val="26"/>
          <w:szCs w:val="26"/>
        </w:rPr>
        <w:lastRenderedPageBreak/>
        <w:t xml:space="preserve">выполнении задач, возложенных на Вооруженные Силы Российской Федерации, лицом, указанным в пункте 1 настоящего постановления; </w:t>
      </w:r>
    </w:p>
    <w:p w:rsidR="00513064" w:rsidRDefault="00513064" w:rsidP="0051306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>предоставленного</w:t>
      </w:r>
      <w:proofErr w:type="gramEnd"/>
      <w:r>
        <w:rPr>
          <w:sz w:val="26"/>
          <w:szCs w:val="26"/>
        </w:rPr>
        <w:t xml:space="preserve"> федеральным органом исполнительной власти, с которым заключены указанные контракты;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>
        <w:rPr>
          <w:rFonts w:eastAsia="Calibri"/>
          <w:sz w:val="26"/>
          <w:szCs w:val="26"/>
        </w:rPr>
        <w:t xml:space="preserve"> платы по договору аренды</w:t>
      </w:r>
      <w:r>
        <w:rPr>
          <w:sz w:val="26"/>
          <w:szCs w:val="26"/>
        </w:rPr>
        <w:t xml:space="preserve">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допускается установление дополнительных платежей, подлежащих уплате арендатором в связи с предоставлением отсрочки;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</w:t>
      </w:r>
      <w:proofErr w:type="gramEnd"/>
      <w:r>
        <w:rPr>
          <w:rFonts w:eastAsia="Calibri"/>
          <w:sz w:val="26"/>
          <w:szCs w:val="26"/>
        </w:rPr>
        <w:t xml:space="preserve">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r>
        <w:rPr>
          <w:sz w:val="26"/>
          <w:szCs w:val="26"/>
        </w:rPr>
        <w:t xml:space="preserve">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>
        <w:rPr>
          <w:rFonts w:eastAsia="Calibri"/>
          <w:sz w:val="26"/>
          <w:szCs w:val="26"/>
        </w:rPr>
        <w:t>использования</w:t>
      </w:r>
      <w:proofErr w:type="gramEnd"/>
      <w:r>
        <w:rPr>
          <w:rFonts w:eastAsia="Calibri"/>
          <w:sz w:val="26"/>
          <w:szCs w:val="26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</w:t>
      </w:r>
      <w:r>
        <w:rPr>
          <w:sz w:val="26"/>
          <w:szCs w:val="26"/>
        </w:rPr>
        <w:t xml:space="preserve">.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При расторжении договоров аренды с лицами, указанными в пункте 1 настоящего постановления, не применять штрафные санкции при условии: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</w:t>
      </w:r>
      <w:r>
        <w:rPr>
          <w:sz w:val="26"/>
          <w:szCs w:val="26"/>
        </w:rPr>
        <w:lastRenderedPageBreak/>
        <w:t>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>
        <w:rPr>
          <w:sz w:val="26"/>
          <w:szCs w:val="26"/>
        </w:rPr>
        <w:t xml:space="preserve"> органом исполнительной власти, с которым заключены указанные контракты;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аренды подлежит расторжению со дня получения арендодателем уведомления о расторжении договора аренды;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 </w:t>
      </w:r>
    </w:p>
    <w:p w:rsidR="00513064" w:rsidRDefault="00513064" w:rsidP="005130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Муниципальным предприятиям и учреждениям обеспечить предоставление отсрочки арендной платы по договорам аренды муниципального имущества, находящегося в хозяйственном ведении либо оперативном управлении, возможности расторжения договоров аренды без применения штрафных санкций лицам, указанным в пункте 1 настоящего постановления, на условиях, предусмотренных пунктами 2, 3 настоящего постановления.</w:t>
      </w:r>
    </w:p>
    <w:p w:rsidR="00513064" w:rsidRDefault="00513064" w:rsidP="00513064">
      <w:pPr>
        <w:pStyle w:val="a7"/>
        <w:numPr>
          <w:ilvl w:val="0"/>
          <w:numId w:val="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настоящее постановление на сайте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края.</w:t>
      </w:r>
    </w:p>
    <w:p w:rsidR="00513064" w:rsidRDefault="00513064" w:rsidP="00513064">
      <w:pPr>
        <w:pStyle w:val="a5"/>
        <w:ind w:firstLine="72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6. </w:t>
      </w:r>
      <w:proofErr w:type="gramStart"/>
      <w:r>
        <w:rPr>
          <w:sz w:val="26"/>
          <w:szCs w:val="26"/>
          <w:lang w:val="ru-RU"/>
        </w:rPr>
        <w:t>Контроль за</w:t>
      </w:r>
      <w:proofErr w:type="gramEnd"/>
      <w:r>
        <w:rPr>
          <w:sz w:val="26"/>
          <w:szCs w:val="26"/>
          <w:lang w:val="ru-RU"/>
        </w:rPr>
        <w:t xml:space="preserve"> исполнением настоящего постановления оставляю за собой.</w:t>
      </w:r>
    </w:p>
    <w:p w:rsidR="00513064" w:rsidRDefault="00513064" w:rsidP="00513064">
      <w:pPr>
        <w:ind w:firstLine="709"/>
        <w:jc w:val="both"/>
        <w:rPr>
          <w:sz w:val="26"/>
          <w:szCs w:val="26"/>
        </w:rPr>
      </w:pPr>
    </w:p>
    <w:p w:rsidR="00513064" w:rsidRDefault="00513064" w:rsidP="00513064">
      <w:pPr>
        <w:jc w:val="both"/>
        <w:rPr>
          <w:sz w:val="26"/>
          <w:szCs w:val="26"/>
        </w:rPr>
      </w:pPr>
    </w:p>
    <w:p w:rsidR="00513064" w:rsidRDefault="00513064" w:rsidP="00513064">
      <w:pPr>
        <w:pStyle w:val="a3"/>
        <w:jc w:val="left"/>
        <w:rPr>
          <w:b w:val="0"/>
          <w:bCs w:val="0"/>
          <w:sz w:val="26"/>
        </w:rPr>
      </w:pPr>
      <w:r>
        <w:rPr>
          <w:b w:val="0"/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 w:rsidR="00541275">
        <w:rPr>
          <w:b w:val="0"/>
          <w:sz w:val="26"/>
          <w:szCs w:val="26"/>
        </w:rPr>
        <w:t>И.В.Ильчук</w:t>
      </w:r>
      <w:proofErr w:type="spellEnd"/>
    </w:p>
    <w:p w:rsidR="00513064" w:rsidRDefault="00513064" w:rsidP="00513064">
      <w:pPr>
        <w:rPr>
          <w:sz w:val="26"/>
        </w:rPr>
      </w:pPr>
    </w:p>
    <w:p w:rsidR="00513064" w:rsidRDefault="00513064" w:rsidP="00513064">
      <w:pPr>
        <w:rPr>
          <w:sz w:val="26"/>
        </w:rPr>
      </w:pPr>
    </w:p>
    <w:p w:rsidR="00513064" w:rsidRDefault="00513064" w:rsidP="00513064">
      <w:pPr>
        <w:rPr>
          <w:sz w:val="26"/>
        </w:rPr>
      </w:pPr>
    </w:p>
    <w:p w:rsidR="00513064" w:rsidRDefault="00513064" w:rsidP="00513064">
      <w:pPr>
        <w:pStyle w:val="a3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                                                                                     </w:t>
      </w:r>
    </w:p>
    <w:p w:rsidR="00513064" w:rsidRDefault="00513064" w:rsidP="00513064">
      <w:pPr>
        <w:pStyle w:val="a3"/>
        <w:jc w:val="left"/>
        <w:rPr>
          <w:b w:val="0"/>
        </w:rPr>
      </w:pPr>
      <w:r>
        <w:rPr>
          <w:b w:val="0"/>
          <w:bCs w:val="0"/>
          <w:sz w:val="26"/>
        </w:rPr>
        <w:t xml:space="preserve">                                                                                        </w:t>
      </w:r>
    </w:p>
    <w:p w:rsidR="00513064" w:rsidRDefault="00513064" w:rsidP="00513064">
      <w:pPr>
        <w:ind w:left="4537" w:firstLine="708"/>
        <w:jc w:val="both"/>
        <w:rPr>
          <w:b/>
          <w:bCs/>
        </w:rPr>
      </w:pPr>
      <w:r>
        <w:t xml:space="preserve"> </w:t>
      </w:r>
      <w:r>
        <w:tab/>
      </w:r>
    </w:p>
    <w:p w:rsidR="00C03958" w:rsidRDefault="00C03958"/>
    <w:sectPr w:rsidR="00C0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D00F8"/>
    <w:multiLevelType w:val="hybridMultilevel"/>
    <w:tmpl w:val="6584FBC0"/>
    <w:lvl w:ilvl="0" w:tplc="2A44C412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DF"/>
    <w:rsid w:val="00513064"/>
    <w:rsid w:val="00541275"/>
    <w:rsid w:val="00B251B3"/>
    <w:rsid w:val="00C03958"/>
    <w:rsid w:val="00E919DF"/>
    <w:rsid w:val="00F4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306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130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3064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5130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513064"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306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5130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13064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51306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513064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2023-06-22T05:56:00Z</dcterms:created>
  <dcterms:modified xsi:type="dcterms:W3CDTF">2023-06-22T08:05:00Z</dcterms:modified>
</cp:coreProperties>
</file>