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05" w:rsidRDefault="00E91305" w:rsidP="00E9130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E91305" w:rsidRDefault="00E91305" w:rsidP="00E91305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АДМИНИСТРАЦИЯ НОВОАНДРЕЕВСКОГО СЕЛЬСОВЕТА</w:t>
      </w:r>
    </w:p>
    <w:p w:rsidR="00E91305" w:rsidRDefault="00E91305" w:rsidP="00E91305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БУРЛИНСКОГО РАЙОНА АЛТАЙСКОГО КРАЯ</w:t>
      </w:r>
    </w:p>
    <w:p w:rsidR="00E91305" w:rsidRDefault="00E91305" w:rsidP="00E91305">
      <w:pPr>
        <w:rPr>
          <w:rFonts w:ascii="Arial" w:hAnsi="Arial" w:cs="Arial"/>
          <w:sz w:val="24"/>
        </w:rPr>
      </w:pPr>
    </w:p>
    <w:p w:rsidR="00E91305" w:rsidRDefault="00E91305" w:rsidP="00E91305">
      <w:pPr>
        <w:rPr>
          <w:rFonts w:ascii="Arial" w:hAnsi="Arial" w:cs="Arial"/>
          <w:sz w:val="24"/>
        </w:rPr>
      </w:pPr>
    </w:p>
    <w:p w:rsidR="00E91305" w:rsidRDefault="00E91305" w:rsidP="00E91305">
      <w:pPr>
        <w:pStyle w:val="3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</w:t>
      </w:r>
      <w:proofErr w:type="gramEnd"/>
      <w:r>
        <w:rPr>
          <w:rFonts w:ascii="Arial" w:hAnsi="Arial" w:cs="Arial"/>
          <w:sz w:val="24"/>
        </w:rPr>
        <w:t xml:space="preserve"> О С Т А Н О В Л Е Н И Е</w:t>
      </w:r>
    </w:p>
    <w:p w:rsidR="00E91305" w:rsidRDefault="00E91305" w:rsidP="00E91305">
      <w:pPr>
        <w:rPr>
          <w:rFonts w:ascii="Arial" w:hAnsi="Arial" w:cs="Arial"/>
          <w:b/>
          <w:bCs/>
          <w:sz w:val="24"/>
        </w:rPr>
      </w:pPr>
    </w:p>
    <w:p w:rsidR="00E91305" w:rsidRDefault="00E91305" w:rsidP="00E91305">
      <w:pPr>
        <w:rPr>
          <w:rFonts w:ascii="Arial" w:hAnsi="Arial" w:cs="Arial"/>
          <w:b/>
          <w:bCs/>
          <w:sz w:val="24"/>
        </w:rPr>
      </w:pPr>
    </w:p>
    <w:p w:rsidR="00E91305" w:rsidRDefault="00E91305" w:rsidP="00E913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27 декабря 2021 г.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</w:t>
      </w:r>
      <w:r>
        <w:rPr>
          <w:rFonts w:ascii="Arial" w:hAnsi="Arial" w:cs="Arial"/>
          <w:sz w:val="24"/>
        </w:rPr>
        <w:tab/>
        <w:t xml:space="preserve">                                            № 36</w:t>
      </w:r>
    </w:p>
    <w:p w:rsidR="00E91305" w:rsidRDefault="00E91305" w:rsidP="00E91305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</w:t>
      </w:r>
      <w:proofErr w:type="gramStart"/>
      <w:r>
        <w:rPr>
          <w:rFonts w:ascii="Arial" w:hAnsi="Arial" w:cs="Arial"/>
          <w:sz w:val="24"/>
        </w:rPr>
        <w:t>.Н</w:t>
      </w:r>
      <w:proofErr w:type="gramEnd"/>
      <w:r>
        <w:rPr>
          <w:rFonts w:ascii="Arial" w:hAnsi="Arial" w:cs="Arial"/>
          <w:sz w:val="24"/>
        </w:rPr>
        <w:t>овоандреевка</w:t>
      </w:r>
      <w:proofErr w:type="spellEnd"/>
    </w:p>
    <w:p w:rsidR="00E91305" w:rsidRDefault="00E91305" w:rsidP="00E91305">
      <w:pPr>
        <w:jc w:val="center"/>
        <w:rPr>
          <w:rFonts w:ascii="Arial" w:hAnsi="Arial" w:cs="Arial"/>
          <w:sz w:val="24"/>
        </w:rPr>
      </w:pP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 xml:space="preserve">Об утверждении порядка определения      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платы за использования </w:t>
      </w:r>
      <w:proofErr w:type="gramStart"/>
      <w:r>
        <w:rPr>
          <w:rFonts w:ascii="Arial" w:hAnsi="Arial" w:cs="Arial"/>
          <w:b/>
          <w:sz w:val="24"/>
        </w:rPr>
        <w:t>земельных</w:t>
      </w:r>
      <w:proofErr w:type="gramEnd"/>
      <w:r>
        <w:rPr>
          <w:rFonts w:ascii="Arial" w:hAnsi="Arial" w:cs="Arial"/>
          <w:b/>
          <w:sz w:val="24"/>
        </w:rPr>
        <w:t xml:space="preserve"> 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участков, находящихся в собственности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муниципального образования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Новоандреевского</w:t>
      </w:r>
      <w:proofErr w:type="spellEnd"/>
      <w:r>
        <w:rPr>
          <w:rFonts w:ascii="Arial" w:hAnsi="Arial" w:cs="Arial"/>
          <w:b/>
          <w:sz w:val="24"/>
        </w:rPr>
        <w:t xml:space="preserve"> сельсовета для возведения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гражданами гаражей, являющихся </w:t>
      </w:r>
    </w:p>
    <w:p w:rsidR="00E91305" w:rsidRDefault="00E91305" w:rsidP="00E913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некапитальными сооружениями</w:t>
      </w:r>
    </w:p>
    <w:bookmarkEnd w:id="0"/>
    <w:p w:rsidR="00E91305" w:rsidRDefault="00E91305" w:rsidP="00E9130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E91305" w:rsidRDefault="00E91305" w:rsidP="00E9130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sz w:val="24"/>
        </w:rPr>
        <w:t xml:space="preserve">     </w:t>
      </w:r>
      <w:proofErr w:type="gramStart"/>
      <w:r>
        <w:rPr>
          <w:rFonts w:ascii="Arial" w:hAnsi="Arial" w:cs="Arial"/>
          <w:color w:val="000000"/>
          <w:sz w:val="24"/>
        </w:rPr>
        <w:t>В соответствии со статьей 39.36-1 Земельного кодекса Российской Федерации,   статьей 3 закона Алтайского края от 04.02.2007 N 12-ЗС "О  полномочиях    органов государственной власти Алтайского   края в    сфере управления   и   распоряжения земельными   участками в Алтайском крае»,    п</w:t>
      </w:r>
      <w:r>
        <w:rPr>
          <w:rFonts w:ascii="Arial" w:hAnsi="Arial" w:cs="Arial"/>
          <w:bCs/>
          <w:color w:val="000000"/>
          <w:sz w:val="24"/>
        </w:rPr>
        <w:t>остановлением Алтайского края от 29 октября 2021 №  410 «Об утверждении порядка определения платы за использование земельных  участков, находящихся в собственности   Алтайского края, и земель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или земельных участков, государственная собственность на которые не  разграничена, для возведения гражданами гаражей, являющихся  некапитальными сооружениями, на территории   Алтайского края»</w:t>
      </w:r>
    </w:p>
    <w:p w:rsidR="00E91305" w:rsidRDefault="00E91305" w:rsidP="00E91305">
      <w:pPr>
        <w:ind w:firstLineChars="30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91305" w:rsidRDefault="00E91305" w:rsidP="00E91305">
      <w:pPr>
        <w:ind w:firstLineChars="300" w:firstLine="720"/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</w:t>
      </w:r>
      <w:proofErr w:type="gramEnd"/>
      <w:r>
        <w:rPr>
          <w:rFonts w:ascii="Arial" w:hAnsi="Arial" w:cs="Arial"/>
          <w:sz w:val="24"/>
        </w:rPr>
        <w:t xml:space="preserve"> О С Т А Н О В Л Я Ю:</w:t>
      </w:r>
    </w:p>
    <w:p w:rsidR="00E91305" w:rsidRDefault="00E91305" w:rsidP="00E91305">
      <w:pPr>
        <w:shd w:val="clear" w:color="auto" w:fill="FFFFFF"/>
        <w:spacing w:line="330" w:lineRule="atLeast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1. Утвердить Порядок   определения   платы за  использование земельных участков, находящихся в собственности муниципального образования </w:t>
      </w:r>
      <w:proofErr w:type="spellStart"/>
      <w:r>
        <w:rPr>
          <w:rFonts w:ascii="Arial" w:hAnsi="Arial" w:cs="Arial"/>
          <w:sz w:val="24"/>
        </w:rPr>
        <w:t>Новоандреевского</w:t>
      </w:r>
      <w:proofErr w:type="spellEnd"/>
      <w:r>
        <w:rPr>
          <w:rFonts w:ascii="Arial" w:hAnsi="Arial" w:cs="Arial"/>
          <w:sz w:val="24"/>
        </w:rPr>
        <w:t xml:space="preserve"> сельсовета</w:t>
      </w:r>
      <w:r>
        <w:rPr>
          <w:rFonts w:ascii="Arial" w:hAnsi="Arial" w:cs="Arial"/>
          <w:bCs/>
          <w:sz w:val="24"/>
          <w:bdr w:val="none" w:sz="0" w:space="0" w:color="auto" w:frame="1"/>
        </w:rPr>
        <w:t xml:space="preserve">, для   возведения гражданами гаражей,   являющихся   некапитальными сооружениями, на территории администрации </w:t>
      </w:r>
      <w:proofErr w:type="spellStart"/>
      <w:r>
        <w:rPr>
          <w:rFonts w:ascii="Arial" w:hAnsi="Arial" w:cs="Arial"/>
          <w:bCs/>
          <w:sz w:val="24"/>
          <w:bdr w:val="none" w:sz="0" w:space="0" w:color="auto" w:frame="1"/>
        </w:rPr>
        <w:t>Новоандреевского</w:t>
      </w:r>
      <w:proofErr w:type="spellEnd"/>
      <w:r>
        <w:rPr>
          <w:rFonts w:ascii="Arial" w:hAnsi="Arial" w:cs="Arial"/>
          <w:bCs/>
          <w:sz w:val="24"/>
          <w:bdr w:val="none" w:sz="0" w:space="0" w:color="auto" w:frame="1"/>
        </w:rPr>
        <w:t xml:space="preserve"> сельсовета.</w:t>
      </w:r>
    </w:p>
    <w:p w:rsidR="00E91305" w:rsidRDefault="00E91305" w:rsidP="00E91305">
      <w:pPr>
        <w:shd w:val="clear" w:color="auto" w:fill="FFFFFF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proofErr w:type="gramStart"/>
      <w:r>
        <w:rPr>
          <w:rFonts w:ascii="Arial" w:hAnsi="Arial" w:cs="Arial"/>
          <w:color w:val="000000"/>
          <w:sz w:val="24"/>
        </w:rPr>
        <w:t xml:space="preserve"> О</w:t>
      </w:r>
      <w:proofErr w:type="gramEnd"/>
      <w:r>
        <w:rPr>
          <w:rFonts w:ascii="Arial" w:hAnsi="Arial" w:cs="Arial"/>
          <w:color w:val="000000"/>
          <w:sz w:val="24"/>
        </w:rPr>
        <w:t xml:space="preserve">бнародовать настоящее постановление путем размещения на информационном стенде администрации сельсовета и разместить на официальном интернет сайте Администрации </w:t>
      </w:r>
      <w:proofErr w:type="spellStart"/>
      <w:r>
        <w:rPr>
          <w:rFonts w:ascii="Arial" w:hAnsi="Arial" w:cs="Arial"/>
          <w:color w:val="000000"/>
          <w:sz w:val="24"/>
        </w:rPr>
        <w:t>Бурлинского</w:t>
      </w:r>
      <w:proofErr w:type="spellEnd"/>
      <w:r>
        <w:rPr>
          <w:rFonts w:ascii="Arial" w:hAnsi="Arial" w:cs="Arial"/>
          <w:color w:val="000000"/>
          <w:sz w:val="24"/>
        </w:rPr>
        <w:t xml:space="preserve"> района.</w:t>
      </w:r>
    </w:p>
    <w:p w:rsidR="00E91305" w:rsidRDefault="00E91305" w:rsidP="00E91305">
      <w:pPr>
        <w:shd w:val="clear" w:color="auto" w:fill="FFFFFF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ab/>
        <w:t xml:space="preserve">3. </w:t>
      </w:r>
      <w:proofErr w:type="gramStart"/>
      <w:r>
        <w:rPr>
          <w:rFonts w:ascii="Arial" w:hAnsi="Arial" w:cs="Arial"/>
          <w:sz w:val="24"/>
        </w:rPr>
        <w:t>Контроль за</w:t>
      </w:r>
      <w:proofErr w:type="gramEnd"/>
      <w:r>
        <w:rPr>
          <w:rFonts w:ascii="Arial" w:hAnsi="Arial" w:cs="Arial"/>
          <w:sz w:val="24"/>
        </w:rPr>
        <w:t xml:space="preserve"> исполнением постановления оставляю за собой.</w:t>
      </w:r>
    </w:p>
    <w:p w:rsidR="00E91305" w:rsidRDefault="00E91305" w:rsidP="00E91305">
      <w:pPr>
        <w:ind w:firstLineChars="300" w:firstLine="720"/>
        <w:jc w:val="both"/>
        <w:rPr>
          <w:rFonts w:ascii="Arial" w:hAnsi="Arial" w:cs="Arial"/>
          <w:sz w:val="24"/>
        </w:rPr>
      </w:pPr>
    </w:p>
    <w:p w:rsidR="00E91305" w:rsidRDefault="00E91305" w:rsidP="00E91305">
      <w:pPr>
        <w:ind w:firstLineChars="300" w:firstLine="720"/>
        <w:jc w:val="both"/>
        <w:rPr>
          <w:rFonts w:ascii="Arial" w:hAnsi="Arial" w:cs="Arial"/>
          <w:sz w:val="24"/>
        </w:rPr>
      </w:pPr>
    </w:p>
    <w:p w:rsidR="00E91305" w:rsidRDefault="00E91305" w:rsidP="00E913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сельсовета                                                                                  И.В.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Ильчук</w:t>
      </w: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widowControl w:val="0"/>
        <w:suppressAutoHyphens/>
        <w:autoSpaceDE w:val="0"/>
        <w:rPr>
          <w:szCs w:val="26"/>
          <w:lang w:eastAsia="zh-CN"/>
        </w:rPr>
      </w:pPr>
    </w:p>
    <w:p w:rsidR="00E91305" w:rsidRDefault="00E91305" w:rsidP="00E91305">
      <w:pPr>
        <w:pStyle w:val="a3"/>
        <w:ind w:left="5670"/>
        <w:jc w:val="left"/>
        <w:rPr>
          <w:b w:val="0"/>
        </w:rPr>
      </w:pPr>
      <w:r>
        <w:rPr>
          <w:b w:val="0"/>
        </w:rPr>
        <w:lastRenderedPageBreak/>
        <w:t>\</w:t>
      </w:r>
    </w:p>
    <w:p w:rsidR="00E91305" w:rsidRDefault="00E91305" w:rsidP="00E91305">
      <w:pPr>
        <w:pStyle w:val="a3"/>
        <w:ind w:left="5670"/>
        <w:jc w:val="left"/>
        <w:rPr>
          <w:b w:val="0"/>
        </w:rPr>
      </w:pPr>
      <w:r>
        <w:rPr>
          <w:b w:val="0"/>
        </w:rPr>
        <w:t>Утверждено</w:t>
      </w:r>
    </w:p>
    <w:p w:rsidR="00E91305" w:rsidRDefault="00E91305" w:rsidP="00E91305">
      <w:pPr>
        <w:pStyle w:val="a3"/>
        <w:ind w:left="5670"/>
        <w:jc w:val="left"/>
        <w:rPr>
          <w:b w:val="0"/>
        </w:rPr>
      </w:pPr>
      <w:r>
        <w:rPr>
          <w:b w:val="0"/>
        </w:rPr>
        <w:t>Постановлением</w:t>
      </w:r>
    </w:p>
    <w:p w:rsidR="00E91305" w:rsidRDefault="00E91305" w:rsidP="00E91305">
      <w:pPr>
        <w:pStyle w:val="a3"/>
        <w:ind w:left="5670"/>
        <w:jc w:val="left"/>
        <w:rPr>
          <w:b w:val="0"/>
        </w:rPr>
      </w:pPr>
      <w:r>
        <w:rPr>
          <w:b w:val="0"/>
        </w:rPr>
        <w:t>администрации сельсовета</w:t>
      </w:r>
    </w:p>
    <w:p w:rsidR="00E91305" w:rsidRDefault="00E91305" w:rsidP="00E91305">
      <w:pPr>
        <w:pStyle w:val="a3"/>
        <w:ind w:left="5670"/>
        <w:jc w:val="left"/>
        <w:rPr>
          <w:b w:val="0"/>
        </w:rPr>
      </w:pPr>
      <w:r>
        <w:rPr>
          <w:b w:val="0"/>
        </w:rPr>
        <w:t>от 27 декабря 2021г.  №  36</w:t>
      </w:r>
    </w:p>
    <w:p w:rsidR="00E91305" w:rsidRDefault="00E91305" w:rsidP="00E91305">
      <w:pPr>
        <w:pStyle w:val="a3"/>
        <w:ind w:firstLine="709"/>
        <w:jc w:val="left"/>
        <w:rPr>
          <w:b w:val="0"/>
          <w:sz w:val="25"/>
          <w:szCs w:val="25"/>
        </w:rPr>
      </w:pPr>
    </w:p>
    <w:p w:rsidR="00E91305" w:rsidRDefault="00E91305" w:rsidP="00E91305">
      <w:pPr>
        <w:jc w:val="both"/>
        <w:rPr>
          <w:sz w:val="28"/>
          <w:szCs w:val="28"/>
        </w:rPr>
      </w:pPr>
    </w:p>
    <w:p w:rsidR="00E91305" w:rsidRDefault="00E91305" w:rsidP="00E91305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ПОРЯДОК</w:t>
      </w:r>
    </w:p>
    <w:p w:rsidR="00E91305" w:rsidRDefault="00E91305" w:rsidP="00E91305">
      <w:pPr>
        <w:autoSpaceDE w:val="0"/>
        <w:autoSpaceDN w:val="0"/>
        <w:adjustRightInd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ОПРЕДЕЛЕНИЯ ПЛАТЫ ЗА ИСПОЛЬЗОВАНИЕ ЗЕМЕЛЬНЫХ УЧАСТКОВ,</w:t>
      </w:r>
      <w:r>
        <w:rPr>
          <w:b/>
          <w:bCs/>
          <w:color w:val="000000"/>
          <w:szCs w:val="26"/>
        </w:rPr>
        <w:t xml:space="preserve"> </w:t>
      </w:r>
      <w:r>
        <w:rPr>
          <w:b/>
          <w:bCs/>
          <w:color w:val="000000"/>
          <w:szCs w:val="26"/>
        </w:rPr>
        <w:t>НАХОДЯЩИХСЯ В СОБСТВЕННОСТИ АЛТАЙСКОГО КРАЯ, И ЗЕМЕЛЬ ИЛИ</w:t>
      </w:r>
      <w:r>
        <w:rPr>
          <w:b/>
          <w:bCs/>
          <w:color w:val="000000"/>
          <w:szCs w:val="26"/>
        </w:rPr>
        <w:t xml:space="preserve"> </w:t>
      </w:r>
      <w:r>
        <w:rPr>
          <w:b/>
          <w:bCs/>
          <w:color w:val="000000"/>
          <w:szCs w:val="26"/>
        </w:rPr>
        <w:t xml:space="preserve">    ЗЕМЕЛЬНЫХ УЧАСТКОВ, ГОСУДАРСТВЕННАЯ СОБСТВЕННОСТЬ НА    КОТОРЫЕ   НЕ    РАЗГРАНИЧЕНА,   ДЛЯ    ВОЗВЕДЕНИЯ   ГРАЖДАНАМИ ГАРАЖЕЙ,  ЯВЛЯЮЩИХСЯ НЕКАПИТАЛЬНЫМИ СООРУЖЕНИЯМИ</w:t>
      </w:r>
    </w:p>
    <w:p w:rsidR="00E91305" w:rsidRDefault="00E91305" w:rsidP="00E91305">
      <w:pPr>
        <w:autoSpaceDE w:val="0"/>
        <w:autoSpaceDN w:val="0"/>
        <w:adjustRightInd w:val="0"/>
        <w:jc w:val="center"/>
        <w:rPr>
          <w:b/>
          <w:bCs/>
          <w:color w:val="000000"/>
          <w:szCs w:val="26"/>
        </w:rPr>
      </w:pP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 1. Настоящий Порядок устанавливает правила определения платы за использование земельных участков,  находящихся   в собственности  муниципального образования 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Новоандреевский</w:t>
      </w:r>
      <w:proofErr w:type="spellEnd"/>
      <w:r>
        <w:rPr>
          <w:color w:val="000000"/>
          <w:szCs w:val="26"/>
        </w:rPr>
        <w:t xml:space="preserve"> сельсовет  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  района   Алтайского края,   и   земель   или    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 (далее - "некапитальный гараж"), на территории Алтайского края (далее - "плата").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 2. Размер платы за использование земельных участков, находящихся в собственности муниципального образования  </w:t>
      </w:r>
      <w:proofErr w:type="spellStart"/>
      <w:r>
        <w:rPr>
          <w:color w:val="000000"/>
          <w:szCs w:val="26"/>
        </w:rPr>
        <w:t>Новоандреевский</w:t>
      </w:r>
      <w:proofErr w:type="spellEnd"/>
      <w:r>
        <w:rPr>
          <w:color w:val="000000"/>
          <w:szCs w:val="26"/>
        </w:rPr>
        <w:t xml:space="preserve"> сельсовет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района Алтайского края, рассчитывается по формуле:</w:t>
      </w:r>
    </w:p>
    <w:p w:rsidR="00E91305" w:rsidRDefault="00E91305" w:rsidP="00E91305">
      <w:pPr>
        <w:autoSpaceDE w:val="0"/>
        <w:autoSpaceDN w:val="0"/>
        <w:adjustRightInd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РП = КС х 5 х</w:t>
      </w:r>
      <w:proofErr w:type="gramStart"/>
      <w:r>
        <w:rPr>
          <w:b/>
          <w:bCs/>
          <w:color w:val="000000"/>
          <w:szCs w:val="26"/>
        </w:rPr>
        <w:t xml:space="preserve"> К</w:t>
      </w:r>
      <w:proofErr w:type="gramEnd"/>
      <w:r>
        <w:rPr>
          <w:b/>
          <w:bCs/>
          <w:color w:val="000000"/>
          <w:szCs w:val="26"/>
        </w:rPr>
        <w:t>, где:</w:t>
      </w:r>
    </w:p>
    <w:p w:rsidR="00E91305" w:rsidRDefault="00E91305" w:rsidP="00E91305">
      <w:pPr>
        <w:autoSpaceDE w:val="0"/>
        <w:autoSpaceDN w:val="0"/>
        <w:adjustRightInd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РП - сумма головой платы, руб.;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>КС - удельный показатель кадастровой стоимости земельного участка в соответствии со сведениями, содержащимися   в Едином государственном реестре недвижимости, руб./кв. м. При отсутствии в Едином государственном реестре недвижимости сведений о кадастровой стоимости земельных   участков расчет платы до момента  установления кадастровой стоимости   производится на основании   средних уровней кадастровой стоимости земель населенных   пунктов   по   муниципальным   районам (городским, муниципальным округам) Алтайского края в разрезе</w:t>
      </w:r>
      <w:proofErr w:type="gramEnd"/>
      <w:r>
        <w:rPr>
          <w:color w:val="000000"/>
          <w:szCs w:val="26"/>
        </w:rPr>
        <w:t xml:space="preserve"> кадастровых кварталов, а в случае их отсутствия - на   основании средних   уровней   кадастровой   стоимости земель  населенных пунктов по муниципальным районам (городским, муниципальным округам) Алтайского края: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  <w:lang w:val="en-US"/>
        </w:rPr>
        <w:t>S</w:t>
      </w:r>
      <w:r>
        <w:rPr>
          <w:color w:val="000000"/>
          <w:szCs w:val="26"/>
        </w:rPr>
        <w:t xml:space="preserve"> - </w:t>
      </w:r>
      <w:proofErr w:type="gramStart"/>
      <w:r>
        <w:rPr>
          <w:color w:val="000000"/>
          <w:szCs w:val="26"/>
        </w:rPr>
        <w:t>площадь</w:t>
      </w:r>
      <w:proofErr w:type="gramEnd"/>
      <w:r>
        <w:rPr>
          <w:color w:val="000000"/>
          <w:szCs w:val="26"/>
        </w:rPr>
        <w:t xml:space="preserve"> земельного участка, используемая для возведения некапитального гаража, кв. </w:t>
      </w:r>
      <w:proofErr w:type="gramStart"/>
      <w:r>
        <w:rPr>
          <w:color w:val="000000"/>
          <w:szCs w:val="26"/>
        </w:rPr>
        <w:t>м</w:t>
      </w:r>
      <w:proofErr w:type="gramEnd"/>
      <w:r>
        <w:rPr>
          <w:color w:val="000000"/>
          <w:szCs w:val="26"/>
        </w:rPr>
        <w:t>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>К</w:t>
      </w:r>
      <w:proofErr w:type="gramEnd"/>
      <w:r>
        <w:rPr>
          <w:color w:val="000000"/>
          <w:szCs w:val="26"/>
        </w:rPr>
        <w:t xml:space="preserve"> - коэффициент, равный 0,015.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3. Размер платы за  использование земель или земельных участков, государственная собственность на которые не разграничена, расположенных на территории  Алтайского края, за исключением земель или земельных участков, находящихся в границах муниципального образования муниципального  образования  Партизанский сельсовет  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  района   Алтайского края, рассчитывается </w:t>
      </w:r>
      <w:proofErr w:type="gramStart"/>
      <w:r>
        <w:rPr>
          <w:color w:val="000000"/>
          <w:szCs w:val="26"/>
        </w:rPr>
        <w:t>по</w:t>
      </w:r>
      <w:proofErr w:type="gramEnd"/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формуле:</w:t>
      </w:r>
    </w:p>
    <w:p w:rsidR="00E91305" w:rsidRDefault="00E91305" w:rsidP="00E91305">
      <w:pPr>
        <w:autoSpaceDE w:val="0"/>
        <w:autoSpaceDN w:val="0"/>
        <w:adjustRightInd w:val="0"/>
        <w:rPr>
          <w:b/>
          <w:color w:val="000000"/>
          <w:szCs w:val="26"/>
        </w:rPr>
      </w:pPr>
      <w:r>
        <w:rPr>
          <w:b/>
          <w:color w:val="000000"/>
          <w:szCs w:val="26"/>
        </w:rPr>
        <w:lastRenderedPageBreak/>
        <w:t>РП - КС х 5 х</w:t>
      </w:r>
      <w:proofErr w:type="gramStart"/>
      <w:r>
        <w:rPr>
          <w:b/>
          <w:color w:val="000000"/>
          <w:szCs w:val="26"/>
        </w:rPr>
        <w:t xml:space="preserve"> К</w:t>
      </w:r>
      <w:proofErr w:type="gramEnd"/>
      <w:r>
        <w:rPr>
          <w:b/>
          <w:color w:val="000000"/>
          <w:szCs w:val="26"/>
        </w:rPr>
        <w:t>, где: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b/>
          <w:color w:val="000000"/>
          <w:szCs w:val="26"/>
        </w:rPr>
        <w:t>Р11 - сумма годовой платы, руб.;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>КС - удельный показатель кадастровой стоимости земельного участка в соответствии со сведениями, содержащимися в   Едином государственном реестре недвижимости руб./кв. м.   При отсутствии в Едином государственном реестре недвижимости сведений о кадастровой стоимости земельных участков расчет платы до момента установления кадастровой   стоимости   производится на основании средних уровней кадастровой стоимости  земель населенных   пунктов по   муниципальным   районам  (городским, муниципальным округам) Алтайского края в разрезе</w:t>
      </w:r>
      <w:proofErr w:type="gramEnd"/>
      <w:r>
        <w:rPr>
          <w:color w:val="000000"/>
          <w:szCs w:val="26"/>
        </w:rPr>
        <w:t xml:space="preserve"> кадастровых кварталов, а в случае их отсутствия - на    основании   средних   уровней кадастровой стоимости   земель населенных пунктов по муниципальным районам (городским, муниципальным округам) Алтайского края;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  <w:lang w:val="en-US"/>
        </w:rPr>
        <w:t>S</w:t>
      </w:r>
      <w:r>
        <w:rPr>
          <w:color w:val="000000"/>
          <w:szCs w:val="26"/>
        </w:rPr>
        <w:t xml:space="preserve"> - </w:t>
      </w:r>
      <w:proofErr w:type="gramStart"/>
      <w:r>
        <w:rPr>
          <w:color w:val="000000"/>
          <w:szCs w:val="26"/>
        </w:rPr>
        <w:t>площадь</w:t>
      </w:r>
      <w:proofErr w:type="gramEnd"/>
      <w:r>
        <w:rPr>
          <w:color w:val="000000"/>
          <w:szCs w:val="26"/>
        </w:rPr>
        <w:t xml:space="preserve"> земель или земельных участков, используемая для возведения некапитального гаража, кв. </w:t>
      </w:r>
      <w:proofErr w:type="gramStart"/>
      <w:r>
        <w:rPr>
          <w:color w:val="000000"/>
          <w:szCs w:val="26"/>
        </w:rPr>
        <w:t>м</w:t>
      </w:r>
      <w:proofErr w:type="gramEnd"/>
      <w:r>
        <w:rPr>
          <w:color w:val="000000"/>
          <w:szCs w:val="26"/>
        </w:rPr>
        <w:t>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>К - коэффициент, установленный в зависимости от вида разрешенного использования земельного участка  решением   представительного   органа  муниципального района, городского, муниципального округа в соответствии с постановлением Администрации Алтайского края от 24.12.2007 N 603 "Об утверждении Положения о порядке  определения размера арендной платы за использование находящихся на территории Алтайского края земельных участков, государственная собственность на которые не разграничена, порядке, условиях и сроках ее внесения".</w:t>
      </w:r>
      <w:proofErr w:type="gramEnd"/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4. Размер платы за использование   земель или земельных участков, государственная собственность на которые не разграничена, находящихся в границах муниципального образования   </w:t>
      </w:r>
      <w:proofErr w:type="spellStart"/>
      <w:r>
        <w:rPr>
          <w:color w:val="000000"/>
          <w:szCs w:val="26"/>
        </w:rPr>
        <w:t>Новоандреевский</w:t>
      </w:r>
      <w:proofErr w:type="spellEnd"/>
      <w:r>
        <w:rPr>
          <w:color w:val="000000"/>
          <w:szCs w:val="26"/>
        </w:rPr>
        <w:t xml:space="preserve">     сельсовет  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  района    Алтайского края,    рассчитывается по формуле: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b/>
          <w:color w:val="000000"/>
          <w:szCs w:val="26"/>
        </w:rPr>
        <w:t>РП - КС х 5 х</w:t>
      </w:r>
      <w:proofErr w:type="gramStart"/>
      <w:r>
        <w:rPr>
          <w:b/>
          <w:color w:val="000000"/>
          <w:szCs w:val="26"/>
        </w:rPr>
        <w:t xml:space="preserve"> К</w:t>
      </w:r>
      <w:proofErr w:type="gramEnd"/>
      <w:r>
        <w:rPr>
          <w:b/>
          <w:color w:val="000000"/>
          <w:szCs w:val="26"/>
        </w:rPr>
        <w:t xml:space="preserve">, </w:t>
      </w:r>
      <w:r>
        <w:rPr>
          <w:color w:val="000000"/>
          <w:szCs w:val="26"/>
        </w:rPr>
        <w:t>где: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РП - сумма годовой платы, руб.;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КС - удельный показатель кадастровой стоимости земельного участка в соответствии со сведениями, содержащимися в Едином государственном реестре недвижимости, руб./кв. м. При отсутствии в Едином  государственном   реестре   недвижимости кадастровой стоимости земельных участков расчет платы до момента установления   кадастровой стоимости производится на основании средних уровней кадастровой стоимости земель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населенных пунктов, утвержденных для муниципального образования 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Новоандреевский</w:t>
      </w:r>
      <w:proofErr w:type="spellEnd"/>
      <w:r>
        <w:rPr>
          <w:color w:val="000000"/>
          <w:szCs w:val="26"/>
        </w:rPr>
        <w:t xml:space="preserve">   сельсовет  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  района Алтайского края, в разрезе кадастровых кварталов, а в случае их отсутствия - на основании средних уровней кадастровой стоимости земель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населенных пунктов, утвержденных для муниципального образования  </w:t>
      </w:r>
      <w:proofErr w:type="spellStart"/>
      <w:r>
        <w:rPr>
          <w:color w:val="000000"/>
          <w:szCs w:val="26"/>
        </w:rPr>
        <w:t>Новоандреевский</w:t>
      </w:r>
      <w:proofErr w:type="spellEnd"/>
      <w:r>
        <w:rPr>
          <w:color w:val="000000"/>
          <w:szCs w:val="26"/>
        </w:rPr>
        <w:t xml:space="preserve"> сельсовет   </w:t>
      </w:r>
      <w:proofErr w:type="spellStart"/>
      <w:r>
        <w:rPr>
          <w:color w:val="000000"/>
          <w:szCs w:val="26"/>
        </w:rPr>
        <w:t>Бурлинского</w:t>
      </w:r>
      <w:proofErr w:type="spellEnd"/>
      <w:r>
        <w:rPr>
          <w:color w:val="000000"/>
          <w:szCs w:val="26"/>
        </w:rPr>
        <w:t xml:space="preserve">   района  </w:t>
      </w:r>
      <w:proofErr w:type="gramStart"/>
      <w:r>
        <w:rPr>
          <w:color w:val="000000"/>
          <w:szCs w:val="26"/>
        </w:rPr>
        <w:t>Алтайскою</w:t>
      </w:r>
      <w:proofErr w:type="gramEnd"/>
      <w:r>
        <w:rPr>
          <w:color w:val="000000"/>
          <w:szCs w:val="26"/>
        </w:rPr>
        <w:t xml:space="preserve"> края;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  <w:lang w:val="en-US"/>
        </w:rPr>
        <w:t>S</w:t>
      </w:r>
      <w:r>
        <w:rPr>
          <w:color w:val="000000"/>
          <w:szCs w:val="26"/>
        </w:rPr>
        <w:t xml:space="preserve"> - </w:t>
      </w:r>
      <w:proofErr w:type="gramStart"/>
      <w:r>
        <w:rPr>
          <w:color w:val="000000"/>
          <w:szCs w:val="26"/>
        </w:rPr>
        <w:t>площадь</w:t>
      </w:r>
      <w:proofErr w:type="gramEnd"/>
      <w:r>
        <w:rPr>
          <w:color w:val="000000"/>
          <w:szCs w:val="26"/>
        </w:rPr>
        <w:t xml:space="preserve"> земель или земельных участков, используемая для возведения некапитального гаража, кв. </w:t>
      </w:r>
      <w:proofErr w:type="gramStart"/>
      <w:r>
        <w:rPr>
          <w:color w:val="000000"/>
          <w:szCs w:val="26"/>
        </w:rPr>
        <w:t>м</w:t>
      </w:r>
      <w:proofErr w:type="gramEnd"/>
      <w:r>
        <w:rPr>
          <w:color w:val="000000"/>
          <w:szCs w:val="26"/>
        </w:rPr>
        <w:t>;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>К</w:t>
      </w:r>
      <w:proofErr w:type="gramEnd"/>
      <w:r>
        <w:rPr>
          <w:color w:val="000000"/>
          <w:szCs w:val="26"/>
        </w:rPr>
        <w:t xml:space="preserve"> - коэффициент, равный 0,010.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5. Порядок, условия и сроки внесения платы определяются решением органа местного самоуправления   поселений,   городских   округов   или   муниципальных округов о размещении некапитального гаража.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  6. Размер платы изменяется в одностороннем порядке в случаях:</w:t>
      </w:r>
    </w:p>
    <w:p w:rsidR="00E91305" w:rsidRDefault="00E91305" w:rsidP="00E91305">
      <w:pPr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>изменения кадастровой стоимости земельного участка;</w:t>
      </w:r>
    </w:p>
    <w:p w:rsidR="00E91305" w:rsidRDefault="00E91305" w:rsidP="00E91305">
      <w:pPr>
        <w:rPr>
          <w:rFonts w:ascii="Arial" w:hAnsi="Arial" w:cs="Arial"/>
          <w:sz w:val="24"/>
        </w:rPr>
      </w:pPr>
      <w:r>
        <w:rPr>
          <w:color w:val="000000"/>
          <w:szCs w:val="26"/>
        </w:rPr>
        <w:lastRenderedPageBreak/>
        <w:t xml:space="preserve"> в иных случаях, предусмотренных действующим законодательством</w:t>
      </w:r>
      <w:r>
        <w:rPr>
          <w:rFonts w:ascii="Arial" w:hAnsi="Arial" w:cs="Arial"/>
          <w:color w:val="000000"/>
          <w:sz w:val="24"/>
        </w:rPr>
        <w:t>.</w:t>
      </w:r>
    </w:p>
    <w:p w:rsidR="00837670" w:rsidRDefault="00837670"/>
    <w:sectPr w:rsidR="0083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8C"/>
    <w:rsid w:val="0050158C"/>
    <w:rsid w:val="00837670"/>
    <w:rsid w:val="00E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0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130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91305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913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91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91305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91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3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0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130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91305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913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91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91305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91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2021-12-28T05:16:00Z</cp:lastPrinted>
  <dcterms:created xsi:type="dcterms:W3CDTF">2021-12-28T05:15:00Z</dcterms:created>
  <dcterms:modified xsi:type="dcterms:W3CDTF">2021-12-28T05:17:00Z</dcterms:modified>
</cp:coreProperties>
</file>