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32" w:rsidRDefault="00AD2232" w:rsidP="00AD223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РОССИЙСКАЯ ФЕДЕРАЦИЯ</w:t>
      </w:r>
    </w:p>
    <w:p w:rsidR="00AD2232" w:rsidRDefault="00AD2232" w:rsidP="00AD223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СЕЛЬСКОЕ СОБРАНИЕ ДЕПУТАТОВ </w:t>
      </w:r>
      <w:r w:rsidR="009D321F">
        <w:rPr>
          <w:rFonts w:ascii="Times New Roman" w:hAnsi="Times New Roman"/>
          <w:b/>
          <w:sz w:val="24"/>
          <w:szCs w:val="20"/>
        </w:rPr>
        <w:t xml:space="preserve">НОВОАНДРЕЕЕВСКОГО </w:t>
      </w:r>
      <w:r>
        <w:rPr>
          <w:rFonts w:ascii="Times New Roman" w:hAnsi="Times New Roman"/>
          <w:b/>
          <w:sz w:val="24"/>
          <w:szCs w:val="20"/>
        </w:rPr>
        <w:t>СЕЛЬСОВЕТА</w:t>
      </w:r>
    </w:p>
    <w:p w:rsidR="00AD2232" w:rsidRDefault="00AD2232" w:rsidP="00AD223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БУРЛИНСКОГО РАЙОНА АЛТАЙСКОГО КРАЯ</w:t>
      </w:r>
    </w:p>
    <w:p w:rsidR="00AD2232" w:rsidRDefault="00AD2232" w:rsidP="00AD223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D2232" w:rsidRDefault="00AD2232" w:rsidP="00AD2232">
      <w:pPr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</w:p>
    <w:p w:rsidR="00AD2232" w:rsidRDefault="00AD2232" w:rsidP="00AD223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</w:rPr>
      </w:pPr>
      <w:proofErr w:type="gramStart"/>
      <w:r>
        <w:rPr>
          <w:rFonts w:ascii="Times New Roman" w:hAnsi="Times New Roman"/>
          <w:b/>
          <w:sz w:val="28"/>
          <w:szCs w:val="20"/>
        </w:rPr>
        <w:t>Р</w:t>
      </w:r>
      <w:proofErr w:type="gramEnd"/>
      <w:r>
        <w:rPr>
          <w:rFonts w:ascii="Times New Roman" w:hAnsi="Times New Roman"/>
          <w:b/>
          <w:sz w:val="28"/>
          <w:szCs w:val="20"/>
        </w:rPr>
        <w:t xml:space="preserve"> Е Ш Е Н И Е</w:t>
      </w:r>
    </w:p>
    <w:p w:rsidR="00AD2232" w:rsidRDefault="009D321F" w:rsidP="00AD2232">
      <w:pPr>
        <w:spacing w:after="0" w:line="240" w:lineRule="auto"/>
        <w:jc w:val="both"/>
        <w:rPr>
          <w:rFonts w:ascii="Times New Roman" w:hAnsi="Times New Roman"/>
          <w:bCs/>
          <w:sz w:val="26"/>
          <w:szCs w:val="20"/>
        </w:rPr>
      </w:pPr>
      <w:r>
        <w:rPr>
          <w:rFonts w:ascii="Times New Roman" w:hAnsi="Times New Roman"/>
          <w:bCs/>
          <w:sz w:val="26"/>
          <w:szCs w:val="26"/>
        </w:rPr>
        <w:t>29</w:t>
      </w:r>
      <w:r w:rsidR="00AD2232">
        <w:rPr>
          <w:rFonts w:ascii="Times New Roman" w:hAnsi="Times New Roman"/>
          <w:bCs/>
          <w:sz w:val="26"/>
          <w:szCs w:val="26"/>
        </w:rPr>
        <w:t>мая</w:t>
      </w:r>
      <w:r w:rsidR="00AD2232">
        <w:rPr>
          <w:rFonts w:ascii="Times New Roman" w:hAnsi="Times New Roman"/>
          <w:bCs/>
          <w:sz w:val="26"/>
          <w:szCs w:val="20"/>
        </w:rPr>
        <w:t xml:space="preserve"> 2024 г.</w:t>
      </w:r>
      <w:r w:rsidR="00AD2232">
        <w:rPr>
          <w:rFonts w:ascii="Times New Roman" w:hAnsi="Times New Roman"/>
          <w:bCs/>
          <w:sz w:val="26"/>
          <w:szCs w:val="20"/>
        </w:rPr>
        <w:tab/>
      </w:r>
      <w:r w:rsidR="00AD2232">
        <w:rPr>
          <w:rFonts w:ascii="Times New Roman" w:hAnsi="Times New Roman"/>
          <w:bCs/>
          <w:sz w:val="26"/>
          <w:szCs w:val="20"/>
        </w:rPr>
        <w:tab/>
      </w:r>
      <w:r w:rsidR="00AD2232">
        <w:rPr>
          <w:rFonts w:ascii="Times New Roman" w:hAnsi="Times New Roman"/>
          <w:bCs/>
          <w:sz w:val="26"/>
          <w:szCs w:val="20"/>
        </w:rPr>
        <w:tab/>
      </w:r>
      <w:r w:rsidR="00AD2232">
        <w:rPr>
          <w:rFonts w:ascii="Times New Roman" w:hAnsi="Times New Roman"/>
          <w:bCs/>
          <w:sz w:val="26"/>
          <w:szCs w:val="20"/>
        </w:rPr>
        <w:tab/>
      </w:r>
      <w:r w:rsidR="00AD2232">
        <w:rPr>
          <w:rFonts w:ascii="Times New Roman" w:hAnsi="Times New Roman"/>
          <w:bCs/>
          <w:sz w:val="26"/>
          <w:szCs w:val="20"/>
        </w:rPr>
        <w:tab/>
      </w:r>
      <w:r w:rsidR="00AD2232">
        <w:rPr>
          <w:rFonts w:ascii="Times New Roman" w:hAnsi="Times New Roman"/>
          <w:bCs/>
          <w:sz w:val="26"/>
          <w:szCs w:val="20"/>
        </w:rPr>
        <w:tab/>
      </w:r>
      <w:r w:rsidR="00AD2232">
        <w:rPr>
          <w:rFonts w:ascii="Times New Roman" w:hAnsi="Times New Roman"/>
          <w:bCs/>
          <w:sz w:val="26"/>
          <w:szCs w:val="20"/>
        </w:rPr>
        <w:tab/>
      </w:r>
      <w:r w:rsidR="00AD2232">
        <w:rPr>
          <w:rFonts w:ascii="Times New Roman" w:hAnsi="Times New Roman"/>
          <w:bCs/>
          <w:sz w:val="26"/>
          <w:szCs w:val="20"/>
        </w:rPr>
        <w:tab/>
        <w:t xml:space="preserve">           </w:t>
      </w:r>
      <w:r w:rsidR="006948C8">
        <w:rPr>
          <w:rFonts w:ascii="Times New Roman" w:hAnsi="Times New Roman"/>
          <w:bCs/>
          <w:sz w:val="26"/>
          <w:szCs w:val="20"/>
        </w:rPr>
        <w:t xml:space="preserve">    </w:t>
      </w:r>
      <w:r w:rsidR="00AD2232">
        <w:rPr>
          <w:rFonts w:ascii="Times New Roman" w:hAnsi="Times New Roman"/>
          <w:bCs/>
          <w:sz w:val="26"/>
          <w:szCs w:val="20"/>
        </w:rPr>
        <w:t xml:space="preserve">  № 0</w:t>
      </w:r>
      <w:r>
        <w:rPr>
          <w:rFonts w:ascii="Times New Roman" w:hAnsi="Times New Roman"/>
          <w:bCs/>
          <w:sz w:val="26"/>
          <w:szCs w:val="20"/>
        </w:rPr>
        <w:t>4</w:t>
      </w:r>
    </w:p>
    <w:p w:rsidR="00AD2232" w:rsidRDefault="00AD2232" w:rsidP="00AD2232">
      <w:pPr>
        <w:spacing w:after="0" w:line="240" w:lineRule="auto"/>
        <w:jc w:val="center"/>
        <w:rPr>
          <w:rFonts w:ascii="Times New Roman" w:hAnsi="Times New Roman"/>
          <w:bCs/>
          <w:szCs w:val="20"/>
        </w:rPr>
      </w:pPr>
      <w:proofErr w:type="gramStart"/>
      <w:r>
        <w:rPr>
          <w:rFonts w:ascii="Times New Roman" w:hAnsi="Times New Roman"/>
          <w:bCs/>
          <w:szCs w:val="20"/>
        </w:rPr>
        <w:t>с</w:t>
      </w:r>
      <w:proofErr w:type="gramEnd"/>
      <w:r>
        <w:rPr>
          <w:rFonts w:ascii="Times New Roman" w:hAnsi="Times New Roman"/>
          <w:bCs/>
          <w:szCs w:val="20"/>
        </w:rPr>
        <w:t>.</w:t>
      </w:r>
      <w:r w:rsidR="009D321F">
        <w:rPr>
          <w:rFonts w:ascii="Times New Roman" w:hAnsi="Times New Roman"/>
          <w:bCs/>
          <w:szCs w:val="20"/>
        </w:rPr>
        <w:t xml:space="preserve"> Новоандреевка</w:t>
      </w:r>
      <w:r>
        <w:rPr>
          <w:rFonts w:ascii="Times New Roman" w:hAnsi="Times New Roman"/>
          <w:bCs/>
          <w:szCs w:val="20"/>
        </w:rPr>
        <w:t xml:space="preserve"> </w:t>
      </w:r>
    </w:p>
    <w:p w:rsidR="00AD2232" w:rsidRDefault="00AD2232" w:rsidP="00AD2232">
      <w:pPr>
        <w:spacing w:after="0" w:line="240" w:lineRule="auto"/>
        <w:jc w:val="center"/>
        <w:rPr>
          <w:rFonts w:ascii="Times New Roman" w:hAnsi="Times New Roman"/>
          <w:bCs/>
          <w:szCs w:val="20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b/>
          <w:color w:val="000000"/>
          <w:sz w:val="26"/>
        </w:rPr>
      </w:pPr>
    </w:p>
    <w:p w:rsidR="00E2278A" w:rsidRPr="006948C8" w:rsidRDefault="00E2278A" w:rsidP="00E2278A">
      <w:pPr>
        <w:pStyle w:val="a6"/>
        <w:jc w:val="left"/>
        <w:rPr>
          <w:b/>
          <w:szCs w:val="28"/>
        </w:rPr>
      </w:pPr>
      <w:r w:rsidRPr="006948C8">
        <w:rPr>
          <w:b/>
          <w:szCs w:val="28"/>
        </w:rPr>
        <w:t xml:space="preserve">О дополнительных основаниях </w:t>
      </w:r>
    </w:p>
    <w:p w:rsidR="00E2278A" w:rsidRPr="006948C8" w:rsidRDefault="00E2278A" w:rsidP="00E2278A">
      <w:pPr>
        <w:pStyle w:val="a6"/>
        <w:jc w:val="left"/>
        <w:rPr>
          <w:b/>
          <w:szCs w:val="28"/>
        </w:rPr>
      </w:pPr>
      <w:r w:rsidRPr="006948C8">
        <w:rPr>
          <w:b/>
          <w:szCs w:val="28"/>
        </w:rPr>
        <w:t xml:space="preserve">признания </w:t>
      </w:r>
      <w:proofErr w:type="gramStart"/>
      <w:r w:rsidRPr="006948C8">
        <w:rPr>
          <w:b/>
          <w:szCs w:val="28"/>
        </w:rPr>
        <w:t>безнадежными</w:t>
      </w:r>
      <w:proofErr w:type="gramEnd"/>
      <w:r w:rsidRPr="006948C8">
        <w:rPr>
          <w:b/>
          <w:szCs w:val="28"/>
        </w:rPr>
        <w:t xml:space="preserve"> к взысканию</w:t>
      </w:r>
    </w:p>
    <w:p w:rsidR="00E2278A" w:rsidRPr="006948C8" w:rsidRDefault="00E2278A" w:rsidP="00E2278A">
      <w:pPr>
        <w:pStyle w:val="a6"/>
        <w:jc w:val="both"/>
        <w:rPr>
          <w:b/>
          <w:szCs w:val="28"/>
        </w:rPr>
      </w:pPr>
      <w:r w:rsidRPr="006948C8">
        <w:rPr>
          <w:b/>
          <w:szCs w:val="28"/>
        </w:rPr>
        <w:t xml:space="preserve">задолженности в части сумм </w:t>
      </w:r>
    </w:p>
    <w:p w:rsidR="00E2278A" w:rsidRPr="006948C8" w:rsidRDefault="00E2278A" w:rsidP="00E2278A">
      <w:pPr>
        <w:pStyle w:val="a6"/>
        <w:jc w:val="both"/>
        <w:rPr>
          <w:b/>
          <w:szCs w:val="28"/>
        </w:rPr>
      </w:pPr>
      <w:r w:rsidRPr="006948C8">
        <w:rPr>
          <w:b/>
          <w:szCs w:val="28"/>
        </w:rPr>
        <w:t>местных налогов</w:t>
      </w:r>
    </w:p>
    <w:p w:rsidR="00E2278A" w:rsidRDefault="00E2278A" w:rsidP="00E2278A">
      <w:pPr>
        <w:pStyle w:val="a6"/>
        <w:ind w:firstLine="709"/>
        <w:jc w:val="both"/>
        <w:rPr>
          <w:color w:val="000000"/>
          <w:sz w:val="26"/>
          <w:szCs w:val="26"/>
        </w:rPr>
      </w:pPr>
    </w:p>
    <w:p w:rsidR="00E2278A" w:rsidRPr="006948C8" w:rsidRDefault="00E2278A" w:rsidP="00E2278A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пунктом 3 статьи 59 части первой Налогового кодекса Российской Федерации, Федеральным законом от 06.10.2003 №131-ФЗ «Об общих принципах организации местного самоуправления», Уставом муниципального </w:t>
      </w:r>
      <w:r w:rsidRPr="006948C8">
        <w:rPr>
          <w:rFonts w:ascii="Times New Roman" w:hAnsi="Times New Roman"/>
          <w:sz w:val="26"/>
          <w:szCs w:val="26"/>
        </w:rPr>
        <w:t xml:space="preserve">образования </w:t>
      </w:r>
      <w:proofErr w:type="spellStart"/>
      <w:r w:rsidR="006948C8" w:rsidRPr="006948C8"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 w:rsidR="006948C8" w:rsidRPr="006948C8">
        <w:rPr>
          <w:rFonts w:ascii="Times New Roman" w:hAnsi="Times New Roman"/>
          <w:sz w:val="26"/>
          <w:szCs w:val="26"/>
        </w:rPr>
        <w:t xml:space="preserve"> </w:t>
      </w:r>
      <w:r w:rsidRPr="006948C8">
        <w:rPr>
          <w:rFonts w:ascii="Times New Roman" w:hAnsi="Times New Roman"/>
          <w:sz w:val="26"/>
          <w:szCs w:val="26"/>
        </w:rPr>
        <w:t xml:space="preserve">сельсовет </w:t>
      </w:r>
      <w:proofErr w:type="spellStart"/>
      <w:r w:rsidRPr="006948C8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6948C8">
        <w:rPr>
          <w:rFonts w:ascii="Times New Roman" w:hAnsi="Times New Roman"/>
          <w:sz w:val="26"/>
          <w:szCs w:val="26"/>
        </w:rPr>
        <w:t xml:space="preserve"> района Алтайского края, </w:t>
      </w:r>
      <w:r w:rsidR="006948C8" w:rsidRPr="006948C8">
        <w:rPr>
          <w:rFonts w:ascii="Times New Roman" w:hAnsi="Times New Roman"/>
          <w:sz w:val="26"/>
          <w:szCs w:val="26"/>
        </w:rPr>
        <w:t>с</w:t>
      </w:r>
      <w:r w:rsidRPr="006948C8">
        <w:rPr>
          <w:rFonts w:ascii="Times New Roman" w:hAnsi="Times New Roman"/>
          <w:sz w:val="26"/>
          <w:szCs w:val="26"/>
        </w:rPr>
        <w:t>ельское Собрание депутатов</w:t>
      </w:r>
      <w:r w:rsidRPr="006948C8">
        <w:rPr>
          <w:rFonts w:ascii="Times New Roman" w:hAnsi="Times New Roman"/>
          <w:color w:val="555555"/>
          <w:sz w:val="26"/>
          <w:szCs w:val="26"/>
        </w:rPr>
        <w:t xml:space="preserve"> </w:t>
      </w:r>
      <w:r w:rsidRPr="006948C8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</w:p>
    <w:p w:rsidR="00E2278A" w:rsidRPr="006948C8" w:rsidRDefault="00E2278A" w:rsidP="00E2278A">
      <w:pPr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6948C8">
        <w:rPr>
          <w:rFonts w:ascii="Times New Roman" w:hAnsi="Times New Roman"/>
          <w:color w:val="000000"/>
          <w:sz w:val="26"/>
          <w:szCs w:val="26"/>
        </w:rPr>
        <w:t>Р</w:t>
      </w:r>
      <w:proofErr w:type="gramEnd"/>
      <w:r w:rsidRPr="006948C8">
        <w:rPr>
          <w:rFonts w:ascii="Times New Roman" w:hAnsi="Times New Roman"/>
          <w:color w:val="000000"/>
          <w:sz w:val="26"/>
          <w:szCs w:val="26"/>
        </w:rPr>
        <w:t xml:space="preserve"> Е Ш И Л О:</w:t>
      </w:r>
    </w:p>
    <w:p w:rsidR="00E2278A" w:rsidRDefault="009B6785" w:rsidP="009B6785">
      <w:pPr>
        <w:pStyle w:val="a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1.</w:t>
      </w:r>
      <w:r w:rsidR="00E2278A" w:rsidRPr="006948C8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Установить дополнительные основания признания безнадежными к взысканию задолженности в части сумм местных налогов (далее задолженность), подлежащих зачислению в бюджет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в соответствии с пунктом 1 статьи 61.2 Бюджетного кодекса Российской Федерации</w:t>
      </w:r>
    </w:p>
    <w:p w:rsidR="006948C8" w:rsidRDefault="009B6785" w:rsidP="009B67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      2.</w:t>
      </w:r>
      <w:r w:rsidR="006948C8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Ре</w:t>
      </w:r>
      <w:r w:rsidR="006948C8">
        <w:rPr>
          <w:bCs/>
          <w:sz w:val="26"/>
          <w:szCs w:val="26"/>
        </w:rPr>
        <w:t xml:space="preserve">шение </w:t>
      </w:r>
      <w:r>
        <w:rPr>
          <w:bCs/>
          <w:sz w:val="26"/>
          <w:szCs w:val="26"/>
        </w:rPr>
        <w:t>с</w:t>
      </w:r>
      <w:r w:rsidR="006948C8">
        <w:rPr>
          <w:bCs/>
          <w:sz w:val="26"/>
          <w:szCs w:val="26"/>
        </w:rPr>
        <w:t>ельского Собрания депутатов № 05 от 26.06.2020 «</w:t>
      </w:r>
      <w:r w:rsidR="006948C8">
        <w:rPr>
          <w:sz w:val="26"/>
          <w:szCs w:val="26"/>
        </w:rPr>
        <w:t xml:space="preserve">О дополнительных основаниях признания </w:t>
      </w:r>
      <w:proofErr w:type="gramStart"/>
      <w:r w:rsidR="006948C8">
        <w:rPr>
          <w:sz w:val="26"/>
          <w:szCs w:val="26"/>
        </w:rPr>
        <w:t>безнадежными</w:t>
      </w:r>
      <w:proofErr w:type="gramEnd"/>
      <w:r w:rsidR="006948C8">
        <w:rPr>
          <w:sz w:val="26"/>
          <w:szCs w:val="26"/>
        </w:rPr>
        <w:t xml:space="preserve"> к взысканию недоимки, задолженности по пеням и штрафам по местным налогам» с</w:t>
      </w:r>
      <w:r w:rsidR="006948C8">
        <w:rPr>
          <w:spacing w:val="2"/>
          <w:sz w:val="26"/>
          <w:szCs w:val="26"/>
        </w:rPr>
        <w:t>читать утратившим силу.</w:t>
      </w:r>
      <w:r w:rsidR="006948C8">
        <w:rPr>
          <w:sz w:val="26"/>
          <w:szCs w:val="26"/>
        </w:rPr>
        <w:t xml:space="preserve">       </w:t>
      </w:r>
    </w:p>
    <w:p w:rsidR="002A63EA" w:rsidRDefault="006948C8" w:rsidP="009B6785">
      <w:pPr>
        <w:pStyle w:val="af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>
        <w:rPr>
          <w:rFonts w:ascii="Times New Roman" w:hAnsi="Times New Roman"/>
          <w:b/>
          <w:bCs w:val="0"/>
          <w:color w:val="000000"/>
          <w:sz w:val="26"/>
          <w:szCs w:val="26"/>
          <w:lang w:val="ru-RU"/>
        </w:rPr>
        <w:t xml:space="preserve">        </w:t>
      </w:r>
      <w:r w:rsidR="009B6785">
        <w:rPr>
          <w:rFonts w:ascii="Times New Roman" w:hAnsi="Times New Roman"/>
          <w:b/>
          <w:bCs w:val="0"/>
          <w:color w:val="000000"/>
          <w:sz w:val="26"/>
          <w:szCs w:val="26"/>
          <w:lang w:val="ru-RU"/>
        </w:rPr>
        <w:t>3</w:t>
      </w:r>
      <w:r w:rsidR="002A63EA" w:rsidRPr="006948C8">
        <w:rPr>
          <w:rFonts w:ascii="Times New Roman" w:hAnsi="Times New Roman"/>
          <w:bCs w:val="0"/>
          <w:color w:val="000000"/>
          <w:sz w:val="26"/>
          <w:szCs w:val="26"/>
        </w:rPr>
        <w:t>.</w:t>
      </w:r>
      <w:r w:rsidR="002A63EA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r w:rsidR="002A63EA">
        <w:rPr>
          <w:rFonts w:ascii="Times New Roman" w:hAnsi="Times New Roman"/>
          <w:bCs w:val="0"/>
          <w:sz w:val="26"/>
          <w:szCs w:val="26"/>
        </w:rPr>
        <w:t>О</w:t>
      </w:r>
      <w:r w:rsidR="002A63EA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="002A63EA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="002A63EA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="002A63EA">
        <w:rPr>
          <w:rFonts w:ascii="Times New Roman" w:hAnsi="Times New Roman"/>
          <w:bCs w:val="0"/>
          <w:sz w:val="26"/>
          <w:szCs w:val="26"/>
        </w:rPr>
        <w:t xml:space="preserve">борнике муниципальных правовых актов </w:t>
      </w:r>
      <w:proofErr w:type="spellStart"/>
      <w:r w:rsidR="002A63EA">
        <w:rPr>
          <w:rFonts w:ascii="Times New Roman" w:hAnsi="Times New Roman"/>
          <w:bCs w:val="0"/>
          <w:sz w:val="26"/>
          <w:szCs w:val="26"/>
          <w:lang w:val="ru-RU"/>
        </w:rPr>
        <w:t>Новоандреевского</w:t>
      </w:r>
      <w:proofErr w:type="spellEnd"/>
      <w:r w:rsidR="002A63EA">
        <w:rPr>
          <w:rFonts w:ascii="Times New Roman" w:hAnsi="Times New Roman"/>
          <w:bCs w:val="0"/>
          <w:sz w:val="26"/>
          <w:szCs w:val="26"/>
          <w:lang w:val="ru-RU"/>
        </w:rPr>
        <w:t xml:space="preserve"> </w:t>
      </w:r>
      <w:r w:rsidR="002A63EA">
        <w:rPr>
          <w:rFonts w:ascii="Times New Roman" w:hAnsi="Times New Roman"/>
          <w:bCs w:val="0"/>
          <w:sz w:val="26"/>
          <w:szCs w:val="26"/>
        </w:rPr>
        <w:t>сельсовета Бурлинского района Алтайского края</w:t>
      </w:r>
      <w:r w:rsidR="002A63EA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="002A63EA"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сельсовета</w:t>
      </w:r>
      <w:r w:rsidR="002A63EA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E2278A" w:rsidRDefault="009B6785" w:rsidP="009B67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E2278A">
        <w:rPr>
          <w:rFonts w:ascii="Times New Roman" w:hAnsi="Times New Roman"/>
          <w:color w:val="000000"/>
          <w:sz w:val="26"/>
          <w:szCs w:val="26"/>
        </w:rPr>
        <w:t xml:space="preserve">. Контроль за исполнением данного решения возложить на постоянную комиссию </w:t>
      </w:r>
      <w:r>
        <w:rPr>
          <w:rFonts w:ascii="Times New Roman" w:hAnsi="Times New Roman"/>
          <w:color w:val="000000"/>
          <w:sz w:val="26"/>
          <w:szCs w:val="26"/>
        </w:rPr>
        <w:t>с</w:t>
      </w:r>
      <w:r w:rsidR="00E2278A">
        <w:rPr>
          <w:rFonts w:ascii="Times New Roman" w:hAnsi="Times New Roman"/>
          <w:color w:val="000000"/>
          <w:sz w:val="26"/>
          <w:szCs w:val="26"/>
        </w:rPr>
        <w:t>ельского Собрания депутатов по бюджету и экономическому развитию</w:t>
      </w:r>
      <w:proofErr w:type="gramStart"/>
      <w:r w:rsidR="00E2278A">
        <w:rPr>
          <w:rFonts w:ascii="Times New Roman" w:hAnsi="Times New Roman"/>
          <w:color w:val="000000"/>
          <w:sz w:val="26"/>
          <w:szCs w:val="26"/>
        </w:rPr>
        <w:t>.</w:t>
      </w:r>
      <w:r w:rsidR="006948C8">
        <w:rPr>
          <w:rFonts w:ascii="Times New Roman" w:hAnsi="Times New Roman"/>
          <w:color w:val="000000"/>
          <w:sz w:val="26"/>
          <w:szCs w:val="26"/>
        </w:rPr>
        <w:t>(</w:t>
      </w:r>
      <w:proofErr w:type="gramEnd"/>
      <w:r w:rsidR="006948C8">
        <w:rPr>
          <w:rFonts w:ascii="Times New Roman" w:hAnsi="Times New Roman"/>
          <w:color w:val="000000"/>
          <w:sz w:val="26"/>
          <w:szCs w:val="26"/>
        </w:rPr>
        <w:t xml:space="preserve"> председатель А.М. Дмитриева)</w:t>
      </w:r>
    </w:p>
    <w:p w:rsidR="006948C8" w:rsidRDefault="006948C8" w:rsidP="009B67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2278A" w:rsidRDefault="00E2278A" w:rsidP="009B6785">
      <w:pPr>
        <w:pStyle w:val="ab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6"/>
        </w:rPr>
        <w:t xml:space="preserve">          </w:t>
      </w:r>
    </w:p>
    <w:p w:rsidR="00E2278A" w:rsidRDefault="006948C8" w:rsidP="009B6785">
      <w:pPr>
        <w:snapToGri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 сельсовета                                                                     И.В. Ильчук</w:t>
      </w:r>
      <w:r w:rsidR="00E2278A">
        <w:rPr>
          <w:rFonts w:ascii="Times New Roman" w:hAnsi="Times New Roman"/>
          <w:color w:val="000000"/>
          <w:sz w:val="26"/>
          <w:szCs w:val="26"/>
        </w:rPr>
        <w:tab/>
      </w:r>
    </w:p>
    <w:p w:rsidR="00E2278A" w:rsidRDefault="00E2278A" w:rsidP="009B6785">
      <w:pPr>
        <w:snapToGrid w:val="0"/>
        <w:spacing w:after="0"/>
        <w:jc w:val="both"/>
        <w:rPr>
          <w:rFonts w:ascii="Times New Roman" w:hAnsi="Times New Roman"/>
          <w:b/>
          <w:sz w:val="26"/>
          <w:szCs w:val="20"/>
        </w:rPr>
      </w:pPr>
    </w:p>
    <w:p w:rsidR="00E2278A" w:rsidRDefault="00E2278A" w:rsidP="009B6785">
      <w:pPr>
        <w:snapToGri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2278A" w:rsidRDefault="00E2278A" w:rsidP="006948C8">
      <w:pPr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  <w:lang w:eastAsia="ja-JP"/>
        </w:rPr>
      </w:pPr>
      <w:r>
        <w:rPr>
          <w:rFonts w:ascii="Times New Roman" w:eastAsia="MS Mincho" w:hAnsi="Times New Roman"/>
          <w:bCs/>
          <w:sz w:val="26"/>
          <w:szCs w:val="26"/>
          <w:lang w:eastAsia="ja-JP"/>
        </w:rPr>
        <w:lastRenderedPageBreak/>
        <w:t xml:space="preserve">Приложение к решению </w:t>
      </w:r>
    </w:p>
    <w:p w:rsidR="00E2278A" w:rsidRDefault="009B6785" w:rsidP="006948C8">
      <w:pPr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  <w:lang w:eastAsia="ja-JP"/>
        </w:rPr>
      </w:pPr>
      <w:r>
        <w:rPr>
          <w:rFonts w:ascii="Times New Roman" w:eastAsia="MS Mincho" w:hAnsi="Times New Roman"/>
          <w:bCs/>
          <w:sz w:val="26"/>
          <w:szCs w:val="26"/>
          <w:lang w:eastAsia="ja-JP"/>
        </w:rPr>
        <w:t>с</w:t>
      </w:r>
      <w:r w:rsidR="00E2278A">
        <w:rPr>
          <w:rFonts w:ascii="Times New Roman" w:eastAsia="MS Mincho" w:hAnsi="Times New Roman"/>
          <w:bCs/>
          <w:sz w:val="26"/>
          <w:szCs w:val="26"/>
          <w:lang w:eastAsia="ja-JP"/>
        </w:rPr>
        <w:t>ельского Собрания депутатов</w:t>
      </w:r>
    </w:p>
    <w:p w:rsidR="00E2278A" w:rsidRDefault="006948C8" w:rsidP="006948C8">
      <w:pPr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  <w:lang w:eastAsia="ja-JP"/>
        </w:rPr>
      </w:pPr>
      <w:proofErr w:type="spellStart"/>
      <w:r>
        <w:rPr>
          <w:rFonts w:ascii="Times New Roman" w:eastAsia="MS Mincho" w:hAnsi="Times New Roman"/>
          <w:bCs/>
          <w:sz w:val="26"/>
          <w:szCs w:val="26"/>
          <w:lang w:eastAsia="ja-JP"/>
        </w:rPr>
        <w:t>Новоандреевского</w:t>
      </w:r>
      <w:proofErr w:type="spellEnd"/>
      <w:r>
        <w:rPr>
          <w:rFonts w:ascii="Times New Roman" w:eastAsia="MS Mincho" w:hAnsi="Times New Roman"/>
          <w:bCs/>
          <w:sz w:val="26"/>
          <w:szCs w:val="26"/>
          <w:lang w:eastAsia="ja-JP"/>
        </w:rPr>
        <w:t xml:space="preserve"> </w:t>
      </w:r>
      <w:r w:rsidR="00E2278A">
        <w:rPr>
          <w:rFonts w:ascii="Times New Roman" w:eastAsia="MS Mincho" w:hAnsi="Times New Roman"/>
          <w:bCs/>
          <w:sz w:val="26"/>
          <w:szCs w:val="26"/>
          <w:lang w:eastAsia="ja-JP"/>
        </w:rPr>
        <w:t>сельсовета</w:t>
      </w:r>
    </w:p>
    <w:p w:rsidR="00E2278A" w:rsidRDefault="00E2278A" w:rsidP="006948C8">
      <w:pPr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  <w:lang w:eastAsia="ja-JP"/>
        </w:rPr>
      </w:pPr>
      <w:proofErr w:type="spellStart"/>
      <w:r>
        <w:rPr>
          <w:rFonts w:ascii="Times New Roman" w:eastAsia="MS Mincho" w:hAnsi="Times New Roman"/>
          <w:bCs/>
          <w:sz w:val="26"/>
          <w:szCs w:val="26"/>
          <w:lang w:eastAsia="ja-JP"/>
        </w:rPr>
        <w:t>Бурлинского</w:t>
      </w:r>
      <w:proofErr w:type="spellEnd"/>
      <w:r>
        <w:rPr>
          <w:rFonts w:ascii="Times New Roman" w:eastAsia="MS Mincho" w:hAnsi="Times New Roman"/>
          <w:bCs/>
          <w:sz w:val="26"/>
          <w:szCs w:val="26"/>
          <w:lang w:eastAsia="ja-JP"/>
        </w:rPr>
        <w:t xml:space="preserve"> района </w:t>
      </w:r>
    </w:p>
    <w:p w:rsidR="00E2278A" w:rsidRDefault="00E2278A" w:rsidP="006948C8">
      <w:pPr>
        <w:spacing w:after="0" w:line="240" w:lineRule="auto"/>
        <w:jc w:val="right"/>
        <w:rPr>
          <w:rFonts w:ascii="Times New Roman" w:eastAsia="MS Mincho" w:hAnsi="Times New Roman"/>
          <w:bCs/>
          <w:sz w:val="26"/>
          <w:szCs w:val="26"/>
          <w:lang w:eastAsia="ja-JP"/>
        </w:rPr>
      </w:pPr>
      <w:r>
        <w:rPr>
          <w:rFonts w:ascii="Times New Roman" w:eastAsia="MS Mincho" w:hAnsi="Times New Roman"/>
          <w:bCs/>
          <w:sz w:val="26"/>
          <w:szCs w:val="26"/>
          <w:lang w:eastAsia="ja-JP"/>
        </w:rPr>
        <w:t>Алтайского края</w:t>
      </w:r>
    </w:p>
    <w:p w:rsidR="00E2278A" w:rsidRDefault="00E2278A" w:rsidP="006948C8">
      <w:pPr>
        <w:spacing w:after="0" w:line="240" w:lineRule="auto"/>
        <w:jc w:val="right"/>
        <w:rPr>
          <w:rFonts w:ascii="Times New Roman" w:hAnsi="Times New Roman" w:cs="Segoe UI"/>
          <w:b/>
          <w:color w:val="000000"/>
          <w:sz w:val="26"/>
          <w:szCs w:val="26"/>
        </w:rPr>
      </w:pPr>
      <w:r>
        <w:rPr>
          <w:rFonts w:ascii="Times New Roman" w:eastAsia="MS Mincho" w:hAnsi="Times New Roman"/>
          <w:bCs/>
          <w:sz w:val="26"/>
          <w:szCs w:val="26"/>
          <w:lang w:eastAsia="ja-JP"/>
        </w:rPr>
        <w:t>от 2</w:t>
      </w:r>
      <w:r w:rsidR="006948C8">
        <w:rPr>
          <w:rFonts w:ascii="Times New Roman" w:eastAsia="MS Mincho" w:hAnsi="Times New Roman"/>
          <w:bCs/>
          <w:sz w:val="26"/>
          <w:szCs w:val="26"/>
          <w:lang w:eastAsia="ja-JP"/>
        </w:rPr>
        <w:t>9</w:t>
      </w:r>
      <w:r>
        <w:rPr>
          <w:rFonts w:ascii="Times New Roman" w:eastAsia="MS Mincho" w:hAnsi="Times New Roman"/>
          <w:bCs/>
          <w:sz w:val="26"/>
          <w:szCs w:val="26"/>
          <w:lang w:eastAsia="ja-JP"/>
        </w:rPr>
        <w:t xml:space="preserve"> мая 2024 г. №</w:t>
      </w:r>
      <w:r w:rsidR="006948C8">
        <w:rPr>
          <w:rFonts w:ascii="Times New Roman" w:eastAsia="MS Mincho" w:hAnsi="Times New Roman"/>
          <w:bCs/>
          <w:sz w:val="26"/>
          <w:szCs w:val="26"/>
          <w:lang w:eastAsia="ja-JP"/>
        </w:rPr>
        <w:t xml:space="preserve"> 04</w:t>
      </w:r>
    </w:p>
    <w:p w:rsidR="00E2278A" w:rsidRDefault="00E2278A" w:rsidP="00E2278A">
      <w:pPr>
        <w:snapToGrid w:val="0"/>
        <w:ind w:firstLine="709"/>
        <w:jc w:val="center"/>
        <w:rPr>
          <w:rFonts w:ascii="Times New Roman" w:hAnsi="Times New Roman"/>
          <w:b/>
          <w:color w:val="000000"/>
          <w:sz w:val="26"/>
          <w:szCs w:val="20"/>
        </w:rPr>
      </w:pPr>
    </w:p>
    <w:p w:rsidR="00E2278A" w:rsidRDefault="00E2278A" w:rsidP="00E2278A">
      <w:pPr>
        <w:snapToGrid w:val="0"/>
        <w:ind w:firstLine="709"/>
        <w:jc w:val="center"/>
        <w:rPr>
          <w:rFonts w:ascii="Times New Roman" w:hAnsi="Times New Roman"/>
          <w:b/>
          <w:color w:val="000000"/>
          <w:sz w:val="26"/>
        </w:rPr>
      </w:pPr>
    </w:p>
    <w:p w:rsidR="00E2278A" w:rsidRPr="006948C8" w:rsidRDefault="00E2278A" w:rsidP="00E2278A">
      <w:pPr>
        <w:pStyle w:val="a6"/>
        <w:rPr>
          <w:b/>
          <w:szCs w:val="28"/>
        </w:rPr>
      </w:pPr>
      <w:r w:rsidRPr="006948C8">
        <w:rPr>
          <w:b/>
          <w:szCs w:val="28"/>
        </w:rPr>
        <w:t xml:space="preserve">О дополнительных основаниях признания </w:t>
      </w:r>
      <w:proofErr w:type="gramStart"/>
      <w:r w:rsidRPr="006948C8">
        <w:rPr>
          <w:b/>
          <w:szCs w:val="28"/>
        </w:rPr>
        <w:t>безнадежными</w:t>
      </w:r>
      <w:proofErr w:type="gramEnd"/>
      <w:r w:rsidRPr="006948C8">
        <w:rPr>
          <w:b/>
          <w:szCs w:val="28"/>
        </w:rPr>
        <w:t xml:space="preserve"> к взысканию</w:t>
      </w:r>
    </w:p>
    <w:p w:rsidR="00E2278A" w:rsidRPr="006948C8" w:rsidRDefault="00E2278A" w:rsidP="00E2278A">
      <w:pPr>
        <w:pStyle w:val="a6"/>
        <w:rPr>
          <w:b/>
          <w:szCs w:val="28"/>
        </w:rPr>
      </w:pPr>
      <w:r w:rsidRPr="006948C8">
        <w:rPr>
          <w:b/>
          <w:szCs w:val="28"/>
        </w:rPr>
        <w:t>задолженности в части сумм местных налогов</w:t>
      </w:r>
    </w:p>
    <w:p w:rsidR="00E2278A" w:rsidRPr="006948C8" w:rsidRDefault="00E2278A" w:rsidP="00E2278A">
      <w:pPr>
        <w:snapToGrid w:val="0"/>
        <w:jc w:val="center"/>
        <w:rPr>
          <w:rFonts w:ascii="Times New Roman" w:hAnsi="Times New Roman"/>
          <w:b/>
          <w:color w:val="000000"/>
          <w:sz w:val="26"/>
          <w:szCs w:val="20"/>
        </w:rPr>
      </w:pPr>
    </w:p>
    <w:p w:rsidR="00E2278A" w:rsidRDefault="00E2278A" w:rsidP="00E2278A">
      <w:pPr>
        <w:snapToGrid w:val="0"/>
        <w:jc w:val="center"/>
        <w:rPr>
          <w:rFonts w:ascii="Times New Roman" w:hAnsi="Times New Roman"/>
          <w:b/>
          <w:color w:val="000000"/>
          <w:sz w:val="26"/>
        </w:rPr>
      </w:pPr>
    </w:p>
    <w:p w:rsidR="00E2278A" w:rsidRDefault="00E2278A" w:rsidP="00E2278A">
      <w:pPr>
        <w:pStyle w:val="ConsPlusNormal"/>
        <w:ind w:firstLine="709"/>
        <w:jc w:val="both"/>
        <w:outlineLvl w:val="0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1.Установить дополнительные основания признания безнадежными к взысканию задолженности в части сумм местных налогов (далее задолженность), подлежащих зачислению в бюджет</w:t>
      </w:r>
      <w:r w:rsidR="006948C8">
        <w:rPr>
          <w:sz w:val="26"/>
          <w:szCs w:val="26"/>
        </w:rPr>
        <w:t xml:space="preserve"> </w:t>
      </w:r>
      <w:proofErr w:type="spellStart"/>
      <w:r w:rsidR="006948C8"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в соответствии с пунктом 1 статьи 61.2 Бюджетного кодекса Российской Федерации (далее - местные налоги), а именно:</w:t>
      </w:r>
    </w:p>
    <w:p w:rsidR="00E2278A" w:rsidRDefault="00E2278A" w:rsidP="00E2278A">
      <w:pPr>
        <w:pStyle w:val="ConsPlusNormal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1) земельный налог;</w:t>
      </w:r>
    </w:p>
    <w:p w:rsidR="00E2278A" w:rsidRDefault="00E2278A" w:rsidP="00E2278A">
      <w:pPr>
        <w:pStyle w:val="ConsPlusNormal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2) налог на имущество физических лиц.</w:t>
      </w:r>
    </w:p>
    <w:p w:rsidR="00E2278A" w:rsidRDefault="00E2278A" w:rsidP="00E2278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 Признаются безнадежными к взысканию и подлежат списанию:</w:t>
      </w:r>
    </w:p>
    <w:p w:rsidR="00E2278A" w:rsidRDefault="00E2278A" w:rsidP="00E2278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1) задолженность в части сумм местных налогов у физических лиц, выбывших на постоянное место жительство за пределы Российской Федерации, с момента возникновения </w:t>
      </w:r>
      <w:proofErr w:type="gramStart"/>
      <w:r>
        <w:rPr>
          <w:sz w:val="26"/>
          <w:szCs w:val="26"/>
        </w:rPr>
        <w:t>обязанности</w:t>
      </w:r>
      <w:proofErr w:type="gramEnd"/>
      <w:r>
        <w:rPr>
          <w:sz w:val="26"/>
          <w:szCs w:val="26"/>
        </w:rPr>
        <w:t xml:space="preserve"> по уплате которых прошло не менее трех лет, на основании следующих подтверждающих документов:</w:t>
      </w:r>
      <w:r>
        <w:rPr>
          <w:sz w:val="26"/>
          <w:szCs w:val="26"/>
        </w:rPr>
        <w:br/>
        <w:t xml:space="preserve">         а) выписка из Единого государственного реестра налогоплательщиков;</w:t>
      </w:r>
      <w:r>
        <w:rPr>
          <w:sz w:val="26"/>
          <w:szCs w:val="26"/>
        </w:rPr>
        <w:br/>
        <w:t xml:space="preserve">         2) задолженность в части сумм местных налогов у физических лиц, по которым истек срок предъявления к исполнению исполнительных документов, если </w:t>
      </w:r>
      <w:proofErr w:type="gramStart"/>
      <w:r>
        <w:rPr>
          <w:sz w:val="26"/>
          <w:szCs w:val="26"/>
        </w:rPr>
        <w:t>с даты образования</w:t>
      </w:r>
      <w:proofErr w:type="gramEnd"/>
      <w:r>
        <w:rPr>
          <w:sz w:val="26"/>
          <w:szCs w:val="26"/>
        </w:rPr>
        <w:t xml:space="preserve"> задолженности в части сумм местных налогов прошло не менее трех лет, на основании следующих подтверждающих документов:</w:t>
      </w:r>
    </w:p>
    <w:p w:rsidR="00E2278A" w:rsidRDefault="00E2278A" w:rsidP="009B678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6"/>
          <w:szCs w:val="26"/>
        </w:rPr>
      </w:pPr>
      <w:r>
        <w:rPr>
          <w:sz w:val="26"/>
          <w:szCs w:val="26"/>
        </w:rPr>
        <w:t>а) копия исполнительного документа;</w:t>
      </w:r>
      <w:r>
        <w:rPr>
          <w:sz w:val="26"/>
          <w:szCs w:val="26"/>
        </w:rPr>
        <w:br/>
        <w:t xml:space="preserve">        3) задолженность в части сумм местных налогов по отмененным местным налогам у налогоплательщиков, в отношении которых не возбуждено производство по делу о банкротстве в соответствии с </w:t>
      </w:r>
      <w:hyperlink r:id="rId7" w:anchor="7D20K3" w:history="1">
        <w:r>
          <w:rPr>
            <w:rStyle w:val="ad"/>
            <w:szCs w:val="26"/>
          </w:rPr>
          <w:t>Федеральным законом от 26 октября 2002 года N 127-ФЗ "О несостоятельности (банкротстве)"</w:t>
        </w:r>
      </w:hyperlink>
      <w:r>
        <w:rPr>
          <w:sz w:val="26"/>
          <w:szCs w:val="26"/>
        </w:rPr>
        <w:t>, при условии, если с момента отмены налога прошло не менее трех лет и (</w:t>
      </w:r>
      <w:proofErr w:type="gramStart"/>
      <w:r>
        <w:rPr>
          <w:sz w:val="26"/>
          <w:szCs w:val="26"/>
        </w:rPr>
        <w:t xml:space="preserve">или) </w:t>
      </w:r>
      <w:proofErr w:type="gramEnd"/>
      <w:r>
        <w:rPr>
          <w:sz w:val="26"/>
          <w:szCs w:val="26"/>
        </w:rPr>
        <w:t xml:space="preserve">задолженность не реструктуризирована, срок ее уплаты не изменен </w:t>
      </w:r>
      <w:proofErr w:type="gramStart"/>
      <w:r>
        <w:rPr>
          <w:sz w:val="26"/>
          <w:szCs w:val="26"/>
        </w:rPr>
        <w:t>в соответствии с </w:t>
      </w:r>
      <w:hyperlink r:id="rId8" w:anchor="8QK0M3" w:history="1">
        <w:r>
          <w:rPr>
            <w:rStyle w:val="ad"/>
            <w:szCs w:val="26"/>
          </w:rPr>
          <w:t>главой 9 Налогового кодекса Российской Федерации</w:t>
        </w:r>
      </w:hyperlink>
      <w:r>
        <w:rPr>
          <w:sz w:val="26"/>
          <w:szCs w:val="26"/>
        </w:rPr>
        <w:t>, на основании следующих подтверждающих документов:</w:t>
      </w:r>
      <w:r>
        <w:rPr>
          <w:sz w:val="26"/>
          <w:szCs w:val="26"/>
        </w:rPr>
        <w:br/>
        <w:t xml:space="preserve">        б) копия нормативного правового акта, которым налог был отменен;</w:t>
      </w:r>
      <w:r>
        <w:rPr>
          <w:sz w:val="26"/>
          <w:szCs w:val="26"/>
        </w:rPr>
        <w:br/>
        <w:t xml:space="preserve">        4) 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proofErr w:type="gramEnd"/>
      <w:r>
        <w:rPr>
          <w:sz w:val="26"/>
          <w:szCs w:val="26"/>
        </w:rPr>
        <w:br/>
        <w:t xml:space="preserve">        </w:t>
      </w:r>
      <w:proofErr w:type="gramStart"/>
      <w:r>
        <w:rPr>
          <w:sz w:val="26"/>
          <w:szCs w:val="26"/>
        </w:rPr>
        <w:t>5)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 </w:t>
      </w:r>
      <w:hyperlink r:id="rId9" w:anchor="64U0IK" w:history="1">
        <w:r>
          <w:rPr>
            <w:rStyle w:val="ad"/>
            <w:szCs w:val="26"/>
          </w:rPr>
          <w:t xml:space="preserve">Федеральным законом от 14 июля 2022 года N </w:t>
        </w:r>
        <w:r>
          <w:rPr>
            <w:rStyle w:val="ad"/>
            <w:szCs w:val="26"/>
          </w:rPr>
          <w:lastRenderedPageBreak/>
          <w:t>263-ФЗ "О внесении изменений в части первую и вторую Налогового кодекса Российской Федерации"</w:t>
        </w:r>
      </w:hyperlink>
      <w:r>
        <w:rPr>
          <w:sz w:val="26"/>
          <w:szCs w:val="26"/>
        </w:rPr>
        <w:t>, на основании справки налогового органа о сумме задолженности по уплате налогов, утвержденной Управлением Федеральной налоговой</w:t>
      </w:r>
      <w:proofErr w:type="gramEnd"/>
      <w:r>
        <w:rPr>
          <w:sz w:val="26"/>
          <w:szCs w:val="26"/>
        </w:rPr>
        <w:t xml:space="preserve"> службы по Алтайскому краю;</w:t>
      </w:r>
      <w:r>
        <w:rPr>
          <w:sz w:val="26"/>
          <w:szCs w:val="26"/>
        </w:rPr>
        <w:br/>
        <w:t xml:space="preserve">          6)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r>
        <w:rPr>
          <w:sz w:val="26"/>
          <w:szCs w:val="26"/>
        </w:rPr>
        <w:br/>
        <w:t xml:space="preserve">        </w:t>
      </w:r>
      <w:proofErr w:type="gramStart"/>
      <w:r>
        <w:rPr>
          <w:sz w:val="26"/>
          <w:szCs w:val="26"/>
        </w:rPr>
        <w:t>7)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 </w:t>
      </w:r>
      <w:hyperlink r:id="rId10" w:anchor="65E0IS" w:history="1">
        <w:r>
          <w:rPr>
            <w:rStyle w:val="ad"/>
            <w:szCs w:val="26"/>
          </w:rPr>
          <w:t>пункте 6 статьи 1 Федерального закона от 31 мая 1996 года N 61-ФЗ "Об обороне"</w:t>
        </w:r>
      </w:hyperlink>
      <w:r>
        <w:rPr>
          <w:sz w:val="26"/>
          <w:szCs w:val="26"/>
        </w:rPr>
        <w:t>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  <w:proofErr w:type="gramEnd"/>
      <w:r>
        <w:rPr>
          <w:sz w:val="26"/>
          <w:szCs w:val="26"/>
        </w:rPr>
        <w:br/>
        <w:t xml:space="preserve">        8) задолженность умерших физических лиц в случае, если в течение 1 года </w:t>
      </w:r>
      <w:proofErr w:type="gramStart"/>
      <w:r>
        <w:rPr>
          <w:sz w:val="26"/>
          <w:szCs w:val="26"/>
        </w:rPr>
        <w:t>с даты открытия</w:t>
      </w:r>
      <w:proofErr w:type="gramEnd"/>
      <w:r>
        <w:rPr>
          <w:sz w:val="26"/>
          <w:szCs w:val="26"/>
        </w:rPr>
        <w:t xml:space="preserve">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краю.</w:t>
      </w:r>
      <w:r>
        <w:rPr>
          <w:sz w:val="26"/>
          <w:szCs w:val="26"/>
        </w:rPr>
        <w:br/>
      </w:r>
      <w:bookmarkStart w:id="0" w:name="_GoBack"/>
      <w:bookmarkEnd w:id="0"/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78A" w:rsidRDefault="00E2278A" w:rsidP="00E2278A">
      <w:pPr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2232" w:rsidRDefault="00AD2232" w:rsidP="00AD2232">
      <w:pPr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</w:p>
    <w:sectPr w:rsidR="00AD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378D"/>
    <w:multiLevelType w:val="hybridMultilevel"/>
    <w:tmpl w:val="99306940"/>
    <w:lvl w:ilvl="0" w:tplc="2F5C3A1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51"/>
    <w:rsid w:val="002A63EA"/>
    <w:rsid w:val="002F3640"/>
    <w:rsid w:val="006948C8"/>
    <w:rsid w:val="008C418F"/>
    <w:rsid w:val="009B6785"/>
    <w:rsid w:val="009D321F"/>
    <w:rsid w:val="00AD2232"/>
    <w:rsid w:val="00AE7170"/>
    <w:rsid w:val="00B3499E"/>
    <w:rsid w:val="00B61625"/>
    <w:rsid w:val="00C56C51"/>
    <w:rsid w:val="00E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F364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7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Без интервала Знак"/>
    <w:basedOn w:val="a0"/>
    <w:link w:val="a4"/>
    <w:locked/>
    <w:rsid w:val="002F3640"/>
  </w:style>
  <w:style w:type="paragraph" w:styleId="a4">
    <w:name w:val="No Spacing"/>
    <w:link w:val="a3"/>
    <w:uiPriority w:val="1"/>
    <w:qFormat/>
    <w:rsid w:val="002F3640"/>
    <w:pPr>
      <w:spacing w:after="0" w:line="240" w:lineRule="auto"/>
    </w:pPr>
  </w:style>
  <w:style w:type="character" w:styleId="a5">
    <w:name w:val="Strong"/>
    <w:basedOn w:val="a0"/>
    <w:uiPriority w:val="22"/>
    <w:qFormat/>
    <w:rsid w:val="002F3640"/>
    <w:rPr>
      <w:b/>
      <w:bCs/>
    </w:rPr>
  </w:style>
  <w:style w:type="paragraph" w:styleId="a6">
    <w:name w:val="Title"/>
    <w:basedOn w:val="a"/>
    <w:link w:val="a7"/>
    <w:uiPriority w:val="99"/>
    <w:qFormat/>
    <w:rsid w:val="00AD223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AD22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D2232"/>
    <w:pPr>
      <w:spacing w:after="120" w:line="256" w:lineRule="auto"/>
      <w:ind w:left="283"/>
    </w:pPr>
    <w:rPr>
      <w:rFonts w:eastAsia="Calibri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D2232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AD2232"/>
    <w:pPr>
      <w:spacing w:after="0" w:line="240" w:lineRule="auto"/>
      <w:ind w:left="360" w:hanging="360"/>
      <w:jc w:val="both"/>
    </w:pPr>
    <w:rPr>
      <w:rFonts w:ascii="Times New Roman" w:hAnsi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AD223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List Paragraph"/>
    <w:basedOn w:val="a"/>
    <w:qFormat/>
    <w:rsid w:val="00AD2232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AD2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27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2278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2278A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semiHidden/>
    <w:unhideWhenUsed/>
    <w:rsid w:val="00E2278A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E2278A"/>
    <w:pPr>
      <w:spacing w:after="0" w:line="240" w:lineRule="auto"/>
    </w:pPr>
    <w:rPr>
      <w:rFonts w:ascii="Times New Roman" w:eastAsia="Segoe UI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2278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semiHidden/>
    <w:rsid w:val="00E227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f"/>
    <w:uiPriority w:val="34"/>
    <w:locked/>
    <w:rsid w:val="002A63EA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f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 Знак Знак"/>
    <w:basedOn w:val="a"/>
    <w:link w:val="21"/>
    <w:uiPriority w:val="34"/>
    <w:qFormat/>
    <w:rsid w:val="002A63EA"/>
    <w:pPr>
      <w:spacing w:before="75" w:after="75" w:line="240" w:lineRule="auto"/>
    </w:pPr>
    <w:rPr>
      <w:rFonts w:ascii="Times" w:eastAsiaTheme="minorHAnsi" w:hAnsi="Times" w:cs="Times"/>
      <w:bCs/>
      <w:kern w:val="32"/>
      <w:sz w:val="21"/>
      <w:szCs w:val="21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F364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7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Без интервала Знак"/>
    <w:basedOn w:val="a0"/>
    <w:link w:val="a4"/>
    <w:locked/>
    <w:rsid w:val="002F3640"/>
  </w:style>
  <w:style w:type="paragraph" w:styleId="a4">
    <w:name w:val="No Spacing"/>
    <w:link w:val="a3"/>
    <w:uiPriority w:val="1"/>
    <w:qFormat/>
    <w:rsid w:val="002F3640"/>
    <w:pPr>
      <w:spacing w:after="0" w:line="240" w:lineRule="auto"/>
    </w:pPr>
  </w:style>
  <w:style w:type="character" w:styleId="a5">
    <w:name w:val="Strong"/>
    <w:basedOn w:val="a0"/>
    <w:uiPriority w:val="22"/>
    <w:qFormat/>
    <w:rsid w:val="002F3640"/>
    <w:rPr>
      <w:b/>
      <w:bCs/>
    </w:rPr>
  </w:style>
  <w:style w:type="paragraph" w:styleId="a6">
    <w:name w:val="Title"/>
    <w:basedOn w:val="a"/>
    <w:link w:val="a7"/>
    <w:uiPriority w:val="99"/>
    <w:qFormat/>
    <w:rsid w:val="00AD223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AD22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D2232"/>
    <w:pPr>
      <w:spacing w:after="120" w:line="256" w:lineRule="auto"/>
      <w:ind w:left="283"/>
    </w:pPr>
    <w:rPr>
      <w:rFonts w:eastAsia="Calibri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D2232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AD2232"/>
    <w:pPr>
      <w:spacing w:after="0" w:line="240" w:lineRule="auto"/>
      <w:ind w:left="360" w:hanging="360"/>
      <w:jc w:val="both"/>
    </w:pPr>
    <w:rPr>
      <w:rFonts w:ascii="Times New Roman" w:hAnsi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AD223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List Paragraph"/>
    <w:basedOn w:val="a"/>
    <w:qFormat/>
    <w:rsid w:val="00AD2232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AD2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27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2278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2278A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semiHidden/>
    <w:unhideWhenUsed/>
    <w:rsid w:val="00E2278A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E2278A"/>
    <w:pPr>
      <w:spacing w:after="0" w:line="240" w:lineRule="auto"/>
    </w:pPr>
    <w:rPr>
      <w:rFonts w:ascii="Times New Roman" w:eastAsia="Segoe UI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2278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semiHidden/>
    <w:rsid w:val="00E227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f"/>
    <w:uiPriority w:val="34"/>
    <w:locked/>
    <w:rsid w:val="002A63EA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f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 Знак Знак"/>
    <w:basedOn w:val="a"/>
    <w:link w:val="21"/>
    <w:uiPriority w:val="34"/>
    <w:qFormat/>
    <w:rsid w:val="002A63EA"/>
    <w:pPr>
      <w:spacing w:before="75" w:after="75" w:line="240" w:lineRule="auto"/>
    </w:pPr>
    <w:rPr>
      <w:rFonts w:ascii="Times" w:eastAsiaTheme="minorHAnsi" w:hAnsi="Times" w:cs="Times"/>
      <w:bCs/>
      <w:kern w:val="32"/>
      <w:sz w:val="21"/>
      <w:szCs w:val="21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21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8310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203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351175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DC9D-BF48-4218-890D-ABF52038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2024-05-29T06:39:00Z</cp:lastPrinted>
  <dcterms:created xsi:type="dcterms:W3CDTF">2024-05-14T02:52:00Z</dcterms:created>
  <dcterms:modified xsi:type="dcterms:W3CDTF">2024-05-29T06:40:00Z</dcterms:modified>
</cp:coreProperties>
</file>