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81" w:rsidRDefault="00277481" w:rsidP="00277481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РОССИЙСКАЯ ФЕДЕРАЦИЯ</w:t>
      </w:r>
    </w:p>
    <w:p w:rsidR="00277481" w:rsidRDefault="00277481" w:rsidP="00277481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НОВОАНДРЕЕВСКОГО СЕЛЬСОВЕТА</w:t>
      </w:r>
    </w:p>
    <w:p w:rsidR="00277481" w:rsidRDefault="00277481" w:rsidP="00277481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 БУРЛИНСКОГО РАЙОНА АЛТАЙСКОГО КРАЯ</w:t>
      </w:r>
    </w:p>
    <w:p w:rsidR="00277481" w:rsidRDefault="00277481" w:rsidP="00277481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  <w:szCs w:val="20"/>
        </w:rPr>
      </w:pPr>
    </w:p>
    <w:p w:rsidR="00277481" w:rsidRDefault="00277481" w:rsidP="00277481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277481" w:rsidTr="00277481">
        <w:tc>
          <w:tcPr>
            <w:tcW w:w="2830" w:type="pct"/>
            <w:hideMark/>
          </w:tcPr>
          <w:p w:rsidR="00277481" w:rsidRDefault="00277481">
            <w:pPr>
              <w:spacing w:after="4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 декабря 2023г. </w:t>
            </w:r>
          </w:p>
        </w:tc>
        <w:tc>
          <w:tcPr>
            <w:tcW w:w="2170" w:type="pct"/>
            <w:hideMark/>
          </w:tcPr>
          <w:p w:rsidR="00277481" w:rsidRDefault="00277481">
            <w:pPr>
              <w:spacing w:after="4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№</w:t>
            </w:r>
            <w:r w:rsidR="00B17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</w:t>
            </w:r>
          </w:p>
        </w:tc>
      </w:tr>
    </w:tbl>
    <w:p w:rsidR="00277481" w:rsidRDefault="00277481" w:rsidP="00277481">
      <w:pPr>
        <w:tabs>
          <w:tab w:val="left" w:pos="3612"/>
          <w:tab w:val="center" w:pos="45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Новоандреевка</w:t>
      </w:r>
    </w:p>
    <w:p w:rsidR="00277481" w:rsidRDefault="00277481" w:rsidP="00277481">
      <w:pPr>
        <w:pStyle w:val="a3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Об утверждении бюджета</w:t>
      </w:r>
    </w:p>
    <w:p w:rsidR="003E77D7" w:rsidRDefault="003E77D7" w:rsidP="00277481">
      <w:pPr>
        <w:pStyle w:val="a3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муниципального образования</w:t>
      </w:r>
    </w:p>
    <w:p w:rsidR="00277481" w:rsidRDefault="00277481" w:rsidP="00277481">
      <w:pPr>
        <w:pStyle w:val="a3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ru-RU"/>
        </w:rPr>
        <w:t>Новоандреевск</w:t>
      </w:r>
      <w:r w:rsidR="002F1F73">
        <w:rPr>
          <w:rFonts w:ascii="Times New Roman" w:hAnsi="Times New Roman" w:cs="Times New Roman"/>
          <w:b/>
          <w:sz w:val="26"/>
          <w:szCs w:val="26"/>
          <w:lang w:val="ru-RU"/>
        </w:rPr>
        <w:t>ого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сельсовет</w:t>
      </w:r>
      <w:r w:rsidR="002F1F73">
        <w:rPr>
          <w:rFonts w:ascii="Times New Roman" w:hAnsi="Times New Roman" w:cs="Times New Roman"/>
          <w:b/>
          <w:sz w:val="26"/>
          <w:szCs w:val="26"/>
          <w:lang w:val="ru-RU"/>
        </w:rPr>
        <w:t>а</w:t>
      </w:r>
    </w:p>
    <w:p w:rsidR="00277481" w:rsidRDefault="00277481" w:rsidP="00277481">
      <w:pPr>
        <w:pStyle w:val="a3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района </w:t>
      </w:r>
    </w:p>
    <w:p w:rsidR="00277481" w:rsidRDefault="00277481" w:rsidP="00277481">
      <w:pPr>
        <w:pStyle w:val="a3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Алтайского края на 2024 год</w:t>
      </w:r>
    </w:p>
    <w:p w:rsidR="00277481" w:rsidRDefault="00277481" w:rsidP="00277481">
      <w:pPr>
        <w:rPr>
          <w:rFonts w:ascii="Times New Roman" w:hAnsi="Times New Roman" w:cs="Times New Roman"/>
          <w:sz w:val="26"/>
          <w:szCs w:val="26"/>
        </w:rPr>
      </w:pPr>
    </w:p>
    <w:p w:rsidR="00277481" w:rsidRDefault="00277481" w:rsidP="00277481">
      <w:pPr>
        <w:widowControl w:val="0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финансов Российской Федерации от 24 августа 2007г. №74н «Об утверждении Указаний о порядке применения бюджетной классификации Российской Федерации при составлении исполнении бюджетов всех уровней»</w:t>
      </w:r>
      <w:r>
        <w:rPr>
          <w:rFonts w:ascii="Times New Roman" w:eastAsia="Times New Roman" w:hAnsi="Times New Roman" w:cs="Times New Roman"/>
          <w:sz w:val="26"/>
          <w:szCs w:val="26"/>
        </w:rPr>
        <w:t>,  «</w:t>
      </w:r>
      <w:r>
        <w:rPr>
          <w:rFonts w:ascii="Times New Roman" w:hAnsi="Times New Roman" w:cs="Times New Roman"/>
          <w:sz w:val="26"/>
          <w:szCs w:val="26"/>
        </w:rPr>
        <w:t>Положением о бюджетном</w:t>
      </w:r>
      <w:r>
        <w:rPr>
          <w:rStyle w:val="fontstyle01"/>
          <w:sz w:val="26"/>
          <w:szCs w:val="26"/>
        </w:rPr>
        <w:t xml:space="preserve"> устройстве, бюджетном процессе и финансовом контроле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Новоандреевский</w:t>
      </w:r>
      <w:proofErr w:type="spellEnd"/>
      <w:proofErr w:type="gramEnd"/>
      <w:r>
        <w:rPr>
          <w:rStyle w:val="fontstyle01"/>
          <w:sz w:val="26"/>
          <w:szCs w:val="26"/>
        </w:rPr>
        <w:t xml:space="preserve"> сельсовет </w:t>
      </w:r>
      <w:proofErr w:type="spellStart"/>
      <w:r>
        <w:rPr>
          <w:rStyle w:val="fontstyle01"/>
          <w:sz w:val="26"/>
          <w:szCs w:val="26"/>
        </w:rPr>
        <w:t>Бурлинского</w:t>
      </w:r>
      <w:proofErr w:type="spellEnd"/>
      <w:r>
        <w:rPr>
          <w:rStyle w:val="fontstyle01"/>
          <w:sz w:val="26"/>
          <w:szCs w:val="26"/>
        </w:rPr>
        <w:t xml:space="preserve"> района Алтайского края» утвержденным решением </w:t>
      </w:r>
      <w:r>
        <w:rPr>
          <w:rFonts w:ascii="Times New Roman" w:hAnsi="Times New Roman" w:cs="Times New Roman"/>
          <w:sz w:val="26"/>
          <w:szCs w:val="26"/>
        </w:rPr>
        <w:t xml:space="preserve">Сельского Собрания депутатов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>
        <w:rPr>
          <w:rStyle w:val="fontstyle01"/>
          <w:sz w:val="26"/>
          <w:szCs w:val="26"/>
        </w:rPr>
        <w:t xml:space="preserve"> от 26.06.2020 № 6, 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края, сельское Собрание депутатов</w:t>
      </w:r>
    </w:p>
    <w:p w:rsidR="00277481" w:rsidRDefault="00277481" w:rsidP="00277481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 Ш И Л О:</w:t>
      </w:r>
    </w:p>
    <w:p w:rsidR="00277481" w:rsidRDefault="00277481" w:rsidP="003E77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1.Утвердить бюджет 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 на 2024 год.</w:t>
      </w:r>
    </w:p>
    <w:p w:rsidR="00277481" w:rsidRDefault="00277481" w:rsidP="003E77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  по доходам в сумме   </w:t>
      </w:r>
      <w:r w:rsidR="002F1F73">
        <w:rPr>
          <w:rFonts w:ascii="Times New Roman" w:eastAsia="Times New Roman" w:hAnsi="Times New Roman" w:cs="Times New Roman"/>
          <w:sz w:val="26"/>
          <w:szCs w:val="26"/>
          <w:lang w:eastAsia="ru-RU"/>
        </w:rPr>
        <w:t>1187, 0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</w:p>
    <w:p w:rsidR="00277481" w:rsidRDefault="00277481" w:rsidP="003E77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- по расходам в сумме    1</w:t>
      </w:r>
      <w:r w:rsidR="002F1F73">
        <w:rPr>
          <w:rFonts w:ascii="Times New Roman" w:eastAsia="Times New Roman" w:hAnsi="Times New Roman" w:cs="Times New Roman"/>
          <w:sz w:val="26"/>
          <w:szCs w:val="26"/>
          <w:lang w:eastAsia="ru-RU"/>
        </w:rPr>
        <w:t>204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1F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ублей.</w:t>
      </w:r>
    </w:p>
    <w:p w:rsidR="00277481" w:rsidRDefault="00277481" w:rsidP="003E77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дефицит бюджета -      17,0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7481" w:rsidRDefault="00277481" w:rsidP="003E7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2.Настоящее решение опубликовать в Сборнике МНПА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сельсовета, обнародовать на  информационном  стенде администрации сельсовета и разместить на официальном интернет-сайте Администрации 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277481" w:rsidRDefault="00277481" w:rsidP="003E77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 01.01.2024.</w:t>
      </w:r>
    </w:p>
    <w:p w:rsidR="002F1F73" w:rsidRDefault="002F1F73" w:rsidP="00277481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77481" w:rsidRDefault="00277481" w:rsidP="002774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И.В. Ильчук</w:t>
      </w:r>
    </w:p>
    <w:p w:rsidR="002F1F73" w:rsidRDefault="00B17C3C" w:rsidP="003E77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57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</w:t>
      </w:r>
      <w:r w:rsidR="008A5573" w:rsidRPr="008A5573">
        <w:rPr>
          <w:rFonts w:ascii="Times New Roman" w:hAnsi="Times New Roman" w:cs="Times New Roman"/>
          <w:sz w:val="26"/>
          <w:szCs w:val="26"/>
        </w:rPr>
        <w:t xml:space="preserve">Принято </w:t>
      </w:r>
      <w:r w:rsidR="003E77D7">
        <w:rPr>
          <w:rFonts w:ascii="Times New Roman" w:hAnsi="Times New Roman" w:cs="Times New Roman"/>
          <w:sz w:val="26"/>
          <w:szCs w:val="26"/>
        </w:rPr>
        <w:t>р</w:t>
      </w:r>
      <w:r w:rsidR="008A5573" w:rsidRPr="008A5573">
        <w:rPr>
          <w:rFonts w:ascii="Times New Roman" w:hAnsi="Times New Roman" w:cs="Times New Roman"/>
          <w:sz w:val="26"/>
          <w:szCs w:val="26"/>
        </w:rPr>
        <w:t xml:space="preserve">ешением </w:t>
      </w:r>
    </w:p>
    <w:p w:rsidR="008A5573" w:rsidRDefault="008A5573" w:rsidP="008A55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Собрания депутатов</w:t>
      </w:r>
    </w:p>
    <w:p w:rsidR="008A5573" w:rsidRDefault="008A5573" w:rsidP="008A55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8A5573" w:rsidRDefault="008A5573" w:rsidP="008A55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:rsidR="008A5573" w:rsidRPr="008A5573" w:rsidRDefault="008A5573" w:rsidP="008A55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 декабря 2023г. № 19</w:t>
      </w:r>
    </w:p>
    <w:p w:rsidR="008A5573" w:rsidRDefault="008A5573"/>
    <w:p w:rsidR="002F1F73" w:rsidRPr="00D81926" w:rsidRDefault="003E77D7" w:rsidP="002F1F73">
      <w:pPr>
        <w:jc w:val="center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Б</w:t>
      </w:r>
      <w:r w:rsidR="002F1F73"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юджет </w:t>
      </w:r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  <w:proofErr w:type="spellStart"/>
      <w:r w:rsidR="002F1F73"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Новоандреевск</w:t>
      </w:r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ий</w:t>
      </w:r>
      <w:proofErr w:type="spellEnd"/>
      <w:r w:rsidR="002F1F73"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сельсовет </w:t>
      </w:r>
      <w:proofErr w:type="spellStart"/>
      <w:r w:rsidR="002F1F73"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Бурлинского</w:t>
      </w:r>
      <w:proofErr w:type="spellEnd"/>
      <w:r w:rsidR="002F1F73"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района Алтайского края</w:t>
      </w:r>
      <w:r w:rsidR="00B17C3C"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F1F73"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на 2024 год</w:t>
      </w:r>
    </w:p>
    <w:p w:rsidR="002F1F73" w:rsidRPr="00D81926" w:rsidRDefault="002F1F73" w:rsidP="002F1F73">
      <w:pPr>
        <w:rPr>
          <w:sz w:val="26"/>
          <w:szCs w:val="26"/>
        </w:rPr>
      </w:pP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 1 Основные характеристики бюджета сельского поселения на 2024 год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1. Утвердить основные характеристики бюджета сельского поселения на 2024 год: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1) прогнозируемый общий объем доходов бюджета сельского поселения в сумме 1187,0 тыс. рублей, в том числе объем межбюджетных трансфертов, получаемых из других бюджетов, в сумме 953,0 тыс. рублей;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2) общий объем расходов бюджета сельского поселения в сумме 1204,0 тыс. рублей;</w:t>
      </w:r>
    </w:p>
    <w:p w:rsidR="002F1F73" w:rsidRPr="00D81926" w:rsidRDefault="002F1F73" w:rsidP="002F1F73">
      <w:pPr>
        <w:ind w:firstLine="800"/>
        <w:rPr>
          <w:rFonts w:ascii="Times New Roman" w:eastAsia="Times New Roman" w:hAnsi="Times New Roman" w:cs="Times New Roman"/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3) верхний предел муниципального долга по состоянию </w:t>
      </w:r>
    </w:p>
    <w:p w:rsidR="002F1F73" w:rsidRPr="00D81926" w:rsidRDefault="002F1F73" w:rsidP="002F1F73">
      <w:pPr>
        <w:rPr>
          <w:rFonts w:ascii="Arial" w:eastAsia="Arial" w:hAnsi="Arial" w:cs="Arial"/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на 1 января 2025 года в сумме 0,0 тыс. рублей, в том числе верхний предел долга по муниципальным гарантиям в сумме 0,0 тыс. рублей;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4) дефицит бюджета сельского поселения в сумме 17,0 тыс. рублей.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2. Утвердить источники финансирования дефицита бюджета сельского поселения на 2024 год согласно приложению 1 к настоящему Решению.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 2. Бюджетные ассигнования бюджета сельского поселения на 2024 год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1. Утвердить: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1) распределение бюджетных ассигнований по разделам и подразделам классификации расходов бюджета сельского поселения на 2024 год согласно приложению 2 к настоящему Решению;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2) ведомственную структуру расходов бюджета сельского поселения на 2024 год согласно приложению 3 к настоящему Решению;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lastRenderedPageBreak/>
        <w:t>3) 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4 к настоящему Решению;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2. Утвердить общий объем бюджетных ассигнований, направляемых на исполнение публичных нормативных обязательств, на 2024 год в сумме 0,0 тыс. рублей.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3. Утвердить объем бюджетных ассигнований резервного фонда администрации </w:t>
      </w:r>
      <w:proofErr w:type="spellStart"/>
      <w:r w:rsidRPr="00D81926">
        <w:rPr>
          <w:rFonts w:ascii="Times New Roman" w:eastAsia="Times New Roman" w:hAnsi="Times New Roman" w:cs="Times New Roman"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сельсовета на 2024 год в сумме 2,0 тыс. рублей.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 3. Межбюджетные трансферты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1. Утвердить объем межбюджетных трансфертов, подлежащих перечислению в 2024 году в бюджет </w:t>
      </w:r>
      <w:proofErr w:type="spellStart"/>
      <w:r w:rsidRPr="00D81926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района из бюджета </w:t>
      </w:r>
      <w:proofErr w:type="spellStart"/>
      <w:r w:rsidRPr="00D81926">
        <w:rPr>
          <w:rFonts w:ascii="Times New Roman" w:eastAsia="Times New Roman" w:hAnsi="Times New Roman" w:cs="Times New Roman"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D81926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1) 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 w:rsidRPr="00D81926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81926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сумме 0,6 тыс. рублей;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2)  Осуществление внешнего муниципального контроля</w:t>
      </w:r>
      <w:proofErr w:type="gramStart"/>
      <w:r w:rsidRPr="00D81926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81926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сумме 0,1 тыс. рублей;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 4. Особенности исполнения бюджета сельского поселения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1.  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</w:t>
      </w:r>
      <w:r w:rsidRPr="00D81926">
        <w:rPr>
          <w:rFonts w:ascii="Times New Roman" w:eastAsia="Times New Roman" w:hAnsi="Times New Roman" w:cs="Times New Roman"/>
          <w:sz w:val="26"/>
          <w:szCs w:val="26"/>
        </w:rPr>
        <w:lastRenderedPageBreak/>
        <w:t>исключением случаев, установленных Бюджетным кодексом Российской Федерации.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4. Рекомендовать органам местного самоуправления </w:t>
      </w:r>
      <w:proofErr w:type="spellStart"/>
      <w:r w:rsidRPr="00D81926">
        <w:rPr>
          <w:rFonts w:ascii="Times New Roman" w:eastAsia="Times New Roman" w:hAnsi="Times New Roman" w:cs="Times New Roman"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D81926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Статья 5. Приведение решений и иных нормативных правовых актов </w:t>
      </w:r>
      <w:proofErr w:type="spellStart"/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сельсовета </w:t>
      </w:r>
      <w:proofErr w:type="spellStart"/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Бурлинского</w:t>
      </w:r>
      <w:proofErr w:type="spellEnd"/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района Алтайского края в соответствие с настоящим Решением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Решения и иные нормативные правовые акты </w:t>
      </w:r>
      <w:proofErr w:type="spellStart"/>
      <w:r w:rsidRPr="00D81926">
        <w:rPr>
          <w:rFonts w:ascii="Times New Roman" w:eastAsia="Times New Roman" w:hAnsi="Times New Roman" w:cs="Times New Roman"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D81926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eastAsia="Times New Roman" w:hAnsi="Times New Roman" w:cs="Times New Roman"/>
          <w:sz w:val="26"/>
          <w:szCs w:val="26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 6. Вступление в силу настоящего Решения</w:t>
      </w:r>
    </w:p>
    <w:p w:rsidR="002F1F73" w:rsidRPr="00D81926" w:rsidRDefault="002F1F73" w:rsidP="002F1F73">
      <w:pPr>
        <w:ind w:firstLine="800"/>
        <w:rPr>
          <w:sz w:val="26"/>
          <w:szCs w:val="26"/>
        </w:rPr>
      </w:pPr>
    </w:p>
    <w:p w:rsidR="002F1F73" w:rsidRPr="00D81926" w:rsidRDefault="002F1F73" w:rsidP="002F1F73">
      <w:pPr>
        <w:ind w:firstLine="800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Настоящее Решение вступает в силу с 1 января 2024 года.</w:t>
      </w:r>
    </w:p>
    <w:p w:rsidR="002F1F73" w:rsidRPr="00D81926" w:rsidRDefault="002F1F73" w:rsidP="002F1F73">
      <w:pPr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2F1F73" w:rsidRPr="00D81926" w:rsidTr="002F1F73">
        <w:tc>
          <w:tcPr>
            <w:tcW w:w="2830" w:type="pct"/>
            <w:hideMark/>
          </w:tcPr>
          <w:p w:rsidR="002F1F73" w:rsidRPr="00D81926" w:rsidRDefault="003E77D7" w:rsidP="003E77D7">
            <w:pPr>
              <w:spacing w:after="40" w:line="256" w:lineRule="auto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</w:t>
            </w:r>
            <w:r w:rsidR="002F1F73"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сельсовета </w:t>
            </w:r>
          </w:p>
        </w:tc>
        <w:tc>
          <w:tcPr>
            <w:tcW w:w="2170" w:type="pct"/>
            <w:hideMark/>
          </w:tcPr>
          <w:p w:rsidR="002F1F73" w:rsidRPr="00D81926" w:rsidRDefault="002F1F73">
            <w:pPr>
              <w:spacing w:after="40" w:line="256" w:lineRule="auto"/>
              <w:jc w:val="right"/>
              <w:rPr>
                <w:sz w:val="26"/>
                <w:szCs w:val="26"/>
                <w:lang w:val="en-US"/>
              </w:rPr>
            </w:pP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И.В.Ильчук</w:t>
            </w:r>
            <w:proofErr w:type="spellEnd"/>
          </w:p>
        </w:tc>
      </w:tr>
    </w:tbl>
    <w:p w:rsidR="002F1F73" w:rsidRPr="00D81926" w:rsidRDefault="002F1F73" w:rsidP="002F1F73">
      <w:pPr>
        <w:rPr>
          <w:rFonts w:ascii="Arial" w:hAnsi="Arial" w:cs="Arial"/>
          <w:sz w:val="26"/>
          <w:szCs w:val="26"/>
          <w:lang w:val="en-US"/>
        </w:rPr>
      </w:pPr>
    </w:p>
    <w:p w:rsidR="002F1F73" w:rsidRPr="00D81926" w:rsidRDefault="002F1F73" w:rsidP="002F1F73">
      <w:pPr>
        <w:rPr>
          <w:sz w:val="26"/>
          <w:szCs w:val="26"/>
        </w:rPr>
      </w:pPr>
    </w:p>
    <w:p w:rsidR="002F1F73" w:rsidRPr="00D81926" w:rsidRDefault="002F1F73" w:rsidP="002F1F73">
      <w:pPr>
        <w:spacing w:after="0"/>
        <w:rPr>
          <w:sz w:val="26"/>
          <w:szCs w:val="26"/>
        </w:rPr>
        <w:sectPr w:rsidR="002F1F73" w:rsidRPr="00D819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</w:t>
            </w: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 бюджете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2024 год»</w:t>
            </w:r>
          </w:p>
        </w:tc>
      </w:tr>
    </w:tbl>
    <w:p w:rsidR="002F1F73" w:rsidRPr="00D81926" w:rsidRDefault="002F1F73" w:rsidP="002F1F73">
      <w:pPr>
        <w:rPr>
          <w:rFonts w:ascii="Arial" w:hAnsi="Arial" w:cs="Arial"/>
          <w:sz w:val="26"/>
          <w:szCs w:val="26"/>
        </w:rPr>
      </w:pPr>
    </w:p>
    <w:p w:rsidR="002F1F73" w:rsidRPr="00D81926" w:rsidRDefault="002F1F73" w:rsidP="002F1F73">
      <w:pPr>
        <w:rPr>
          <w:sz w:val="26"/>
          <w:szCs w:val="26"/>
        </w:rPr>
      </w:pPr>
    </w:p>
    <w:p w:rsidR="002F1F73" w:rsidRPr="00D81926" w:rsidRDefault="002F1F73" w:rsidP="002F1F73">
      <w:pPr>
        <w:rPr>
          <w:sz w:val="26"/>
          <w:szCs w:val="26"/>
        </w:rPr>
      </w:pPr>
    </w:p>
    <w:p w:rsidR="002F1F73" w:rsidRPr="00D81926" w:rsidRDefault="002F1F73" w:rsidP="002F1F73">
      <w:pPr>
        <w:jc w:val="center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Источники финансирования дефицита бюджета сельского поселения на 2024 год</w:t>
      </w:r>
    </w:p>
    <w:p w:rsidR="002F1F73" w:rsidRPr="00D81926" w:rsidRDefault="002F1F73" w:rsidP="002F1F73">
      <w:pPr>
        <w:rPr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104"/>
      </w:tblGrid>
      <w:tr w:rsidR="002F1F73" w:rsidRPr="00D81926" w:rsidTr="002F1F73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2F1F73" w:rsidRPr="00D81926" w:rsidTr="002F1F73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-17,0</w:t>
            </w:r>
          </w:p>
        </w:tc>
      </w:tr>
    </w:tbl>
    <w:p w:rsidR="002F1F73" w:rsidRPr="00D81926" w:rsidRDefault="002F1F73" w:rsidP="002F1F73">
      <w:pPr>
        <w:spacing w:after="0"/>
        <w:rPr>
          <w:sz w:val="26"/>
          <w:szCs w:val="26"/>
        </w:rPr>
        <w:sectPr w:rsidR="002F1F73" w:rsidRPr="00D819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</w:t>
            </w: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 бюджете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2024 год»</w:t>
            </w:r>
          </w:p>
        </w:tc>
      </w:tr>
    </w:tbl>
    <w:p w:rsidR="002F1F73" w:rsidRPr="00D81926" w:rsidRDefault="002F1F73" w:rsidP="002F1F73">
      <w:pPr>
        <w:rPr>
          <w:rFonts w:ascii="Arial" w:hAnsi="Arial" w:cs="Arial"/>
          <w:sz w:val="26"/>
          <w:szCs w:val="26"/>
        </w:rPr>
      </w:pPr>
    </w:p>
    <w:p w:rsidR="002F1F73" w:rsidRPr="00D81926" w:rsidRDefault="002F1F73" w:rsidP="002F1F73">
      <w:pPr>
        <w:rPr>
          <w:sz w:val="26"/>
          <w:szCs w:val="26"/>
        </w:rPr>
      </w:pPr>
    </w:p>
    <w:p w:rsidR="002F1F73" w:rsidRPr="00D81926" w:rsidRDefault="002F1F73" w:rsidP="002F1F73">
      <w:pPr>
        <w:rPr>
          <w:sz w:val="26"/>
          <w:szCs w:val="26"/>
        </w:rPr>
      </w:pPr>
    </w:p>
    <w:p w:rsidR="002F1F73" w:rsidRPr="00D81926" w:rsidRDefault="002F1F73" w:rsidP="002F1F73">
      <w:pPr>
        <w:jc w:val="center"/>
        <w:rPr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2F1F73" w:rsidRPr="00D81926" w:rsidRDefault="002F1F73" w:rsidP="002F1F73">
      <w:pPr>
        <w:rPr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1212"/>
        <w:gridCol w:w="2231"/>
      </w:tblGrid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420,6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114,9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115,0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КУЛЬТУРА, КИНЕМАТОГРАФИЯ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511,1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511,1</w:t>
            </w:r>
          </w:p>
        </w:tc>
      </w:tr>
      <w:tr w:rsidR="002F1F73" w:rsidRPr="00D81926" w:rsidTr="002F1F73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1 204,0</w:t>
            </w:r>
          </w:p>
        </w:tc>
      </w:tr>
    </w:tbl>
    <w:p w:rsidR="002F1F73" w:rsidRPr="00D81926" w:rsidRDefault="002F1F73" w:rsidP="002F1F73">
      <w:pPr>
        <w:spacing w:after="0"/>
        <w:rPr>
          <w:sz w:val="26"/>
          <w:szCs w:val="26"/>
        </w:rPr>
        <w:sectPr w:rsidR="002F1F73" w:rsidRPr="00D819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3</w:t>
            </w:r>
          </w:p>
        </w:tc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</w:t>
            </w:r>
          </w:p>
        </w:tc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 бюджете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2024 год»</w:t>
            </w:r>
          </w:p>
        </w:tc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</w:tr>
      <w:tr w:rsidR="002F1F73" w:rsidRPr="00D81926" w:rsidTr="002F1F73">
        <w:trPr>
          <w:gridAfter w:val="1"/>
          <w:wAfter w:w="2500" w:type="dxa"/>
        </w:trPr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</w:tr>
      <w:tr w:rsidR="002F1F73" w:rsidRPr="00D81926" w:rsidTr="002F1F73">
        <w:trPr>
          <w:gridAfter w:val="1"/>
          <w:wAfter w:w="2500" w:type="dxa"/>
        </w:trPr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</w:tr>
      <w:tr w:rsidR="002F1F73" w:rsidRPr="00D81926" w:rsidTr="002F1F73">
        <w:trPr>
          <w:gridAfter w:val="1"/>
          <w:wAfter w:w="2500" w:type="dxa"/>
        </w:trPr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</w:tr>
    </w:tbl>
    <w:p w:rsidR="002F1F73" w:rsidRPr="00D81926" w:rsidRDefault="002F1F73" w:rsidP="002F1F73">
      <w:pPr>
        <w:jc w:val="center"/>
        <w:rPr>
          <w:rFonts w:ascii="Arial" w:hAnsi="Arial" w:cs="Arial"/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Ведомственная структура расходов бюджета сельского поселения на 2024 год</w:t>
      </w:r>
    </w:p>
    <w:p w:rsidR="002F1F73" w:rsidRPr="00D81926" w:rsidRDefault="002F1F73" w:rsidP="002F1F73">
      <w:pPr>
        <w:rPr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719"/>
        <w:gridCol w:w="993"/>
        <w:gridCol w:w="2001"/>
        <w:gridCol w:w="703"/>
        <w:gridCol w:w="1145"/>
      </w:tblGrid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1 204,0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420,6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Резервные фонды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Осуществление первичного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37,6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2,8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Муниципальная программа «Обеспечение первичных мер пожарной безопасности на территории муниципального образования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Новоандреевский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2024 год»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114,9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91 2 00 67270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91 2 00 67270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115,0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 хозяйство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вопросы в области жилищно-коммунального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511,1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511,1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508,1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508,1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508,1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311,7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154,8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41,6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Новоандреевский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2024 год"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19 0 00 00000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19 0 00 60990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19 0 00 60990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бюджетов муниципальных районов на осуществление части полномочий по решению вопросов местного значения в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соответствии с заключенными соглашениями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F1F73" w:rsidRPr="00D81926" w:rsidTr="002F1F73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</w:tbl>
    <w:p w:rsidR="002F1F73" w:rsidRPr="00D81926" w:rsidRDefault="002F1F73" w:rsidP="002F1F73">
      <w:pPr>
        <w:rPr>
          <w:rFonts w:ascii="Arial" w:hAnsi="Arial" w:cs="Arial"/>
          <w:sz w:val="26"/>
          <w:szCs w:val="26"/>
          <w:lang w:val="en-US"/>
        </w:rPr>
      </w:pPr>
    </w:p>
    <w:p w:rsidR="002F1F73" w:rsidRPr="00D81926" w:rsidRDefault="002F1F73" w:rsidP="002F1F73">
      <w:pPr>
        <w:spacing w:after="0"/>
        <w:rPr>
          <w:sz w:val="26"/>
          <w:szCs w:val="26"/>
        </w:rPr>
        <w:sectPr w:rsidR="002F1F73" w:rsidRPr="00D8192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4</w:t>
            </w: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</w:t>
            </w: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 бюджете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2024 год»</w:t>
            </w: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</w:tr>
      <w:tr w:rsidR="002F1F73" w:rsidRPr="00D81926" w:rsidTr="002F1F73"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2F1F73" w:rsidRPr="00D81926" w:rsidRDefault="002F1F73">
            <w:pPr>
              <w:spacing w:after="40" w:line="256" w:lineRule="auto"/>
              <w:rPr>
                <w:sz w:val="26"/>
                <w:szCs w:val="26"/>
              </w:rPr>
            </w:pPr>
          </w:p>
        </w:tc>
      </w:tr>
    </w:tbl>
    <w:p w:rsidR="002F1F73" w:rsidRPr="00D81926" w:rsidRDefault="002F1F73" w:rsidP="002F1F73">
      <w:pPr>
        <w:jc w:val="center"/>
        <w:rPr>
          <w:rFonts w:ascii="Arial" w:hAnsi="Arial" w:cs="Arial"/>
          <w:sz w:val="26"/>
          <w:szCs w:val="26"/>
        </w:rPr>
      </w:pPr>
      <w:r w:rsidRPr="00D81926">
        <w:rPr>
          <w:rFonts w:ascii="Times New Roman" w:eastAsia="Times New Roman" w:hAnsi="Times New Roman" w:cs="Times New Roman"/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2F1F73" w:rsidRPr="00D81926" w:rsidRDefault="002F1F73" w:rsidP="002F1F73">
      <w:pPr>
        <w:rPr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961"/>
        <w:gridCol w:w="1877"/>
        <w:gridCol w:w="625"/>
        <w:gridCol w:w="1084"/>
      </w:tblGrid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1 204,0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420,6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417,6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Функционирование законодательных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37,6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2,8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«Обеспечение первичных мер пожарной безопасности на территории муниципального образования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Новоандреевский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2024 год»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114,9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91 2 00 67270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обеспечения государственных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91 2 00 67270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112,9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115,0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 хозяйство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511,1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511,1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508,1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508,1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508,1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311,7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154,8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41,6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Новоандреевский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2024 год"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19 0 00 00000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19 0 00 60990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19 0 00 60990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F1F73" w:rsidRPr="00D81926" w:rsidTr="002F1F73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both"/>
              <w:rPr>
                <w:sz w:val="26"/>
                <w:szCs w:val="26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1F73" w:rsidRPr="00D81926" w:rsidRDefault="002F1F73">
            <w:pPr>
              <w:spacing w:after="40" w:line="256" w:lineRule="auto"/>
              <w:jc w:val="center"/>
              <w:rPr>
                <w:sz w:val="26"/>
                <w:szCs w:val="26"/>
                <w:lang w:val="en-US"/>
              </w:rPr>
            </w:pPr>
            <w:r w:rsidRPr="00D8192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</w:tbl>
    <w:p w:rsidR="002F1F73" w:rsidRPr="00D81926" w:rsidRDefault="002F1F73" w:rsidP="002F1F73">
      <w:pPr>
        <w:spacing w:after="0"/>
        <w:rPr>
          <w:sz w:val="26"/>
          <w:szCs w:val="26"/>
        </w:rPr>
        <w:sectPr w:rsidR="002F1F73" w:rsidRPr="00D81926">
          <w:pgSz w:w="11905" w:h="16837"/>
          <w:pgMar w:top="1440" w:right="1440" w:bottom="1440" w:left="1440" w:header="720" w:footer="720" w:gutter="0"/>
          <w:cols w:space="720"/>
        </w:sectPr>
      </w:pPr>
    </w:p>
    <w:p w:rsidR="0077745E" w:rsidRPr="00D81926" w:rsidRDefault="0077745E" w:rsidP="0077745E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77745E" w:rsidRPr="00D81926" w:rsidRDefault="0077745E" w:rsidP="0077745E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t xml:space="preserve">к бюджету </w:t>
      </w:r>
      <w:proofErr w:type="spellStart"/>
      <w:r w:rsidRPr="00D81926">
        <w:rPr>
          <w:rFonts w:ascii="Times New Roman" w:hAnsi="Times New Roman" w:cs="Times New Roman"/>
          <w:b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Pr="00D81926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Pr="00D81926">
        <w:rPr>
          <w:rFonts w:ascii="Times New Roman" w:hAnsi="Times New Roman" w:cs="Times New Roman"/>
          <w:b/>
          <w:sz w:val="26"/>
          <w:szCs w:val="26"/>
        </w:rPr>
        <w:t xml:space="preserve"> района </w:t>
      </w:r>
      <w:r w:rsidRPr="00D81926">
        <w:rPr>
          <w:rFonts w:ascii="Times New Roman" w:hAnsi="Times New Roman" w:cs="Times New Roman"/>
          <w:b/>
          <w:sz w:val="26"/>
          <w:szCs w:val="26"/>
        </w:rPr>
        <w:br/>
        <w:t>Алтайского края на 2024 год</w:t>
      </w:r>
    </w:p>
    <w:p w:rsidR="0077745E" w:rsidRPr="00D81926" w:rsidRDefault="0077745E" w:rsidP="0077745E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45E" w:rsidRPr="00D81926" w:rsidRDefault="0077745E" w:rsidP="0077745E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81926">
        <w:rPr>
          <w:rFonts w:ascii="Times New Roman" w:hAnsi="Times New Roman" w:cs="Times New Roman"/>
          <w:sz w:val="26"/>
          <w:szCs w:val="26"/>
        </w:rPr>
        <w:t xml:space="preserve">Решение «Об утверждении бюджета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района Алтайского края на 2024 год» подготовлено в соответствии с требованиями, установленными Бюджетным Кодексом Российской Федерации, федерального и краевого бюджетного законодательства, нормами,  решением Сельского Собрания депутатов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Pr="00D8192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81926">
        <w:rPr>
          <w:rFonts w:ascii="Times New Roman" w:hAnsi="Times New Roman" w:cs="Times New Roman"/>
          <w:sz w:val="26"/>
          <w:szCs w:val="26"/>
        </w:rPr>
        <w:t xml:space="preserve">№ 06 «Об утверждении Положения о бюджетном процессе в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Новоандреевском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сельсовете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района Алтайского края» от 26 июня 2020 года.</w:t>
      </w:r>
      <w:proofErr w:type="gramEnd"/>
    </w:p>
    <w:tbl>
      <w:tblPr>
        <w:tblW w:w="9479" w:type="dxa"/>
        <w:tblInd w:w="93" w:type="dxa"/>
        <w:tblLook w:val="04A0" w:firstRow="1" w:lastRow="0" w:firstColumn="1" w:lastColumn="0" w:noHBand="0" w:noVBand="1"/>
      </w:tblPr>
      <w:tblGrid>
        <w:gridCol w:w="4835"/>
        <w:gridCol w:w="1768"/>
        <w:gridCol w:w="1701"/>
        <w:gridCol w:w="1175"/>
      </w:tblGrid>
      <w:tr w:rsidR="0077745E" w:rsidRPr="00D81926" w:rsidTr="0077745E">
        <w:trPr>
          <w:trHeight w:val="11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2023 год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(прогноз)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2024год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проект решения)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Темп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роста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77745E" w:rsidRPr="00D81926" w:rsidTr="0077745E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Доходы бюджет</w:t>
            </w:r>
            <w:proofErr w:type="gramStart"/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D81926">
              <w:rPr>
                <w:rFonts w:ascii="Times New Roman" w:hAnsi="Times New Roman" w:cs="Times New Roman"/>
                <w:sz w:val="26"/>
                <w:szCs w:val="26"/>
              </w:rPr>
              <w:t xml:space="preserve"> всего: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1064,8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1187,0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111,5</w:t>
            </w:r>
          </w:p>
        </w:tc>
      </w:tr>
      <w:tr w:rsidR="0077745E" w:rsidRPr="00D81926" w:rsidTr="0077745E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390,0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234,0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77745E" w:rsidRPr="00D81926" w:rsidTr="0077745E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674,8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953,0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141,2</w:t>
            </w:r>
          </w:p>
        </w:tc>
      </w:tr>
      <w:tr w:rsidR="0077745E" w:rsidRPr="00D81926" w:rsidTr="0077745E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Расходы бюджет</w:t>
            </w:r>
            <w:proofErr w:type="gramStart"/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D81926">
              <w:rPr>
                <w:rFonts w:ascii="Times New Roman" w:hAnsi="Times New Roman" w:cs="Times New Roman"/>
                <w:sz w:val="26"/>
                <w:szCs w:val="26"/>
              </w:rPr>
              <w:t xml:space="preserve"> всего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1083,8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1204,0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</w:tr>
      <w:tr w:rsidR="0077745E" w:rsidRPr="00D81926" w:rsidTr="0077745E">
        <w:trPr>
          <w:trHeight w:val="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Дефицит (</w:t>
            </w:r>
            <w:proofErr w:type="spellStart"/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proofErr w:type="spellEnd"/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89,5</w:t>
            </w:r>
          </w:p>
        </w:tc>
      </w:tr>
    </w:tbl>
    <w:p w:rsidR="0077745E" w:rsidRPr="00D81926" w:rsidRDefault="0077745E" w:rsidP="0077745E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Формирование доходной базы местного бюджета на 2024 год осуществлялось на основе показателей прогноза социально-экономического развития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района на 2024 год, основных направлений налоговой и бюджетной политики на 2024 год и ожидаемой оценки поступлений доходов в местный бюджет в 2023 году.</w:t>
      </w:r>
    </w:p>
    <w:p w:rsidR="0077745E" w:rsidRPr="00D81926" w:rsidRDefault="0077745E" w:rsidP="0077745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D81926">
        <w:rPr>
          <w:rFonts w:ascii="Times New Roman" w:hAnsi="Times New Roman" w:cs="Times New Roman"/>
          <w:b/>
          <w:bCs/>
          <w:caps/>
          <w:sz w:val="26"/>
          <w:szCs w:val="26"/>
        </w:rPr>
        <w:t>ПРОГНОЗ ДОХОДОВ МЕСТного БЮДЖЕТА</w:t>
      </w: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kern w:val="28"/>
          <w:sz w:val="26"/>
          <w:szCs w:val="26"/>
        </w:rPr>
      </w:pPr>
    </w:p>
    <w:p w:rsidR="0077745E" w:rsidRPr="00D81926" w:rsidRDefault="0077745E" w:rsidP="007774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Прогноз доходов местного бюджета на 2024 год составлен на основе ожидаемых итогов социально-экономического развития бюджета и поступлений </w:t>
      </w:r>
      <w:r w:rsidRPr="00D81926">
        <w:rPr>
          <w:rFonts w:ascii="Times New Roman" w:hAnsi="Times New Roman" w:cs="Times New Roman"/>
          <w:sz w:val="26"/>
          <w:szCs w:val="26"/>
        </w:rPr>
        <w:lastRenderedPageBreak/>
        <w:t>доходов в бюджет поселения за 2023 год, а также уточненного прогноза социально-экономического развития района на 2023 год.</w:t>
      </w:r>
    </w:p>
    <w:p w:rsidR="0077745E" w:rsidRPr="00D81926" w:rsidRDefault="0077745E" w:rsidP="0077745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          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2024 года, данные поступлений налоговых и неналоговых доходов в местный бюджет в 2023 году. </w:t>
      </w:r>
    </w:p>
    <w:p w:rsidR="0077745E" w:rsidRPr="00D81926" w:rsidRDefault="0077745E" w:rsidP="007774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>Параметры доходов местного бюджета на 2024 год приведены в приложении 1 к настоящей пояснительной записке.</w:t>
      </w:r>
    </w:p>
    <w:p w:rsidR="0077745E" w:rsidRPr="00D81926" w:rsidRDefault="0077745E" w:rsidP="007774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>Налоговые и неналоговые доходы местного бюджета на 2024 год прогнозируются в объеме 234,0 тыс. рублей, что составит 19,7 процента к общему объёму доходов в местный бюджет в 2024 году. В структуре собственных доходов местного бюджета налоговые доходы составят 51,3 тыс. рублей, неналоговые доходы –48,7 тыс. руб</w:t>
      </w:r>
      <w:proofErr w:type="gramStart"/>
      <w:r w:rsidRPr="00D81926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77745E" w:rsidRPr="00D81926" w:rsidRDefault="0077745E" w:rsidP="007774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>Основными источниками доходов местного бюджета являются: налог на доходы физических лиц, налог на имущество, земельный налог.</w:t>
      </w:r>
    </w:p>
    <w:p w:rsidR="0077745E" w:rsidRPr="00D81926" w:rsidRDefault="0077745E" w:rsidP="0077745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Прогнозируемый объем доходов по налогам, поступающим в местный бюджет, определен в соответствии с Методикой прогнозирования налоговых доходов местного бюджета. </w:t>
      </w:r>
    </w:p>
    <w:p w:rsidR="0077745E" w:rsidRPr="00D81926" w:rsidRDefault="0077745E" w:rsidP="0077745E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 </w:t>
      </w:r>
      <w:r w:rsidRPr="00D8192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D81926">
        <w:rPr>
          <w:rFonts w:ascii="Times New Roman" w:hAnsi="Times New Roman" w:cs="Times New Roman"/>
          <w:b/>
          <w:bCs/>
          <w:caps/>
          <w:sz w:val="26"/>
          <w:szCs w:val="26"/>
        </w:rPr>
        <w:t>Налог на доходы физических лиц</w:t>
      </w:r>
      <w:r w:rsidRPr="00D81926">
        <w:rPr>
          <w:rFonts w:ascii="Times New Roman" w:hAnsi="Times New Roman" w:cs="Times New Roman"/>
          <w:b/>
          <w:sz w:val="26"/>
          <w:szCs w:val="26"/>
          <w:highlight w:val="lightGray"/>
        </w:rPr>
        <w:t xml:space="preserve"> </w:t>
      </w:r>
    </w:p>
    <w:p w:rsidR="0077745E" w:rsidRPr="00D81926" w:rsidRDefault="0077745E" w:rsidP="0077745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Прогноз поступления налога на доходы физических лиц на 2024-2026 год произведён в соответствии с положениями главы 23 части второй Налогового кодекса Российской Федерации. </w:t>
      </w:r>
    </w:p>
    <w:p w:rsidR="0077745E" w:rsidRPr="00D81926" w:rsidRDefault="0077745E" w:rsidP="0077745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Сумма налога на доходы физических лиц определена исходя из прогнозируемого объема фонда оплаты труда, численности занятого населения и реальной оценки поступления налога на доходы физических лиц в 2023 году. </w:t>
      </w:r>
    </w:p>
    <w:p w:rsidR="0077745E" w:rsidRPr="00D81926" w:rsidRDefault="0077745E" w:rsidP="0077745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>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77745E" w:rsidRPr="00D81926" w:rsidRDefault="0077745E" w:rsidP="0077745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Поступление в 2024 году налога на доходы физических лиц в бюджет поселения прогнозируется в сумме 21,0 тыс. рублей, что составляет 105 процента к оценке поступления налога в бюджет поселения в 2023 году.  </w:t>
      </w:r>
    </w:p>
    <w:p w:rsidR="0077745E" w:rsidRPr="00D81926" w:rsidRDefault="0077745E" w:rsidP="0077745E">
      <w:pPr>
        <w:ind w:firstLine="708"/>
        <w:jc w:val="both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D81926">
        <w:rPr>
          <w:rFonts w:ascii="Times New Roman" w:hAnsi="Times New Roman" w:cs="Times New Roman"/>
          <w:b/>
          <w:bCs/>
          <w:caps/>
          <w:sz w:val="26"/>
          <w:szCs w:val="26"/>
        </w:rPr>
        <w:lastRenderedPageBreak/>
        <w:t>Налог на имущество физических лиц</w:t>
      </w: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77745E" w:rsidRPr="00D81926" w:rsidRDefault="0077745E" w:rsidP="0077745E">
      <w:pPr>
        <w:ind w:firstLine="708"/>
        <w:jc w:val="both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>Прогноз поступления налога определён в сумме 20,0 тыс. рублей</w:t>
      </w:r>
      <w:proofErr w:type="gramStart"/>
      <w:r w:rsidRPr="00D8192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8192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81926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D81926">
        <w:rPr>
          <w:rFonts w:ascii="Times New Roman" w:hAnsi="Times New Roman" w:cs="Times New Roman"/>
          <w:sz w:val="26"/>
          <w:szCs w:val="26"/>
        </w:rPr>
        <w:t xml:space="preserve">то составляет 181,8 процента к оценке поступления налога в местный бюджет в 2023 году. </w:t>
      </w:r>
    </w:p>
    <w:p w:rsidR="0077745E" w:rsidRPr="00D81926" w:rsidRDefault="0077745E" w:rsidP="007774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D81926">
        <w:rPr>
          <w:rFonts w:ascii="Times New Roman" w:hAnsi="Times New Roman" w:cs="Times New Roman"/>
          <w:b/>
          <w:bCs/>
          <w:caps/>
          <w:sz w:val="26"/>
          <w:szCs w:val="26"/>
        </w:rPr>
        <w:t>Земельный налог</w:t>
      </w:r>
    </w:p>
    <w:p w:rsidR="0077745E" w:rsidRPr="00D81926" w:rsidRDefault="0077745E" w:rsidP="007774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Прогноз поступлений налога определён в сумме 79,0 тыс. рублей. Земельный налог с организаций, обладающих земельным участком, расположенным в границах сельского поселения составляет 45 тыс. руб., Земельный налог с физических лиц, обладающих земельным участком, расположенным в границах сельского поселения составляет 34 тыс. рублей. </w:t>
      </w:r>
    </w:p>
    <w:p w:rsidR="0077745E" w:rsidRPr="00D81926" w:rsidRDefault="0077745E" w:rsidP="007774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2024 года, данные оценки поступлений доходов в бюджет поселения в 2023году. </w:t>
      </w:r>
    </w:p>
    <w:p w:rsidR="0077745E" w:rsidRPr="00D81926" w:rsidRDefault="0077745E" w:rsidP="007774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Объем доходов бюджета муниципального образования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сельсовета  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  района    Алтайского  края  в 2024  году  составит </w:t>
      </w:r>
    </w:p>
    <w:p w:rsidR="0077745E" w:rsidRPr="00D81926" w:rsidRDefault="0077745E" w:rsidP="0077745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>1187,0 тыс. рублей.</w:t>
      </w:r>
    </w:p>
    <w:p w:rsidR="0077745E" w:rsidRPr="00D81926" w:rsidRDefault="0077745E" w:rsidP="0077745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Дефицит бюджета поселения в 2024г определен в размере -17,0 тыс. рублей. </w:t>
      </w:r>
    </w:p>
    <w:p w:rsidR="0077745E" w:rsidRPr="00D81926" w:rsidRDefault="0077745E" w:rsidP="0077745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           Объем поступлений из районного бюджета в 2024 году планируются в сумме 953,0 тыс. рублей, что на 278,2 тыс. рублей больше поступлений 2023 года. </w:t>
      </w:r>
    </w:p>
    <w:p w:rsidR="0077745E" w:rsidRPr="00D81926" w:rsidRDefault="0077745E" w:rsidP="0077745E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           Объем доходов бюджета в 2024 году составит 1187,0 тыс. рублей.</w:t>
      </w:r>
    </w:p>
    <w:p w:rsidR="0077745E" w:rsidRPr="00D81926" w:rsidRDefault="0077745E" w:rsidP="0077745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           Статьей 2 настоящего Решения утверждается распределение расходов муниципального образования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сельсовет на 2024г. </w:t>
      </w:r>
      <w:r w:rsidRPr="00D81926">
        <w:rPr>
          <w:rFonts w:ascii="Times New Roman" w:hAnsi="Times New Roman" w:cs="Times New Roman"/>
          <w:bCs/>
          <w:sz w:val="26"/>
          <w:szCs w:val="26"/>
        </w:rPr>
        <w:t>по разделам и подразделам функциональной классификации расходов в сумме 1204,0 тыс. рублей.</w:t>
      </w:r>
    </w:p>
    <w:p w:rsidR="0077745E" w:rsidRPr="00D81926" w:rsidRDefault="0077745E" w:rsidP="0077745E">
      <w:pPr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bCs/>
          <w:sz w:val="26"/>
          <w:szCs w:val="26"/>
        </w:rPr>
        <w:t xml:space="preserve">         Дефицит бюджета составит 17,0 </w:t>
      </w:r>
      <w:proofErr w:type="spellStart"/>
      <w:r w:rsidRPr="00D81926">
        <w:rPr>
          <w:rFonts w:ascii="Times New Roman" w:hAnsi="Times New Roman" w:cs="Times New Roman"/>
          <w:bCs/>
          <w:sz w:val="26"/>
          <w:szCs w:val="26"/>
        </w:rPr>
        <w:t>тыс</w:t>
      </w:r>
      <w:proofErr w:type="gramStart"/>
      <w:r w:rsidRPr="00D81926">
        <w:rPr>
          <w:rFonts w:ascii="Times New Roman" w:hAnsi="Times New Roman" w:cs="Times New Roman"/>
          <w:bCs/>
          <w:sz w:val="26"/>
          <w:szCs w:val="26"/>
        </w:rPr>
        <w:t>.р</w:t>
      </w:r>
      <w:proofErr w:type="gramEnd"/>
      <w:r w:rsidRPr="00D81926">
        <w:rPr>
          <w:rFonts w:ascii="Times New Roman" w:hAnsi="Times New Roman" w:cs="Times New Roman"/>
          <w:bCs/>
          <w:sz w:val="26"/>
          <w:szCs w:val="26"/>
        </w:rPr>
        <w:t>ублей</w:t>
      </w:r>
      <w:proofErr w:type="spellEnd"/>
      <w:r w:rsidRPr="00D81926">
        <w:rPr>
          <w:rFonts w:ascii="Times New Roman" w:hAnsi="Times New Roman" w:cs="Times New Roman"/>
          <w:bCs/>
          <w:sz w:val="26"/>
          <w:szCs w:val="26"/>
        </w:rPr>
        <w:t>.</w:t>
      </w:r>
      <w:r w:rsidRPr="00D81926">
        <w:rPr>
          <w:rFonts w:ascii="Times New Roman" w:hAnsi="Times New Roman" w:cs="Times New Roman"/>
          <w:sz w:val="26"/>
          <w:szCs w:val="26"/>
          <w:highlight w:val="red"/>
        </w:rPr>
        <w:t xml:space="preserve"> </w:t>
      </w: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t>ОСНОВНЫЕ ПОДХОДЫ К ФОРМИРОВАНИЮ РАСХОДОВ</w:t>
      </w: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t>МЕСТНОГО БЮДЖЕТА</w:t>
      </w: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Подробные пояснения по распределению бюджетных ассигнований в разрезе разделов и подразделов бюджетной классификации Российской Федерации на 2024 год представлены в настоящей пояснительной записке. </w:t>
      </w:r>
    </w:p>
    <w:p w:rsidR="0077745E" w:rsidRPr="00D81926" w:rsidRDefault="0077745E" w:rsidP="0077745E">
      <w:pPr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lastRenderedPageBreak/>
        <w:t xml:space="preserve">Расходы бюджета поселения по функциональным разделам классификации расходов бюджетов характеризуются следующим образом: </w:t>
      </w:r>
    </w:p>
    <w:p w:rsidR="0077745E" w:rsidRPr="00D81926" w:rsidRDefault="0077745E" w:rsidP="0077745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t>Структура расходов бюджета поселения в 2023 - 2024 годах</w:t>
      </w:r>
    </w:p>
    <w:p w:rsidR="0077745E" w:rsidRPr="00D81926" w:rsidRDefault="0077745E" w:rsidP="0077745E">
      <w:pPr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t>тыс. рублей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597"/>
        <w:gridCol w:w="2324"/>
        <w:gridCol w:w="1606"/>
      </w:tblGrid>
      <w:tr w:rsidR="0077745E" w:rsidRPr="00D81926" w:rsidTr="0077745E">
        <w:trPr>
          <w:trHeight w:val="83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Расходы на 2023 год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(решение №15</w:t>
            </w:r>
            <w:r w:rsidRPr="00D8192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от 23.12.2022)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2024 год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(Проект решения)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Прирост +;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снижение -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к 2023 году</w:t>
            </w:r>
          </w:p>
        </w:tc>
      </w:tr>
      <w:tr w:rsidR="0077745E" w:rsidRPr="00D81926" w:rsidTr="0077745E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Расходы, всего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1083,8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1204,0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+120,2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45E" w:rsidRPr="00D81926" w:rsidTr="0077745E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415,7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420,6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+4,9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38,3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34,9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45E" w:rsidRPr="00D81926" w:rsidTr="0077745E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40,4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+7,2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45E" w:rsidRPr="00D81926" w:rsidTr="0077745E">
        <w:trPr>
          <w:trHeight w:val="30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45E" w:rsidRPr="00D81926" w:rsidTr="0077745E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Национальная экономика                                       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92,5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114,9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+22,4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45E" w:rsidRPr="00D81926" w:rsidTr="0077745E">
        <w:trPr>
          <w:trHeight w:val="2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419,4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511,1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+91,7</w:t>
            </w: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38,7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42,4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Жилищно-коммунальное х-во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45E" w:rsidRPr="00D81926" w:rsidTr="0077745E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-5</w:t>
            </w:r>
          </w:p>
        </w:tc>
      </w:tr>
      <w:tr w:rsidR="0077745E" w:rsidRPr="00D81926" w:rsidTr="0077745E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11,1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9,6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45E" w:rsidRPr="00D81926" w:rsidRDefault="0077745E" w:rsidP="007774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1926">
        <w:rPr>
          <w:rFonts w:ascii="Times New Roman" w:eastAsia="Calibri" w:hAnsi="Times New Roman" w:cs="Times New Roman"/>
          <w:sz w:val="26"/>
          <w:szCs w:val="26"/>
        </w:rPr>
        <w:t>Формирование объёма и структуры расходов бюджета поселения на 2024 год осуществлялось</w:t>
      </w:r>
      <w:r w:rsidRPr="00D81926">
        <w:rPr>
          <w:rFonts w:ascii="Times New Roman" w:hAnsi="Times New Roman" w:cs="Times New Roman"/>
          <w:sz w:val="26"/>
          <w:szCs w:val="26"/>
        </w:rPr>
        <w:t xml:space="preserve"> </w:t>
      </w:r>
      <w:r w:rsidRPr="00D81926">
        <w:rPr>
          <w:rFonts w:ascii="Times New Roman" w:eastAsia="Calibri" w:hAnsi="Times New Roman" w:cs="Times New Roman"/>
          <w:sz w:val="26"/>
          <w:szCs w:val="26"/>
        </w:rPr>
        <w:t>в рамках существующих темпов экономического роста исходя из следующих основных подходов:</w:t>
      </w:r>
    </w:p>
    <w:p w:rsidR="0077745E" w:rsidRPr="00D81926" w:rsidRDefault="0077745E" w:rsidP="0077745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926">
        <w:rPr>
          <w:rFonts w:ascii="Times New Roman" w:hAnsi="Times New Roman" w:cs="Times New Roman"/>
          <w:sz w:val="26"/>
          <w:szCs w:val="26"/>
        </w:rPr>
        <w:t>- планирование в первоочередном порядке расходов на финансирование действующих расходных обязательств и не принимать новые расходные обязательства;</w:t>
      </w:r>
    </w:p>
    <w:p w:rsidR="0077745E" w:rsidRPr="00D81926" w:rsidRDefault="0077745E" w:rsidP="0077745E">
      <w:pPr>
        <w:pStyle w:val="24"/>
        <w:shd w:val="clear" w:color="auto" w:fill="auto"/>
        <w:spacing w:before="0" w:line="320" w:lineRule="exact"/>
        <w:ind w:firstLine="760"/>
        <w:rPr>
          <w:rStyle w:val="23"/>
          <w:rFonts w:ascii="Times New Roman" w:hAnsi="Times New Roman" w:cs="Times New Roman"/>
          <w:b/>
          <w:color w:val="000000"/>
        </w:rPr>
      </w:pPr>
      <w:r w:rsidRPr="00D81926">
        <w:rPr>
          <w:rStyle w:val="23"/>
          <w:rFonts w:ascii="Times New Roman" w:hAnsi="Times New Roman" w:cs="Times New Roman"/>
          <w:color w:val="000000"/>
        </w:rPr>
        <w:t>- не устанавливать и не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</w:t>
      </w:r>
    </w:p>
    <w:p w:rsidR="0077745E" w:rsidRPr="00D81926" w:rsidRDefault="0077745E" w:rsidP="0077745E">
      <w:pPr>
        <w:pStyle w:val="24"/>
        <w:shd w:val="clear" w:color="auto" w:fill="auto"/>
        <w:spacing w:before="0" w:line="320" w:lineRule="exact"/>
        <w:ind w:firstLine="760"/>
        <w:rPr>
          <w:rStyle w:val="23"/>
          <w:rFonts w:ascii="Times New Roman" w:hAnsi="Times New Roman" w:cs="Times New Roman"/>
          <w:b/>
          <w:color w:val="000000"/>
        </w:rPr>
      </w:pPr>
      <w:r w:rsidRPr="00D81926">
        <w:rPr>
          <w:rFonts w:ascii="Times New Roman" w:hAnsi="Times New Roman" w:cs="Times New Roman"/>
        </w:rPr>
        <w:t xml:space="preserve">- </w:t>
      </w:r>
      <w:r w:rsidRPr="00D81926">
        <w:rPr>
          <w:rStyle w:val="23"/>
          <w:rFonts w:ascii="Times New Roman" w:hAnsi="Times New Roman" w:cs="Times New Roman"/>
          <w:color w:val="000000"/>
        </w:rPr>
        <w:t>достижения запланированных на 2024 год значений целевых индикаторов соответствующих муниципальных программ;</w:t>
      </w:r>
    </w:p>
    <w:p w:rsidR="0077745E" w:rsidRPr="00D81926" w:rsidRDefault="0077745E" w:rsidP="0077745E">
      <w:pPr>
        <w:pStyle w:val="24"/>
        <w:shd w:val="clear" w:color="auto" w:fill="auto"/>
        <w:spacing w:before="0" w:line="320" w:lineRule="exact"/>
        <w:ind w:firstLine="760"/>
        <w:rPr>
          <w:rStyle w:val="23"/>
          <w:rFonts w:ascii="Times New Roman" w:hAnsi="Times New Roman" w:cs="Times New Roman"/>
          <w:b/>
          <w:color w:val="000000"/>
        </w:rPr>
      </w:pPr>
      <w:r w:rsidRPr="00D81926">
        <w:rPr>
          <w:rStyle w:val="23"/>
          <w:rFonts w:ascii="Times New Roman" w:hAnsi="Times New Roman" w:cs="Times New Roman"/>
          <w:color w:val="000000"/>
        </w:rPr>
        <w:t>- оптимизации структуры бюджетной сети и повышения эффективности бюджетных расходов на муниципальное управление;</w:t>
      </w:r>
    </w:p>
    <w:p w:rsidR="0077745E" w:rsidRPr="00D81926" w:rsidRDefault="0077745E" w:rsidP="0077745E">
      <w:pPr>
        <w:pStyle w:val="24"/>
        <w:shd w:val="clear" w:color="auto" w:fill="auto"/>
        <w:spacing w:before="0" w:line="320" w:lineRule="exact"/>
        <w:ind w:firstLine="760"/>
        <w:rPr>
          <w:rStyle w:val="23"/>
          <w:rFonts w:ascii="Times New Roman" w:hAnsi="Times New Roman" w:cs="Times New Roman"/>
          <w:b/>
          <w:color w:val="000000"/>
        </w:rPr>
      </w:pPr>
      <w:r w:rsidRPr="00D81926">
        <w:rPr>
          <w:rStyle w:val="23"/>
          <w:rFonts w:ascii="Times New Roman" w:hAnsi="Times New Roman" w:cs="Times New Roman"/>
          <w:color w:val="000000"/>
        </w:rPr>
        <w:t>- обеспечение сокращения бюджетных ассигнований за счет снижения неэффективных затрат.</w:t>
      </w:r>
    </w:p>
    <w:p w:rsidR="0077745E" w:rsidRPr="00D81926" w:rsidRDefault="0077745E" w:rsidP="007774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Общий объём расходов бюджета поселения на 2024 год определён в сумме 1204,0 тыс. рублей. В целом структура расходов бюджета поселения в 2024 году не претерпела существенных изменений.  </w:t>
      </w: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45E" w:rsidRPr="00D81926" w:rsidRDefault="0077745E" w:rsidP="007774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t>Раздел «Общегосударственные вопросы»</w:t>
      </w:r>
    </w:p>
    <w:p w:rsidR="0077745E" w:rsidRPr="00D81926" w:rsidRDefault="0077745E" w:rsidP="0077745E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81926">
        <w:rPr>
          <w:rFonts w:ascii="Times New Roman" w:hAnsi="Times New Roman"/>
          <w:sz w:val="26"/>
          <w:szCs w:val="26"/>
        </w:rPr>
        <w:t>По разделу «Общегосударственные вопросы» бюджетные ассигнования на исполнение обязательств характеризуются следующими данными:</w:t>
      </w: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2344"/>
        <w:gridCol w:w="2344"/>
      </w:tblGrid>
      <w:tr w:rsidR="0077745E" w:rsidRPr="00D81926" w:rsidTr="0077745E">
        <w:trPr>
          <w:trHeight w:val="152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Расходы на 2023 год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(решение №15 от 23.12.2022)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</w:p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(Проект решения)</w:t>
            </w:r>
          </w:p>
        </w:tc>
      </w:tr>
      <w:tr w:rsidR="0077745E" w:rsidRPr="00D81926" w:rsidTr="0077745E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Общий объем, 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415,7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420,6</w:t>
            </w:r>
          </w:p>
        </w:tc>
      </w:tr>
      <w:tr w:rsidR="0077745E" w:rsidRPr="00D81926" w:rsidTr="0077745E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Прирост (снижение) к предыдущему году, </w:t>
            </w:r>
          </w:p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+4,9</w:t>
            </w:r>
          </w:p>
        </w:tc>
      </w:tr>
      <w:tr w:rsidR="0077745E" w:rsidRPr="00D81926" w:rsidTr="0077745E">
        <w:trPr>
          <w:trHeight w:val="29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Прирост (снижение) к предыдущему году, 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sz w:val="26"/>
                <w:szCs w:val="26"/>
              </w:rPr>
              <w:t>+1,2</w:t>
            </w:r>
          </w:p>
        </w:tc>
      </w:tr>
    </w:tbl>
    <w:p w:rsidR="0077745E" w:rsidRPr="00D81926" w:rsidRDefault="0077745E" w:rsidP="0077745E">
      <w:pPr>
        <w:pStyle w:val="21"/>
        <w:spacing w:after="0" w:line="240" w:lineRule="auto"/>
        <w:ind w:left="0" w:firstLine="567"/>
        <w:jc w:val="both"/>
        <w:rPr>
          <w:sz w:val="26"/>
          <w:szCs w:val="26"/>
        </w:rPr>
      </w:pPr>
      <w:r w:rsidRPr="00D81926">
        <w:rPr>
          <w:sz w:val="26"/>
          <w:szCs w:val="26"/>
        </w:rPr>
        <w:t>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функциями.</w:t>
      </w:r>
    </w:p>
    <w:p w:rsidR="0077745E" w:rsidRPr="00D81926" w:rsidRDefault="0077745E" w:rsidP="007774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1926">
        <w:rPr>
          <w:rFonts w:ascii="Times New Roman" w:hAnsi="Times New Roman" w:cs="Times New Roman"/>
          <w:b/>
          <w:sz w:val="26"/>
          <w:szCs w:val="26"/>
        </w:rPr>
        <w:t>По подразделу «Функционирование высшего должностного лица субъекта Российской Федерации и муниципального образования»</w:t>
      </w:r>
      <w:r w:rsidRPr="00D81926">
        <w:rPr>
          <w:rFonts w:ascii="Times New Roman" w:hAnsi="Times New Roman" w:cs="Times New Roman"/>
          <w:sz w:val="26"/>
          <w:szCs w:val="26"/>
        </w:rPr>
        <w:t xml:space="preserve"> предусмотрены расходы на содержание главы муниципального образования в общей сумме 417,6 тыс. рублей, в</w:t>
      </w:r>
      <w:r w:rsidRPr="00D819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>. расходы по выплате заработной платы, уплате в бюджет налога на доходы физических лиц, уплате взносов по обязательному социальному страхованию на выплаты по оплате труда.</w:t>
      </w:r>
      <w:proofErr w:type="gramEnd"/>
    </w:p>
    <w:p w:rsidR="0077745E" w:rsidRPr="00D81926" w:rsidRDefault="0077745E" w:rsidP="0077745E">
      <w:pPr>
        <w:pStyle w:val="21"/>
        <w:spacing w:after="0" w:line="240" w:lineRule="auto"/>
        <w:ind w:left="0" w:firstLine="567"/>
        <w:jc w:val="both"/>
        <w:rPr>
          <w:sz w:val="26"/>
          <w:szCs w:val="26"/>
          <w:lang w:val="x-none" w:eastAsia="x-none"/>
        </w:rPr>
      </w:pPr>
      <w:r w:rsidRPr="00D81926">
        <w:rPr>
          <w:b/>
          <w:sz w:val="26"/>
          <w:szCs w:val="26"/>
          <w:lang w:val="x-none" w:eastAsia="x-none"/>
        </w:rPr>
        <w:t>По подразделу «</w:t>
      </w:r>
      <w:r w:rsidRPr="00D81926">
        <w:rPr>
          <w:b/>
          <w:sz w:val="26"/>
          <w:szCs w:val="26"/>
          <w:lang w:eastAsia="x-none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образования</w:t>
      </w:r>
      <w:r w:rsidRPr="00D81926">
        <w:rPr>
          <w:b/>
          <w:sz w:val="26"/>
          <w:szCs w:val="26"/>
          <w:lang w:val="x-none" w:eastAsia="x-none"/>
        </w:rPr>
        <w:t>»</w:t>
      </w:r>
      <w:r w:rsidRPr="00D81926">
        <w:rPr>
          <w:sz w:val="26"/>
          <w:szCs w:val="26"/>
          <w:lang w:val="x-none" w:eastAsia="x-none"/>
        </w:rPr>
        <w:t xml:space="preserve"> предусмотрены средства в размере </w:t>
      </w:r>
      <w:r w:rsidRPr="00D81926">
        <w:rPr>
          <w:sz w:val="26"/>
          <w:szCs w:val="26"/>
          <w:lang w:eastAsia="x-none"/>
        </w:rPr>
        <w:t>0</w:t>
      </w:r>
      <w:r w:rsidRPr="00D81926">
        <w:rPr>
          <w:sz w:val="26"/>
          <w:szCs w:val="26"/>
          <w:lang w:val="x-none" w:eastAsia="x-none"/>
        </w:rPr>
        <w:t>,</w:t>
      </w:r>
      <w:r w:rsidRPr="00D81926">
        <w:rPr>
          <w:sz w:val="26"/>
          <w:szCs w:val="26"/>
          <w:lang w:eastAsia="x-none"/>
        </w:rPr>
        <w:t>3</w:t>
      </w:r>
      <w:r w:rsidRPr="00D81926">
        <w:rPr>
          <w:sz w:val="26"/>
          <w:szCs w:val="26"/>
          <w:lang w:val="x-none" w:eastAsia="x-none"/>
        </w:rPr>
        <w:t xml:space="preserve"> тыс. рублей. </w:t>
      </w:r>
    </w:p>
    <w:p w:rsidR="0077745E" w:rsidRPr="00D81926" w:rsidRDefault="0077745E" w:rsidP="0077745E">
      <w:pPr>
        <w:pStyle w:val="21"/>
        <w:spacing w:after="0" w:line="240" w:lineRule="auto"/>
        <w:ind w:left="0" w:firstLine="567"/>
        <w:jc w:val="both"/>
        <w:rPr>
          <w:sz w:val="26"/>
          <w:szCs w:val="26"/>
        </w:rPr>
      </w:pPr>
      <w:r w:rsidRPr="00D81926">
        <w:rPr>
          <w:b/>
          <w:sz w:val="26"/>
          <w:szCs w:val="26"/>
        </w:rPr>
        <w:t>По подразделу «Резервные фонды»</w:t>
      </w:r>
      <w:r w:rsidRPr="00D81926">
        <w:rPr>
          <w:sz w:val="26"/>
          <w:szCs w:val="26"/>
        </w:rPr>
        <w:t xml:space="preserve"> предусмотрены средства в размере 2,0 тыс. рублей. </w:t>
      </w:r>
    </w:p>
    <w:p w:rsidR="0077745E" w:rsidRPr="00D81926" w:rsidRDefault="0077745E" w:rsidP="0077745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t xml:space="preserve">По подразделу «Другие общегосударственные вопросы» </w:t>
      </w:r>
      <w:r w:rsidRPr="00D81926">
        <w:rPr>
          <w:rFonts w:ascii="Times New Roman" w:hAnsi="Times New Roman" w:cs="Times New Roman"/>
          <w:sz w:val="26"/>
          <w:szCs w:val="26"/>
        </w:rPr>
        <w:t>бюджетные ассигнования на исполнение обязательств характеризуются следующими данными:</w:t>
      </w:r>
    </w:p>
    <w:p w:rsidR="0077745E" w:rsidRPr="00D81926" w:rsidRDefault="0077745E" w:rsidP="0077745E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2366"/>
        <w:gridCol w:w="2226"/>
      </w:tblGrid>
      <w:tr w:rsidR="0077745E" w:rsidRPr="00D81926" w:rsidTr="0077745E">
        <w:trPr>
          <w:trHeight w:val="15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right="-1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2023 год</w:t>
            </w:r>
          </w:p>
          <w:p w:rsidR="0077745E" w:rsidRPr="00D81926" w:rsidRDefault="0077745E">
            <w:pPr>
              <w:ind w:right="-1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(решение №15 от 23.12.2022)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right="-109" w:firstLine="3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</w:p>
          <w:p w:rsidR="0077745E" w:rsidRPr="00D81926" w:rsidRDefault="0077745E">
            <w:pPr>
              <w:ind w:right="-109" w:firstLine="3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(Проект решения)</w:t>
            </w:r>
          </w:p>
        </w:tc>
      </w:tr>
      <w:tr w:rsidR="0077745E" w:rsidRPr="00D81926" w:rsidTr="0077745E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Общий объём,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0,7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0,7</w:t>
            </w:r>
          </w:p>
        </w:tc>
      </w:tr>
      <w:tr w:rsidR="0077745E" w:rsidRPr="00D81926" w:rsidTr="0077745E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77745E" w:rsidRPr="00D81926" w:rsidTr="0077745E">
        <w:trPr>
          <w:trHeight w:val="30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</w:tbl>
    <w:p w:rsidR="0077745E" w:rsidRPr="00D81926" w:rsidRDefault="0077745E" w:rsidP="0077745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Предусмотрены средства на передачу муниципальному району полномочий по составлению проекта бюджета поселения, исполнению бюджета поселения, </w:t>
      </w:r>
      <w:proofErr w:type="gramStart"/>
      <w:r w:rsidRPr="00D81926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D81926">
        <w:rPr>
          <w:rFonts w:ascii="Times New Roman" w:hAnsi="Times New Roman" w:cs="Times New Roman"/>
          <w:sz w:val="26"/>
          <w:szCs w:val="26"/>
        </w:rPr>
        <w:t xml:space="preserve"> его исполнением, составлению отчета об исполнении бюджета поселения, по осуществлению внешнего муниципального контроля.</w:t>
      </w:r>
    </w:p>
    <w:p w:rsidR="0077745E" w:rsidRPr="00D81926" w:rsidRDefault="0077745E" w:rsidP="0077745E">
      <w:pPr>
        <w:pStyle w:val="2"/>
        <w:ind w:firstLine="567"/>
        <w:jc w:val="both"/>
        <w:rPr>
          <w:b/>
          <w:sz w:val="26"/>
          <w:szCs w:val="26"/>
        </w:rPr>
      </w:pPr>
    </w:p>
    <w:p w:rsidR="0077745E" w:rsidRPr="00D81926" w:rsidRDefault="0077745E" w:rsidP="0077745E">
      <w:pPr>
        <w:pStyle w:val="2"/>
        <w:ind w:firstLine="567"/>
        <w:rPr>
          <w:b/>
          <w:sz w:val="26"/>
          <w:szCs w:val="26"/>
        </w:rPr>
      </w:pPr>
      <w:r w:rsidRPr="00D81926">
        <w:rPr>
          <w:b/>
          <w:sz w:val="26"/>
          <w:szCs w:val="26"/>
        </w:rPr>
        <w:t>Раздел «Национальная оборона»</w:t>
      </w:r>
    </w:p>
    <w:p w:rsidR="0077745E" w:rsidRPr="00D81926" w:rsidRDefault="0077745E" w:rsidP="0077745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>По разделу «Национальная оборона» бюджетные ассигнования на исполнение обязательств характеризуются следующими данными: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2359"/>
        <w:gridCol w:w="2359"/>
      </w:tblGrid>
      <w:tr w:rsidR="0077745E" w:rsidRPr="00D81926" w:rsidTr="0077745E">
        <w:trPr>
          <w:trHeight w:val="6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right="-1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2023 год</w:t>
            </w:r>
          </w:p>
          <w:p w:rsidR="0077745E" w:rsidRPr="00D81926" w:rsidRDefault="0077745E">
            <w:pPr>
              <w:ind w:right="-1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(решение №15 от 23.12.2022)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right="-1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</w:p>
          <w:p w:rsidR="0077745E" w:rsidRPr="00D81926" w:rsidRDefault="0077745E">
            <w:pPr>
              <w:ind w:right="-1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(Проект решения)</w:t>
            </w:r>
          </w:p>
        </w:tc>
      </w:tr>
      <w:tr w:rsidR="0077745E" w:rsidRPr="00D81926" w:rsidTr="0077745E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Общий объём,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33,2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40,4</w:t>
            </w:r>
          </w:p>
        </w:tc>
      </w:tr>
      <w:tr w:rsidR="0077745E" w:rsidRPr="00D81926" w:rsidTr="0077745E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+7,2</w:t>
            </w:r>
          </w:p>
        </w:tc>
      </w:tr>
      <w:tr w:rsidR="0077745E" w:rsidRPr="00D81926" w:rsidTr="0077745E">
        <w:trPr>
          <w:trHeight w:val="2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%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+21,7</w:t>
            </w:r>
          </w:p>
        </w:tc>
      </w:tr>
    </w:tbl>
    <w:p w:rsidR="0077745E" w:rsidRPr="00D81926" w:rsidRDefault="0077745E" w:rsidP="0077745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t>Подраздел «Мобилизационная и вневойсковая подготовка».</w:t>
      </w:r>
    </w:p>
    <w:p w:rsidR="0077745E" w:rsidRPr="00D81926" w:rsidRDefault="0077745E" w:rsidP="0077745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Расходы за счет средств субвенции на осуществление полномочий по первичному воинскому учёту на территориях, где отсутствуют военные комиссариаты, на 2024 год составила 40,4 тыс. рублей </w:t>
      </w:r>
    </w:p>
    <w:p w:rsidR="0077745E" w:rsidRPr="00D81926" w:rsidRDefault="0077745E" w:rsidP="0077745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bCs/>
          <w:sz w:val="26"/>
          <w:szCs w:val="26"/>
        </w:rPr>
        <w:t>Раздел «Национальная безопасность и правоохранительная деятельность»</w:t>
      </w:r>
    </w:p>
    <w:p w:rsidR="0077745E" w:rsidRPr="00D81926" w:rsidRDefault="0077745E" w:rsidP="0077745E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D81926">
        <w:rPr>
          <w:rFonts w:ascii="Times New Roman" w:hAnsi="Times New Roman"/>
          <w:sz w:val="26"/>
          <w:szCs w:val="26"/>
        </w:rPr>
        <w:t xml:space="preserve">По разделу </w:t>
      </w:r>
      <w:r w:rsidRPr="00D81926">
        <w:rPr>
          <w:rFonts w:ascii="Times New Roman" w:hAnsi="Times New Roman"/>
          <w:bCs/>
          <w:sz w:val="26"/>
          <w:szCs w:val="26"/>
        </w:rPr>
        <w:t>«Национальная безопасность и правоохранительная деятельность»</w:t>
      </w:r>
      <w:r w:rsidRPr="00D81926"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p w:rsidR="0077745E" w:rsidRPr="00D81926" w:rsidRDefault="0077745E" w:rsidP="0077745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410"/>
        <w:gridCol w:w="2410"/>
      </w:tblGrid>
      <w:tr w:rsidR="0077745E" w:rsidRPr="00D81926" w:rsidTr="0077745E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2023 год</w:t>
            </w:r>
          </w:p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(решение №15 от 23.12.2022)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</w:p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(Проект Решения)</w:t>
            </w:r>
          </w:p>
        </w:tc>
      </w:tr>
      <w:tr w:rsidR="0077745E" w:rsidRPr="00D81926" w:rsidTr="0077745E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Общий объём,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2,0</w:t>
            </w:r>
          </w:p>
        </w:tc>
      </w:tr>
      <w:tr w:rsidR="0077745E" w:rsidRPr="00D81926" w:rsidTr="0077745E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-1,0</w:t>
            </w:r>
          </w:p>
        </w:tc>
      </w:tr>
      <w:tr w:rsidR="0077745E" w:rsidRPr="00D81926" w:rsidTr="0077745E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-33,3</w:t>
            </w:r>
          </w:p>
        </w:tc>
      </w:tr>
    </w:tbl>
    <w:p w:rsidR="0077745E" w:rsidRPr="00D81926" w:rsidRDefault="0077745E" w:rsidP="0077745E">
      <w:pPr>
        <w:jc w:val="both"/>
        <w:rPr>
          <w:rFonts w:ascii="Times New Roman" w:hAnsi="Times New Roman" w:cs="Times New Roman"/>
          <w:kern w:val="28"/>
          <w:sz w:val="26"/>
          <w:szCs w:val="26"/>
        </w:rPr>
      </w:pPr>
    </w:p>
    <w:p w:rsidR="0077745E" w:rsidRPr="00D81926" w:rsidRDefault="0077745E" w:rsidP="0077745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kern w:val="28"/>
          <w:sz w:val="26"/>
          <w:szCs w:val="26"/>
        </w:rPr>
        <w:t xml:space="preserve">По данному разделу запланировано 2,0 тыс. рублей на реализацию </w:t>
      </w:r>
      <w:r w:rsidRPr="00D8192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Pr="00D81926">
        <w:rPr>
          <w:rFonts w:ascii="Times New Roman" w:hAnsi="Times New Roman" w:cs="Times New Roman"/>
          <w:b/>
          <w:sz w:val="26"/>
          <w:szCs w:val="26"/>
        </w:rPr>
        <w:t xml:space="preserve">«Обеспечение первичных мер пожарной безопасности на территории муниципального образования </w:t>
      </w:r>
      <w:proofErr w:type="spellStart"/>
      <w:r w:rsidRPr="00D81926">
        <w:rPr>
          <w:rFonts w:ascii="Times New Roman" w:hAnsi="Times New Roman" w:cs="Times New Roman"/>
          <w:b/>
          <w:sz w:val="26"/>
          <w:szCs w:val="26"/>
        </w:rPr>
        <w:t>Новоандреевский</w:t>
      </w:r>
      <w:proofErr w:type="spellEnd"/>
      <w:r w:rsidRPr="00D81926">
        <w:rPr>
          <w:rFonts w:ascii="Times New Roman" w:hAnsi="Times New Roman" w:cs="Times New Roman"/>
          <w:b/>
          <w:sz w:val="26"/>
          <w:szCs w:val="26"/>
        </w:rPr>
        <w:t xml:space="preserve"> сельсовет </w:t>
      </w:r>
      <w:proofErr w:type="spellStart"/>
      <w:r w:rsidRPr="00D81926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Pr="00D81926">
        <w:rPr>
          <w:rFonts w:ascii="Times New Roman" w:hAnsi="Times New Roman" w:cs="Times New Roman"/>
          <w:b/>
          <w:sz w:val="26"/>
          <w:szCs w:val="26"/>
        </w:rPr>
        <w:t xml:space="preserve"> района Алтайского края на 2024 год».</w:t>
      </w:r>
    </w:p>
    <w:p w:rsidR="0077745E" w:rsidRPr="00D81926" w:rsidRDefault="0077745E" w:rsidP="0077745E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926">
        <w:rPr>
          <w:rFonts w:ascii="Times New Roman" w:hAnsi="Times New Roman" w:cs="Times New Roman"/>
          <w:b/>
          <w:sz w:val="26"/>
          <w:szCs w:val="26"/>
        </w:rPr>
        <w:t>Раздел «Национальная экономика»</w:t>
      </w:r>
    </w:p>
    <w:p w:rsidR="0077745E" w:rsidRPr="00D81926" w:rsidRDefault="0077745E" w:rsidP="0077745E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81926">
        <w:rPr>
          <w:rFonts w:ascii="Times New Roman" w:hAnsi="Times New Roman"/>
          <w:sz w:val="26"/>
          <w:szCs w:val="26"/>
        </w:rPr>
        <w:t xml:space="preserve">По разделу </w:t>
      </w:r>
      <w:r w:rsidRPr="00D81926">
        <w:rPr>
          <w:rFonts w:ascii="Times New Roman" w:hAnsi="Times New Roman"/>
          <w:bCs/>
          <w:sz w:val="26"/>
          <w:szCs w:val="26"/>
        </w:rPr>
        <w:t>«Национальная экономика»</w:t>
      </w:r>
      <w:r w:rsidRPr="00D81926"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2300"/>
        <w:gridCol w:w="2300"/>
      </w:tblGrid>
      <w:tr w:rsidR="0077745E" w:rsidRPr="00D81926" w:rsidTr="0077745E">
        <w:trPr>
          <w:trHeight w:val="159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2023 год</w:t>
            </w:r>
          </w:p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(решение №15 от 23.12.2022)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</w:p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(Проект решения)</w:t>
            </w:r>
          </w:p>
        </w:tc>
      </w:tr>
      <w:tr w:rsidR="0077745E" w:rsidRPr="00D81926" w:rsidTr="0077745E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Общий объем,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92,5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114,9</w:t>
            </w:r>
          </w:p>
        </w:tc>
      </w:tr>
      <w:tr w:rsidR="0077745E" w:rsidRPr="00D81926" w:rsidTr="0077745E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+22,4</w:t>
            </w:r>
          </w:p>
        </w:tc>
      </w:tr>
      <w:tr w:rsidR="0077745E" w:rsidRPr="00D81926" w:rsidTr="0077745E">
        <w:trPr>
          <w:trHeight w:val="312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%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+24,2</w:t>
            </w:r>
          </w:p>
        </w:tc>
      </w:tr>
    </w:tbl>
    <w:p w:rsidR="0077745E" w:rsidRPr="00D81926" w:rsidRDefault="0077745E" w:rsidP="0077745E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>В подразделе «Транспорт» объем бюджетных ассигнований определен в размере 2,0 тыс. рублей 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</w:t>
      </w:r>
      <w:r w:rsidRPr="00D81926">
        <w:rPr>
          <w:rFonts w:ascii="Times New Roman" w:hAnsi="Times New Roman" w:cs="Times New Roman"/>
          <w:kern w:val="28"/>
          <w:sz w:val="26"/>
          <w:szCs w:val="26"/>
        </w:rPr>
        <w:t xml:space="preserve">оздание условий для предоставления транспортных услуг населению и организация транспортного обслуживания -2,0 </w:t>
      </w:r>
      <w:proofErr w:type="spellStart"/>
      <w:r w:rsidRPr="00D81926">
        <w:rPr>
          <w:rFonts w:ascii="Times New Roman" w:hAnsi="Times New Roman" w:cs="Times New Roman"/>
          <w:kern w:val="28"/>
          <w:sz w:val="26"/>
          <w:szCs w:val="26"/>
        </w:rPr>
        <w:t>тыс</w:t>
      </w:r>
      <w:proofErr w:type="gramStart"/>
      <w:r w:rsidRPr="00D81926">
        <w:rPr>
          <w:rFonts w:ascii="Times New Roman" w:hAnsi="Times New Roman" w:cs="Times New Roman"/>
          <w:kern w:val="28"/>
          <w:sz w:val="26"/>
          <w:szCs w:val="26"/>
        </w:rPr>
        <w:t>.р</w:t>
      </w:r>
      <w:proofErr w:type="gramEnd"/>
      <w:r w:rsidRPr="00D81926">
        <w:rPr>
          <w:rFonts w:ascii="Times New Roman" w:hAnsi="Times New Roman" w:cs="Times New Roman"/>
          <w:kern w:val="28"/>
          <w:sz w:val="26"/>
          <w:szCs w:val="26"/>
        </w:rPr>
        <w:t>уб</w:t>
      </w:r>
      <w:proofErr w:type="spellEnd"/>
    </w:p>
    <w:p w:rsidR="0077745E" w:rsidRPr="00D81926" w:rsidRDefault="0077745E" w:rsidP="0077745E">
      <w:pPr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 xml:space="preserve">В подразделе «Дорожное хозяйство (дорожные фонды) объем бюджетных ассигнований определен в размере 112,9 тыс. рублей на очистку улиц от снега,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грейдирование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дорог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бюджета.</w:t>
      </w:r>
    </w:p>
    <w:p w:rsidR="0077745E" w:rsidRPr="00D81926" w:rsidRDefault="0077745E" w:rsidP="0077745E">
      <w:pPr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pStyle w:val="21"/>
        <w:spacing w:line="276" w:lineRule="auto"/>
        <w:ind w:left="0"/>
        <w:jc w:val="center"/>
        <w:rPr>
          <w:b/>
          <w:sz w:val="26"/>
          <w:szCs w:val="26"/>
        </w:rPr>
      </w:pPr>
      <w:r w:rsidRPr="00D81926">
        <w:rPr>
          <w:b/>
          <w:sz w:val="26"/>
          <w:szCs w:val="26"/>
        </w:rPr>
        <w:t>Раздел «Жилищно-коммунальное хозяйство»</w:t>
      </w:r>
    </w:p>
    <w:p w:rsidR="0077745E" w:rsidRPr="00D81926" w:rsidRDefault="0077745E" w:rsidP="0077745E">
      <w:pPr>
        <w:pStyle w:val="21"/>
        <w:spacing w:after="0" w:line="240" w:lineRule="auto"/>
        <w:ind w:firstLine="700"/>
        <w:jc w:val="both"/>
        <w:rPr>
          <w:sz w:val="26"/>
          <w:szCs w:val="26"/>
        </w:rPr>
      </w:pPr>
      <w:r w:rsidRPr="00D81926">
        <w:rPr>
          <w:sz w:val="26"/>
          <w:szCs w:val="26"/>
        </w:rPr>
        <w:t>По разделу «Жилищно-коммунальное хозяйство» бюджетные ассигнования на исполнение обязательств характеризуются следующими данными: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297"/>
        <w:gridCol w:w="2297"/>
      </w:tblGrid>
      <w:tr w:rsidR="0077745E" w:rsidRPr="00D81926" w:rsidTr="0077745E">
        <w:trPr>
          <w:trHeight w:val="158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2023 год</w:t>
            </w:r>
          </w:p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(решение №15 от 23.12.2022)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2024 год </w:t>
            </w:r>
          </w:p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(Проект решения)</w:t>
            </w:r>
          </w:p>
        </w:tc>
      </w:tr>
      <w:tr w:rsidR="0077745E" w:rsidRPr="00D81926" w:rsidTr="0077745E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Общий объём,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120,0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115,0</w:t>
            </w:r>
          </w:p>
        </w:tc>
      </w:tr>
      <w:tr w:rsidR="0077745E" w:rsidRPr="00D81926" w:rsidTr="0077745E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-5,0</w:t>
            </w:r>
          </w:p>
        </w:tc>
      </w:tr>
      <w:tr w:rsidR="0077745E" w:rsidRPr="00D81926" w:rsidTr="0077745E">
        <w:trPr>
          <w:trHeight w:val="31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-4,2</w:t>
            </w:r>
          </w:p>
        </w:tc>
      </w:tr>
    </w:tbl>
    <w:p w:rsidR="0077745E" w:rsidRPr="00D81926" w:rsidRDefault="0077745E" w:rsidP="0077745E">
      <w:pPr>
        <w:pStyle w:val="21"/>
        <w:spacing w:after="0" w:line="240" w:lineRule="auto"/>
        <w:ind w:left="0" w:firstLine="983"/>
        <w:jc w:val="both"/>
        <w:rPr>
          <w:kern w:val="28"/>
          <w:sz w:val="26"/>
          <w:szCs w:val="26"/>
        </w:rPr>
      </w:pPr>
    </w:p>
    <w:p w:rsidR="0077745E" w:rsidRPr="00D81926" w:rsidRDefault="0077745E" w:rsidP="0077745E">
      <w:pPr>
        <w:pStyle w:val="21"/>
        <w:spacing w:after="0" w:line="240" w:lineRule="auto"/>
        <w:ind w:left="0" w:firstLine="983"/>
        <w:jc w:val="both"/>
        <w:rPr>
          <w:kern w:val="28"/>
          <w:sz w:val="26"/>
          <w:szCs w:val="26"/>
        </w:rPr>
      </w:pPr>
      <w:r w:rsidRPr="00D81926">
        <w:rPr>
          <w:kern w:val="28"/>
          <w:sz w:val="26"/>
          <w:szCs w:val="26"/>
        </w:rPr>
        <w:t>По данному разделу запланировано 115,0 тыс. рублей на реализацию полномочий по организации:</w:t>
      </w:r>
    </w:p>
    <w:p w:rsidR="0077745E" w:rsidRPr="00D81926" w:rsidRDefault="0077745E" w:rsidP="0077745E">
      <w:pPr>
        <w:jc w:val="both"/>
        <w:rPr>
          <w:rFonts w:ascii="Times New Roman" w:hAnsi="Times New Roman" w:cs="Times New Roman"/>
          <w:kern w:val="28"/>
          <w:sz w:val="26"/>
          <w:szCs w:val="26"/>
        </w:rPr>
      </w:pPr>
      <w:r w:rsidRPr="00D81926">
        <w:rPr>
          <w:rFonts w:ascii="Times New Roman" w:hAnsi="Times New Roman" w:cs="Times New Roman"/>
          <w:kern w:val="28"/>
          <w:sz w:val="26"/>
          <w:szCs w:val="26"/>
        </w:rPr>
        <w:t xml:space="preserve">- расходы на электроэнергию по водонапорной башне за счет средств, поступающих от населения в сумме 80,0 </w:t>
      </w:r>
      <w:proofErr w:type="spellStart"/>
      <w:r w:rsidRPr="00D81926">
        <w:rPr>
          <w:rFonts w:ascii="Times New Roman" w:hAnsi="Times New Roman" w:cs="Times New Roman"/>
          <w:kern w:val="28"/>
          <w:sz w:val="26"/>
          <w:szCs w:val="26"/>
        </w:rPr>
        <w:t>тыс</w:t>
      </w:r>
      <w:proofErr w:type="gramStart"/>
      <w:r w:rsidRPr="00D81926">
        <w:rPr>
          <w:rFonts w:ascii="Times New Roman" w:hAnsi="Times New Roman" w:cs="Times New Roman"/>
          <w:kern w:val="28"/>
          <w:sz w:val="26"/>
          <w:szCs w:val="26"/>
        </w:rPr>
        <w:t>.р</w:t>
      </w:r>
      <w:proofErr w:type="gramEnd"/>
      <w:r w:rsidRPr="00D81926">
        <w:rPr>
          <w:rFonts w:ascii="Times New Roman" w:hAnsi="Times New Roman" w:cs="Times New Roman"/>
          <w:kern w:val="28"/>
          <w:sz w:val="26"/>
          <w:szCs w:val="26"/>
        </w:rPr>
        <w:t>уб</w:t>
      </w:r>
      <w:proofErr w:type="spellEnd"/>
      <w:r w:rsidRPr="00D81926">
        <w:rPr>
          <w:rFonts w:ascii="Times New Roman" w:hAnsi="Times New Roman" w:cs="Times New Roman"/>
          <w:kern w:val="28"/>
          <w:sz w:val="26"/>
          <w:szCs w:val="26"/>
        </w:rPr>
        <w:t>.;</w:t>
      </w:r>
    </w:p>
    <w:p w:rsidR="0077745E" w:rsidRPr="00D81926" w:rsidRDefault="0077745E" w:rsidP="0077745E">
      <w:pPr>
        <w:jc w:val="both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kern w:val="28"/>
          <w:sz w:val="26"/>
          <w:szCs w:val="26"/>
        </w:rPr>
        <w:t xml:space="preserve">- на осуществление части полномочий </w:t>
      </w:r>
      <w:r w:rsidRPr="00D81926">
        <w:rPr>
          <w:rFonts w:ascii="Times New Roman" w:hAnsi="Times New Roman" w:cs="Times New Roman"/>
          <w:sz w:val="26"/>
          <w:szCs w:val="26"/>
        </w:rPr>
        <w:t xml:space="preserve">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</w:t>
      </w:r>
      <w:r w:rsidRPr="00D81926">
        <w:rPr>
          <w:rFonts w:ascii="Times New Roman" w:hAnsi="Times New Roman" w:cs="Times New Roman"/>
          <w:kern w:val="28"/>
          <w:sz w:val="26"/>
          <w:szCs w:val="26"/>
        </w:rPr>
        <w:t xml:space="preserve">Организация водоснабжения населения, водоотведения, снабжение населения топливом-20,0 </w:t>
      </w:r>
      <w:proofErr w:type="spellStart"/>
      <w:r w:rsidRPr="00D81926">
        <w:rPr>
          <w:rFonts w:ascii="Times New Roman" w:hAnsi="Times New Roman" w:cs="Times New Roman"/>
          <w:kern w:val="28"/>
          <w:sz w:val="26"/>
          <w:szCs w:val="26"/>
        </w:rPr>
        <w:t>тыс</w:t>
      </w:r>
      <w:proofErr w:type="gramStart"/>
      <w:r w:rsidRPr="00D81926">
        <w:rPr>
          <w:rFonts w:ascii="Times New Roman" w:hAnsi="Times New Roman" w:cs="Times New Roman"/>
          <w:kern w:val="28"/>
          <w:sz w:val="26"/>
          <w:szCs w:val="26"/>
        </w:rPr>
        <w:t>.р</w:t>
      </w:r>
      <w:proofErr w:type="gramEnd"/>
      <w:r w:rsidRPr="00D81926">
        <w:rPr>
          <w:rFonts w:ascii="Times New Roman" w:hAnsi="Times New Roman" w:cs="Times New Roman"/>
          <w:kern w:val="28"/>
          <w:sz w:val="26"/>
          <w:szCs w:val="26"/>
        </w:rPr>
        <w:t>уб</w:t>
      </w:r>
      <w:proofErr w:type="spellEnd"/>
      <w:r w:rsidRPr="00D81926">
        <w:rPr>
          <w:rFonts w:ascii="Times New Roman" w:hAnsi="Times New Roman" w:cs="Times New Roman"/>
          <w:kern w:val="28"/>
          <w:sz w:val="26"/>
          <w:szCs w:val="26"/>
        </w:rPr>
        <w:t xml:space="preserve">.; 2) участие в организации деятельности по сбору и накоплению твердых коммунальных отходов -10,0 </w:t>
      </w:r>
      <w:proofErr w:type="spellStart"/>
      <w:r w:rsidRPr="00D81926">
        <w:rPr>
          <w:rFonts w:ascii="Times New Roman" w:hAnsi="Times New Roman" w:cs="Times New Roman"/>
          <w:kern w:val="28"/>
          <w:sz w:val="26"/>
          <w:szCs w:val="26"/>
        </w:rPr>
        <w:t>тыс.руб</w:t>
      </w:r>
      <w:proofErr w:type="spellEnd"/>
      <w:r w:rsidRPr="00D81926">
        <w:rPr>
          <w:rFonts w:ascii="Times New Roman" w:hAnsi="Times New Roman" w:cs="Times New Roman"/>
          <w:kern w:val="28"/>
          <w:sz w:val="26"/>
          <w:szCs w:val="26"/>
        </w:rPr>
        <w:t xml:space="preserve">.; 3) организация  мест захоронения -5,0 </w:t>
      </w:r>
      <w:proofErr w:type="spellStart"/>
      <w:r w:rsidRPr="00D81926">
        <w:rPr>
          <w:rFonts w:ascii="Times New Roman" w:hAnsi="Times New Roman" w:cs="Times New Roman"/>
          <w:kern w:val="28"/>
          <w:sz w:val="26"/>
          <w:szCs w:val="26"/>
        </w:rPr>
        <w:t>тыс</w:t>
      </w:r>
      <w:proofErr w:type="gramStart"/>
      <w:r w:rsidRPr="00D81926">
        <w:rPr>
          <w:rFonts w:ascii="Times New Roman" w:hAnsi="Times New Roman" w:cs="Times New Roman"/>
          <w:kern w:val="28"/>
          <w:sz w:val="26"/>
          <w:szCs w:val="26"/>
        </w:rPr>
        <w:t>.р</w:t>
      </w:r>
      <w:proofErr w:type="gramEnd"/>
      <w:r w:rsidRPr="00D81926">
        <w:rPr>
          <w:rFonts w:ascii="Times New Roman" w:hAnsi="Times New Roman" w:cs="Times New Roman"/>
          <w:kern w:val="28"/>
          <w:sz w:val="26"/>
          <w:szCs w:val="26"/>
        </w:rPr>
        <w:t>уб</w:t>
      </w:r>
      <w:proofErr w:type="spellEnd"/>
      <w:r w:rsidRPr="00D81926">
        <w:rPr>
          <w:rFonts w:ascii="Times New Roman" w:hAnsi="Times New Roman" w:cs="Times New Roman"/>
          <w:kern w:val="28"/>
          <w:sz w:val="26"/>
          <w:szCs w:val="26"/>
        </w:rPr>
        <w:t>.</w:t>
      </w:r>
    </w:p>
    <w:p w:rsidR="0077745E" w:rsidRPr="00D81926" w:rsidRDefault="0077745E" w:rsidP="0077745E">
      <w:pPr>
        <w:pStyle w:val="21"/>
        <w:spacing w:after="0" w:line="240" w:lineRule="auto"/>
        <w:ind w:firstLine="700"/>
        <w:jc w:val="both"/>
        <w:rPr>
          <w:b/>
          <w:sz w:val="26"/>
          <w:szCs w:val="26"/>
        </w:rPr>
      </w:pPr>
      <w:r w:rsidRPr="00D81926">
        <w:rPr>
          <w:b/>
          <w:sz w:val="26"/>
          <w:szCs w:val="26"/>
        </w:rPr>
        <w:t xml:space="preserve">    </w:t>
      </w:r>
    </w:p>
    <w:p w:rsidR="0077745E" w:rsidRPr="00D81926" w:rsidRDefault="0077745E" w:rsidP="0077745E">
      <w:pPr>
        <w:pStyle w:val="21"/>
        <w:spacing w:after="0" w:line="240" w:lineRule="auto"/>
        <w:ind w:firstLine="700"/>
        <w:jc w:val="both"/>
        <w:rPr>
          <w:b/>
          <w:sz w:val="26"/>
          <w:szCs w:val="26"/>
        </w:rPr>
      </w:pPr>
      <w:r w:rsidRPr="00D81926">
        <w:rPr>
          <w:b/>
          <w:sz w:val="26"/>
          <w:szCs w:val="26"/>
        </w:rPr>
        <w:t xml:space="preserve">  Раздел «Культура, кинематография»</w:t>
      </w:r>
    </w:p>
    <w:p w:rsidR="0077745E" w:rsidRPr="00D81926" w:rsidRDefault="0077745E" w:rsidP="0077745E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81926">
        <w:rPr>
          <w:rFonts w:ascii="Times New Roman" w:hAnsi="Times New Roman"/>
          <w:sz w:val="26"/>
          <w:szCs w:val="26"/>
        </w:rPr>
        <w:t xml:space="preserve">По разделу </w:t>
      </w:r>
      <w:r w:rsidRPr="00D81926">
        <w:rPr>
          <w:rFonts w:ascii="Times New Roman" w:hAnsi="Times New Roman"/>
          <w:snapToGrid w:val="0"/>
          <w:sz w:val="26"/>
          <w:szCs w:val="26"/>
        </w:rPr>
        <w:t>«Культура, кинематография»</w:t>
      </w:r>
      <w:r w:rsidRPr="00D81926"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p w:rsidR="0077745E" w:rsidRPr="00D81926" w:rsidRDefault="0077745E" w:rsidP="0077745E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2315"/>
        <w:gridCol w:w="2315"/>
      </w:tblGrid>
      <w:tr w:rsidR="0077745E" w:rsidRPr="00D81926" w:rsidTr="0077745E">
        <w:trPr>
          <w:trHeight w:val="15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2023 год</w:t>
            </w:r>
          </w:p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(решение №15 от 23.12.2022)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 год </w:t>
            </w:r>
          </w:p>
          <w:p w:rsidR="0077745E" w:rsidRPr="00D81926" w:rsidRDefault="0077745E">
            <w:pPr>
              <w:ind w:left="-107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/>
                <w:sz w:val="26"/>
                <w:szCs w:val="26"/>
              </w:rPr>
              <w:t>(Проект решения)</w:t>
            </w:r>
          </w:p>
        </w:tc>
      </w:tr>
      <w:tr w:rsidR="0077745E" w:rsidRPr="00D81926" w:rsidTr="0077745E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Общий объем,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419,4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511,1</w:t>
            </w:r>
          </w:p>
        </w:tc>
      </w:tr>
      <w:tr w:rsidR="0077745E" w:rsidRPr="00D81926" w:rsidTr="0077745E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+91,7</w:t>
            </w:r>
          </w:p>
          <w:p w:rsidR="0077745E" w:rsidRPr="00D81926" w:rsidRDefault="0077745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7745E" w:rsidRPr="00D81926" w:rsidTr="0077745E">
        <w:trPr>
          <w:trHeight w:val="30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Прирост (снижение) к предыдущему году, %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bCs/>
                <w:sz w:val="26"/>
                <w:szCs w:val="26"/>
              </w:rPr>
              <w:t>+21,9</w:t>
            </w:r>
          </w:p>
        </w:tc>
      </w:tr>
    </w:tbl>
    <w:p w:rsidR="0077745E" w:rsidRPr="00D81926" w:rsidRDefault="0077745E" w:rsidP="0077745E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77745E" w:rsidRPr="00D81926" w:rsidRDefault="0077745E" w:rsidP="0077745E">
      <w:pPr>
        <w:pStyle w:val="21"/>
        <w:spacing w:after="0" w:line="240" w:lineRule="auto"/>
        <w:ind w:left="0" w:firstLine="708"/>
        <w:jc w:val="both"/>
        <w:rPr>
          <w:sz w:val="26"/>
          <w:szCs w:val="26"/>
        </w:rPr>
      </w:pPr>
      <w:r w:rsidRPr="00D81926">
        <w:rPr>
          <w:sz w:val="26"/>
          <w:szCs w:val="26"/>
        </w:rPr>
        <w:lastRenderedPageBreak/>
        <w:t xml:space="preserve">По подразделу «Другие вопросы в области культуры, кинематографии» предусмотрены средства </w:t>
      </w:r>
      <w:proofErr w:type="gramStart"/>
      <w:r w:rsidRPr="00D81926">
        <w:rPr>
          <w:sz w:val="26"/>
          <w:szCs w:val="26"/>
        </w:rPr>
        <w:t>на</w:t>
      </w:r>
      <w:proofErr w:type="gramEnd"/>
      <w:r w:rsidRPr="00D81926">
        <w:rPr>
          <w:sz w:val="26"/>
          <w:szCs w:val="26"/>
        </w:rPr>
        <w:t>:</w:t>
      </w:r>
    </w:p>
    <w:p w:rsidR="0077745E" w:rsidRPr="00D81926" w:rsidRDefault="0077745E" w:rsidP="0077745E">
      <w:pPr>
        <w:pStyle w:val="21"/>
        <w:spacing w:after="0" w:line="240" w:lineRule="auto"/>
        <w:ind w:left="0" w:firstLine="708"/>
        <w:jc w:val="both"/>
        <w:rPr>
          <w:sz w:val="26"/>
          <w:szCs w:val="26"/>
        </w:rPr>
      </w:pPr>
      <w:r w:rsidRPr="00D81926">
        <w:rPr>
          <w:sz w:val="26"/>
          <w:szCs w:val="26"/>
        </w:rPr>
        <w:t xml:space="preserve">- расходы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–311,7 </w:t>
      </w:r>
      <w:proofErr w:type="spellStart"/>
      <w:r w:rsidRPr="00D81926">
        <w:rPr>
          <w:sz w:val="26"/>
          <w:szCs w:val="26"/>
        </w:rPr>
        <w:t>тыс</w:t>
      </w:r>
      <w:proofErr w:type="gramStart"/>
      <w:r w:rsidRPr="00D81926">
        <w:rPr>
          <w:sz w:val="26"/>
          <w:szCs w:val="26"/>
        </w:rPr>
        <w:t>.р</w:t>
      </w:r>
      <w:proofErr w:type="gramEnd"/>
      <w:r w:rsidRPr="00D81926">
        <w:rPr>
          <w:sz w:val="26"/>
          <w:szCs w:val="26"/>
        </w:rPr>
        <w:t>уб</w:t>
      </w:r>
      <w:proofErr w:type="spellEnd"/>
      <w:r w:rsidRPr="00D81926">
        <w:rPr>
          <w:sz w:val="26"/>
          <w:szCs w:val="26"/>
        </w:rPr>
        <w:t>.;</w:t>
      </w:r>
    </w:p>
    <w:p w:rsidR="0077745E" w:rsidRPr="00D81926" w:rsidRDefault="0077745E" w:rsidP="0077745E">
      <w:pPr>
        <w:pStyle w:val="21"/>
        <w:spacing w:after="0" w:line="240" w:lineRule="auto"/>
        <w:ind w:left="0" w:firstLine="708"/>
        <w:jc w:val="both"/>
        <w:rPr>
          <w:sz w:val="26"/>
          <w:szCs w:val="26"/>
        </w:rPr>
      </w:pPr>
      <w:r w:rsidRPr="00D81926">
        <w:rPr>
          <w:sz w:val="26"/>
          <w:szCs w:val="26"/>
        </w:rPr>
        <w:t xml:space="preserve">- по уплате налогов, сборов и иных платежей -41,6 </w:t>
      </w:r>
      <w:proofErr w:type="spellStart"/>
      <w:r w:rsidRPr="00D81926">
        <w:rPr>
          <w:sz w:val="26"/>
          <w:szCs w:val="26"/>
        </w:rPr>
        <w:t>тыс</w:t>
      </w:r>
      <w:proofErr w:type="gramStart"/>
      <w:r w:rsidRPr="00D81926">
        <w:rPr>
          <w:sz w:val="26"/>
          <w:szCs w:val="26"/>
        </w:rPr>
        <w:t>.р</w:t>
      </w:r>
      <w:proofErr w:type="gramEnd"/>
      <w:r w:rsidRPr="00D81926">
        <w:rPr>
          <w:sz w:val="26"/>
          <w:szCs w:val="26"/>
        </w:rPr>
        <w:t>уб</w:t>
      </w:r>
      <w:proofErr w:type="spellEnd"/>
      <w:r w:rsidRPr="00D81926">
        <w:rPr>
          <w:sz w:val="26"/>
          <w:szCs w:val="26"/>
        </w:rPr>
        <w:t xml:space="preserve">.; </w:t>
      </w:r>
    </w:p>
    <w:p w:rsidR="0077745E" w:rsidRPr="00D81926" w:rsidRDefault="0077745E" w:rsidP="0077745E">
      <w:pPr>
        <w:pStyle w:val="21"/>
        <w:spacing w:after="0" w:line="240" w:lineRule="auto"/>
        <w:ind w:left="0" w:firstLine="708"/>
        <w:jc w:val="both"/>
        <w:rPr>
          <w:sz w:val="26"/>
          <w:szCs w:val="26"/>
        </w:rPr>
      </w:pPr>
      <w:r w:rsidRPr="00D81926">
        <w:rPr>
          <w:sz w:val="26"/>
          <w:szCs w:val="26"/>
        </w:rPr>
        <w:t xml:space="preserve">- прочие расходы (оплата за потребленную электроэнергию, интернет, программное обеспечение 1С, Контур экстерн, ОСАГО) – 154,8 </w:t>
      </w:r>
      <w:proofErr w:type="spellStart"/>
      <w:r w:rsidRPr="00D81926">
        <w:rPr>
          <w:sz w:val="26"/>
          <w:szCs w:val="26"/>
        </w:rPr>
        <w:t>тыс</w:t>
      </w:r>
      <w:proofErr w:type="gramStart"/>
      <w:r w:rsidRPr="00D81926">
        <w:rPr>
          <w:sz w:val="26"/>
          <w:szCs w:val="26"/>
        </w:rPr>
        <w:t>.р</w:t>
      </w:r>
      <w:proofErr w:type="gramEnd"/>
      <w:r w:rsidRPr="00D81926">
        <w:rPr>
          <w:sz w:val="26"/>
          <w:szCs w:val="26"/>
        </w:rPr>
        <w:t>уб</w:t>
      </w:r>
      <w:proofErr w:type="spellEnd"/>
      <w:r w:rsidRPr="00D81926">
        <w:rPr>
          <w:sz w:val="26"/>
          <w:szCs w:val="26"/>
        </w:rPr>
        <w:t>.;</w:t>
      </w:r>
    </w:p>
    <w:p w:rsidR="0077745E" w:rsidRPr="00D81926" w:rsidRDefault="0077745E" w:rsidP="0077745E">
      <w:pPr>
        <w:pStyle w:val="21"/>
        <w:spacing w:after="0" w:line="240" w:lineRule="auto"/>
        <w:ind w:left="0" w:firstLine="708"/>
        <w:jc w:val="both"/>
        <w:rPr>
          <w:sz w:val="26"/>
          <w:szCs w:val="26"/>
        </w:rPr>
      </w:pPr>
      <w:r w:rsidRPr="00D81926">
        <w:rPr>
          <w:sz w:val="26"/>
          <w:szCs w:val="26"/>
        </w:rPr>
        <w:t xml:space="preserve">-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сохранение, использование и популяризации объектов культурного наследия (памятников истории и культуры, охрана объектов культурного наследия -1,0 </w:t>
      </w:r>
      <w:proofErr w:type="spellStart"/>
      <w:r w:rsidRPr="00D81926">
        <w:rPr>
          <w:sz w:val="26"/>
          <w:szCs w:val="26"/>
        </w:rPr>
        <w:t>тыс</w:t>
      </w:r>
      <w:proofErr w:type="gramStart"/>
      <w:r w:rsidRPr="00D81926">
        <w:rPr>
          <w:sz w:val="26"/>
          <w:szCs w:val="26"/>
        </w:rPr>
        <w:t>.р</w:t>
      </w:r>
      <w:proofErr w:type="gramEnd"/>
      <w:r w:rsidRPr="00D81926">
        <w:rPr>
          <w:sz w:val="26"/>
          <w:szCs w:val="26"/>
        </w:rPr>
        <w:t>уб</w:t>
      </w:r>
      <w:proofErr w:type="spellEnd"/>
      <w:r w:rsidRPr="00D81926">
        <w:rPr>
          <w:sz w:val="26"/>
          <w:szCs w:val="26"/>
        </w:rPr>
        <w:t>.;</w:t>
      </w:r>
    </w:p>
    <w:p w:rsidR="0077745E" w:rsidRPr="00D81926" w:rsidRDefault="0077745E" w:rsidP="0077745E">
      <w:pPr>
        <w:pStyle w:val="21"/>
        <w:spacing w:after="0" w:line="240" w:lineRule="auto"/>
        <w:ind w:left="0" w:firstLine="708"/>
        <w:jc w:val="both"/>
        <w:rPr>
          <w:sz w:val="26"/>
          <w:szCs w:val="26"/>
        </w:rPr>
      </w:pPr>
      <w:r w:rsidRPr="00D81926">
        <w:rPr>
          <w:sz w:val="26"/>
          <w:szCs w:val="26"/>
        </w:rPr>
        <w:t xml:space="preserve">- Расходы на реализацию мероприятий муниципальных целевых программ – 2,0 </w:t>
      </w:r>
      <w:proofErr w:type="spellStart"/>
      <w:r w:rsidRPr="00D81926">
        <w:rPr>
          <w:sz w:val="26"/>
          <w:szCs w:val="26"/>
        </w:rPr>
        <w:t>тыс</w:t>
      </w:r>
      <w:proofErr w:type="gramStart"/>
      <w:r w:rsidRPr="00D81926">
        <w:rPr>
          <w:sz w:val="26"/>
          <w:szCs w:val="26"/>
        </w:rPr>
        <w:t>.р</w:t>
      </w:r>
      <w:proofErr w:type="gramEnd"/>
      <w:r w:rsidRPr="00D81926">
        <w:rPr>
          <w:sz w:val="26"/>
          <w:szCs w:val="26"/>
        </w:rPr>
        <w:t>уб</w:t>
      </w:r>
      <w:proofErr w:type="spellEnd"/>
      <w:r w:rsidRPr="00D81926">
        <w:rPr>
          <w:sz w:val="26"/>
          <w:szCs w:val="26"/>
        </w:rPr>
        <w:t>.</w:t>
      </w:r>
    </w:p>
    <w:p w:rsidR="0077745E" w:rsidRPr="00D81926" w:rsidRDefault="0077745E" w:rsidP="0077745E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77745E" w:rsidRPr="00D81926" w:rsidRDefault="0077745E" w:rsidP="0077745E">
      <w:pPr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77745E" w:rsidRPr="00D81926" w:rsidRDefault="0077745E" w:rsidP="0077745E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</w:p>
    <w:p w:rsidR="0077745E" w:rsidRPr="00D81926" w:rsidRDefault="0077745E" w:rsidP="0077745E">
      <w:pPr>
        <w:ind w:left="5954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7745E" w:rsidRPr="00D81926" w:rsidRDefault="0077745E" w:rsidP="007774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8192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D81926">
        <w:rPr>
          <w:rFonts w:ascii="Times New Roman" w:hAnsi="Times New Roman" w:cs="Times New Roman"/>
          <w:sz w:val="26"/>
          <w:szCs w:val="26"/>
        </w:rPr>
        <w:t xml:space="preserve"> пояснительной записки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 сельсовета </w:t>
      </w:r>
      <w:proofErr w:type="spellStart"/>
      <w:r w:rsidRPr="00D8192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81926">
        <w:rPr>
          <w:rFonts w:ascii="Times New Roman" w:hAnsi="Times New Roman" w:cs="Times New Roman"/>
          <w:sz w:val="26"/>
          <w:szCs w:val="26"/>
        </w:rPr>
        <w:t xml:space="preserve"> района </w:t>
      </w:r>
    </w:p>
    <w:p w:rsidR="0077745E" w:rsidRPr="00D81926" w:rsidRDefault="0077745E" w:rsidP="007774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1926">
        <w:rPr>
          <w:rFonts w:ascii="Times New Roman" w:hAnsi="Times New Roman" w:cs="Times New Roman"/>
          <w:sz w:val="26"/>
          <w:szCs w:val="26"/>
        </w:rPr>
        <w:t>Алтайского края  «О бюджете поселения на 2024 год»</w:t>
      </w:r>
    </w:p>
    <w:p w:rsidR="0077745E" w:rsidRPr="00D81926" w:rsidRDefault="0077745E" w:rsidP="0077745E">
      <w:pPr>
        <w:pStyle w:val="3"/>
        <w:widowControl w:val="0"/>
        <w:ind w:left="6096"/>
        <w:jc w:val="both"/>
        <w:rPr>
          <w:bCs/>
          <w:sz w:val="26"/>
          <w:szCs w:val="26"/>
        </w:rPr>
      </w:pPr>
    </w:p>
    <w:p w:rsidR="0077745E" w:rsidRPr="00D81926" w:rsidRDefault="0077745E" w:rsidP="0077745E">
      <w:pPr>
        <w:pStyle w:val="3"/>
        <w:widowControl w:val="0"/>
        <w:ind w:left="0"/>
        <w:jc w:val="center"/>
        <w:rPr>
          <w:b/>
          <w:bCs/>
          <w:sz w:val="26"/>
          <w:szCs w:val="26"/>
        </w:rPr>
      </w:pPr>
      <w:r w:rsidRPr="00D81926">
        <w:rPr>
          <w:b/>
          <w:bCs/>
          <w:sz w:val="26"/>
          <w:szCs w:val="26"/>
        </w:rPr>
        <w:t>Объем поступлений доходов бюджета сельского поселения в 202</w:t>
      </w:r>
      <w:r w:rsidRPr="00D81926">
        <w:rPr>
          <w:b/>
          <w:bCs/>
          <w:sz w:val="26"/>
          <w:szCs w:val="26"/>
          <w:lang w:val="ru-RU"/>
        </w:rPr>
        <w:t>4</w:t>
      </w:r>
      <w:r w:rsidRPr="00D81926">
        <w:rPr>
          <w:b/>
          <w:bCs/>
          <w:sz w:val="26"/>
          <w:szCs w:val="26"/>
        </w:rPr>
        <w:t xml:space="preserve"> году</w:t>
      </w:r>
    </w:p>
    <w:tbl>
      <w:tblPr>
        <w:tblW w:w="79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3"/>
        <w:gridCol w:w="1842"/>
      </w:tblGrid>
      <w:tr w:rsidR="0077745E" w:rsidRPr="00D81926" w:rsidTr="0077745E">
        <w:trPr>
          <w:gridAfter w:val="1"/>
          <w:wAfter w:w="1842" w:type="dxa"/>
          <w:trHeight w:val="5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Прогноз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Доходы бюджета - ВСЕГО: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1187,0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324,0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</w:t>
            </w:r>
          </w:p>
        </w:tc>
      </w:tr>
      <w:tr w:rsidR="0077745E" w:rsidRPr="00D81926" w:rsidTr="0077745E">
        <w:trPr>
          <w:trHeight w:val="17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</w:t>
            </w:r>
          </w:p>
        </w:tc>
      </w:tr>
      <w:tr w:rsidR="0077745E" w:rsidRPr="00D81926" w:rsidTr="0077745E">
        <w:trPr>
          <w:trHeight w:val="70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80,0</w:t>
            </w:r>
          </w:p>
        </w:tc>
      </w:tr>
      <w:tr w:rsidR="0077745E" w:rsidRPr="00D81926" w:rsidTr="0077745E">
        <w:trPr>
          <w:trHeight w:val="37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953,0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953,0</w:t>
            </w:r>
          </w:p>
        </w:tc>
      </w:tr>
      <w:tr w:rsidR="0077745E" w:rsidRPr="00D81926" w:rsidTr="0077745E">
        <w:trPr>
          <w:trHeight w:val="9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18,7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40,4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893,9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150,9</w:t>
            </w:r>
          </w:p>
        </w:tc>
      </w:tr>
      <w:tr w:rsidR="0077745E" w:rsidRPr="00D81926" w:rsidTr="0077745E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5E" w:rsidRPr="00D81926" w:rsidRDefault="007774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E" w:rsidRPr="00D81926" w:rsidRDefault="0077745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743,0</w:t>
            </w:r>
          </w:p>
        </w:tc>
      </w:tr>
    </w:tbl>
    <w:p w:rsidR="0077745E" w:rsidRPr="00D81926" w:rsidRDefault="0077745E" w:rsidP="0077745E">
      <w:pPr>
        <w:pStyle w:val="3"/>
        <w:widowControl w:val="0"/>
        <w:ind w:left="0"/>
        <w:jc w:val="both"/>
        <w:rPr>
          <w:bCs/>
          <w:sz w:val="26"/>
          <w:szCs w:val="26"/>
        </w:rPr>
      </w:pPr>
      <w:r w:rsidRPr="00D81926">
        <w:rPr>
          <w:bCs/>
          <w:sz w:val="26"/>
          <w:szCs w:val="26"/>
        </w:rPr>
        <w:t xml:space="preserve"> </w:t>
      </w:r>
    </w:p>
    <w:p w:rsidR="0077745E" w:rsidRPr="00D81926" w:rsidRDefault="0077745E" w:rsidP="0077745E">
      <w:pPr>
        <w:pStyle w:val="3"/>
        <w:widowControl w:val="0"/>
        <w:ind w:left="0"/>
        <w:jc w:val="both"/>
        <w:rPr>
          <w:bCs/>
          <w:sz w:val="26"/>
          <w:szCs w:val="26"/>
        </w:rPr>
      </w:pPr>
      <w:r w:rsidRPr="00D81926">
        <w:rPr>
          <w:bCs/>
          <w:sz w:val="26"/>
          <w:szCs w:val="26"/>
        </w:rPr>
        <w:t xml:space="preserve">                                                                            </w:t>
      </w:r>
    </w:p>
    <w:p w:rsidR="0077745E" w:rsidRPr="00D81926" w:rsidRDefault="0077745E" w:rsidP="0077745E">
      <w:pPr>
        <w:pStyle w:val="3"/>
        <w:widowControl w:val="0"/>
        <w:ind w:left="0"/>
        <w:jc w:val="both"/>
        <w:rPr>
          <w:bCs/>
          <w:sz w:val="26"/>
          <w:szCs w:val="26"/>
        </w:rPr>
      </w:pPr>
    </w:p>
    <w:p w:rsidR="0077745E" w:rsidRPr="00D81926" w:rsidRDefault="0077745E" w:rsidP="0077745E">
      <w:pPr>
        <w:pStyle w:val="3"/>
        <w:widowControl w:val="0"/>
        <w:ind w:left="0"/>
        <w:jc w:val="both"/>
        <w:rPr>
          <w:sz w:val="26"/>
          <w:szCs w:val="26"/>
          <w:lang w:val="ru-RU"/>
        </w:rPr>
      </w:pPr>
      <w:r w:rsidRPr="00D81926">
        <w:rPr>
          <w:bCs/>
          <w:sz w:val="26"/>
          <w:szCs w:val="26"/>
        </w:rPr>
        <w:t>Глава сельсовета</w:t>
      </w:r>
      <w:r w:rsidRPr="00D81926">
        <w:rPr>
          <w:bCs/>
          <w:sz w:val="26"/>
          <w:szCs w:val="26"/>
          <w:lang w:val="ru-RU"/>
        </w:rPr>
        <w:t xml:space="preserve">                                                                                            </w:t>
      </w:r>
      <w:proofErr w:type="spellStart"/>
      <w:r w:rsidRPr="00D81926">
        <w:rPr>
          <w:sz w:val="26"/>
          <w:szCs w:val="26"/>
          <w:lang w:val="ru-RU"/>
        </w:rPr>
        <w:t>И.В.Ильчук</w:t>
      </w:r>
      <w:proofErr w:type="spellEnd"/>
    </w:p>
    <w:p w:rsidR="002F1F73" w:rsidRPr="00D81926" w:rsidRDefault="002F1F73" w:rsidP="002F1F73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F1F73" w:rsidRPr="00D81926" w:rsidRDefault="002F1F73">
      <w:pPr>
        <w:rPr>
          <w:rFonts w:ascii="Times New Roman" w:hAnsi="Times New Roman" w:cs="Times New Roman"/>
          <w:sz w:val="26"/>
          <w:szCs w:val="26"/>
        </w:rPr>
      </w:pPr>
    </w:p>
    <w:sectPr w:rsidR="002F1F73" w:rsidRPr="00D81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F1"/>
    <w:rsid w:val="00213EF1"/>
    <w:rsid w:val="00277481"/>
    <w:rsid w:val="002F1F73"/>
    <w:rsid w:val="003E77D7"/>
    <w:rsid w:val="0042628D"/>
    <w:rsid w:val="0077745E"/>
    <w:rsid w:val="008A5573"/>
    <w:rsid w:val="00B17C3C"/>
    <w:rsid w:val="00D8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81"/>
  </w:style>
  <w:style w:type="paragraph" w:styleId="2">
    <w:name w:val="heading 2"/>
    <w:basedOn w:val="a"/>
    <w:next w:val="a"/>
    <w:link w:val="20"/>
    <w:semiHidden/>
    <w:unhideWhenUsed/>
    <w:qFormat/>
    <w:rsid w:val="00777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481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fontstyle01">
    <w:name w:val="fontstyle01"/>
    <w:rsid w:val="002774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footnote reference"/>
    <w:semiHidden/>
    <w:unhideWhenUsed/>
    <w:rsid w:val="002F1F7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7774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774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77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77745E"/>
    <w:pPr>
      <w:spacing w:after="0" w:line="240" w:lineRule="auto"/>
      <w:ind w:left="85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77745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Plain Text"/>
    <w:basedOn w:val="a"/>
    <w:link w:val="a6"/>
    <w:uiPriority w:val="99"/>
    <w:semiHidden/>
    <w:unhideWhenUsed/>
    <w:rsid w:val="0077745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7774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774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77745E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7745E"/>
    <w:pPr>
      <w:widowControl w:val="0"/>
      <w:shd w:val="clear" w:color="auto" w:fill="FFFFFF"/>
      <w:spacing w:before="240" w:after="0" w:line="240" w:lineRule="atLeast"/>
      <w:jc w:val="both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E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81"/>
  </w:style>
  <w:style w:type="paragraph" w:styleId="2">
    <w:name w:val="heading 2"/>
    <w:basedOn w:val="a"/>
    <w:next w:val="a"/>
    <w:link w:val="20"/>
    <w:semiHidden/>
    <w:unhideWhenUsed/>
    <w:qFormat/>
    <w:rsid w:val="00777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481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fontstyle01">
    <w:name w:val="fontstyle01"/>
    <w:rsid w:val="002774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footnote reference"/>
    <w:semiHidden/>
    <w:unhideWhenUsed/>
    <w:rsid w:val="002F1F7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7774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774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77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77745E"/>
    <w:pPr>
      <w:spacing w:after="0" w:line="240" w:lineRule="auto"/>
      <w:ind w:left="85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77745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Plain Text"/>
    <w:basedOn w:val="a"/>
    <w:link w:val="a6"/>
    <w:uiPriority w:val="99"/>
    <w:semiHidden/>
    <w:unhideWhenUsed/>
    <w:rsid w:val="0077745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7774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774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77745E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7745E"/>
    <w:pPr>
      <w:widowControl w:val="0"/>
      <w:shd w:val="clear" w:color="auto" w:fill="FFFFFF"/>
      <w:spacing w:before="240" w:after="0" w:line="240" w:lineRule="atLeast"/>
      <w:jc w:val="both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E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5E53-E7EB-405B-8005-26106AFC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6148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2023-12-26T04:49:00Z</cp:lastPrinted>
  <dcterms:created xsi:type="dcterms:W3CDTF">2023-12-18T09:00:00Z</dcterms:created>
  <dcterms:modified xsi:type="dcterms:W3CDTF">2023-12-26T04:54:00Z</dcterms:modified>
</cp:coreProperties>
</file>