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0B21">
      <w:pPr>
        <w:widowControl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</w:rPr>
        <w:t>РОССИЙСКАЯ ФЕДЕРАЦИЯ</w:t>
      </w:r>
    </w:p>
    <w:p w14:paraId="381E7AD1">
      <w:pPr>
        <w:widowControl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</w:rPr>
        <w:t>СЕЛЬСКОЕ СОБРАНИЕ ДЕПУТАТОВ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 xml:space="preserve"> НОВОПЕСЧАНСКОГО</w:t>
      </w:r>
      <w:r>
        <w:rPr>
          <w:rFonts w:hint="default" w:ascii="Arial" w:hAnsi="Arial" w:cs="Arial"/>
          <w:b/>
          <w:bCs/>
          <w:color w:val="auto"/>
          <w:sz w:val="24"/>
          <w:szCs w:val="24"/>
        </w:rPr>
        <w:t xml:space="preserve"> СЕЛЬСОВЕТА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4"/>
          <w:szCs w:val="24"/>
        </w:rPr>
        <w:t>БУРЛИНСКОГО РАЙОНА АЛТАЙСКОГО КРАЯ</w:t>
      </w:r>
    </w:p>
    <w:p w14:paraId="4957EFF8">
      <w:pPr>
        <w:widowControl/>
        <w:jc w:val="center"/>
        <w:rPr>
          <w:rFonts w:hint="default" w:ascii="Arial" w:hAnsi="Arial" w:cs="Arial"/>
          <w:color w:val="auto"/>
          <w:sz w:val="24"/>
          <w:szCs w:val="24"/>
        </w:rPr>
      </w:pPr>
    </w:p>
    <w:p w14:paraId="46F9F2D7">
      <w:pPr>
        <w:keepNext/>
        <w:widowControl/>
        <w:jc w:val="center"/>
        <w:outlineLvl w:val="0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</w:rPr>
        <w:t>Р Е Ш Е Н И Е</w:t>
      </w:r>
    </w:p>
    <w:p w14:paraId="0CD95EAB">
      <w:pPr>
        <w:widowControl/>
        <w:rPr>
          <w:rFonts w:hint="default" w:ascii="Arial" w:hAnsi="Arial" w:cs="Arial"/>
          <w:color w:val="auto"/>
          <w:sz w:val="24"/>
          <w:szCs w:val="24"/>
        </w:rPr>
      </w:pPr>
    </w:p>
    <w:p w14:paraId="17787B79">
      <w:pPr>
        <w:widowControl/>
        <w:rPr>
          <w:rFonts w:hint="default" w:ascii="Arial" w:hAnsi="Arial" w:cs="Arial"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2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7</w:t>
      </w:r>
      <w:r>
        <w:rPr>
          <w:rFonts w:hint="default" w:ascii="Arial" w:hAnsi="Arial" w:cs="Arial"/>
          <w:color w:val="auto"/>
          <w:sz w:val="24"/>
          <w:szCs w:val="24"/>
        </w:rPr>
        <w:t xml:space="preserve"> июня 2025                                                            </w:t>
      </w:r>
      <w:bookmarkStart w:id="1" w:name="_GoBack"/>
      <w:bookmarkEnd w:id="1"/>
      <w:r>
        <w:rPr>
          <w:rFonts w:hint="default" w:ascii="Arial" w:hAnsi="Arial" w:cs="Arial"/>
          <w:color w:val="auto"/>
          <w:sz w:val="24"/>
          <w:szCs w:val="24"/>
        </w:rPr>
        <w:t xml:space="preserve">                                № 1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2</w:t>
      </w:r>
    </w:p>
    <w:p w14:paraId="58853469">
      <w:pPr>
        <w:widowControl/>
        <w:jc w:val="center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с. 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Новопесчаное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</w:p>
    <w:p w14:paraId="50EF2444">
      <w:pPr>
        <w:tabs>
          <w:tab w:val="left" w:pos="4395"/>
        </w:tabs>
        <w:ind w:right="4959"/>
        <w:jc w:val="both"/>
        <w:outlineLvl w:val="0"/>
        <w:rPr>
          <w:rFonts w:hint="default" w:ascii="Arial" w:hAnsi="Arial" w:cs="Arial"/>
          <w:b/>
          <w:color w:val="auto"/>
          <w:sz w:val="24"/>
          <w:szCs w:val="24"/>
        </w:rPr>
      </w:pPr>
    </w:p>
    <w:p w14:paraId="11363D80">
      <w:pPr>
        <w:ind w:firstLine="720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>О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 xml:space="preserve"> внесении изменений в Положение</w:t>
      </w:r>
    </w:p>
    <w:p w14:paraId="5AB590F2">
      <w:pPr>
        <w:ind w:firstLine="720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 xml:space="preserve"> о муниципальном контроле в </w:t>
      </w:r>
    </w:p>
    <w:p w14:paraId="05747A2A">
      <w:pPr>
        <w:ind w:firstLine="720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>сфере благоустройства на территории</w:t>
      </w:r>
    </w:p>
    <w:p w14:paraId="59CD24AA">
      <w:pPr>
        <w:ind w:firstLine="720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 xml:space="preserve"> муниципального образования</w:t>
      </w:r>
    </w:p>
    <w:p w14:paraId="1CC9B785">
      <w:pPr>
        <w:ind w:firstLine="720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 xml:space="preserve"> Новопесчанский сельсовет</w:t>
      </w:r>
    </w:p>
    <w:p w14:paraId="36BF4281">
      <w:pPr>
        <w:ind w:firstLine="720"/>
        <w:jc w:val="both"/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ru-RU"/>
        </w:rPr>
        <w:t xml:space="preserve"> Бурлинского района Алтайского края</w:t>
      </w:r>
    </w:p>
    <w:p w14:paraId="692B24AA">
      <w:pPr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В соответствии Федерального закона от 28.12.2024 № 540-ФЗ «О внесении изменений в федеральный закон "о государственном контроле (надзоре) и муниципальном контроле в российской федерации" ст. 52, ст. 70, ст. 71, ст. 73 с информацией прокурора Бурлинского района от 17.06.2025г. № 02-06-24, Сельское Собрание депутатов</w:t>
      </w:r>
    </w:p>
    <w:p w14:paraId="2E9F82A8">
      <w:pPr>
        <w:widowControl/>
        <w:suppressAutoHyphens/>
        <w:jc w:val="center"/>
        <w:rPr>
          <w:rFonts w:hint="default" w:ascii="Arial" w:hAnsi="Arial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cs="Arial"/>
          <w:color w:val="auto"/>
          <w:sz w:val="24"/>
          <w:szCs w:val="24"/>
          <w:lang w:eastAsia="zh-CN"/>
        </w:rPr>
        <w:t>Р Е Ш И Л О:</w:t>
      </w:r>
    </w:p>
    <w:p w14:paraId="3025CBC2">
      <w:pPr>
        <w:tabs>
          <w:tab w:val="left" w:pos="4395"/>
        </w:tabs>
        <w:ind w:right="-2"/>
        <w:jc w:val="both"/>
        <w:outlineLvl w:val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        1. Внести изменения в Положение 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о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eastAsia="PT Astra Serif" w:cs="Arial"/>
          <w:color w:val="auto"/>
          <w:sz w:val="24"/>
          <w:szCs w:val="24"/>
          <w:lang w:eastAsia="en-US"/>
        </w:rPr>
        <w:t xml:space="preserve">муниципальном контроле в сфере благоустройства на территории муниципального образования </w:t>
      </w:r>
      <w:r>
        <w:rPr>
          <w:rFonts w:hint="default" w:ascii="Arial" w:hAnsi="Arial" w:eastAsia="PT Astra Serif" w:cs="Arial"/>
          <w:color w:val="auto"/>
          <w:sz w:val="24"/>
          <w:szCs w:val="24"/>
          <w:lang w:val="ru-RU" w:eastAsia="en-US"/>
        </w:rPr>
        <w:t>Новопесчанский</w:t>
      </w:r>
      <w:r>
        <w:rPr>
          <w:rFonts w:hint="default" w:ascii="Arial" w:hAnsi="Arial" w:eastAsia="PT Astra Serif" w:cs="Arial"/>
          <w:color w:val="auto"/>
          <w:sz w:val="24"/>
          <w:szCs w:val="24"/>
          <w:lang w:eastAsia="en-US"/>
        </w:rPr>
        <w:t xml:space="preserve"> сельсовет Бурлинского района Алтайского края»</w:t>
      </w:r>
      <w:r>
        <w:rPr>
          <w:rFonts w:hint="default" w:ascii="Arial" w:hAnsi="Arial" w:cs="Arial"/>
          <w:color w:val="auto"/>
          <w:sz w:val="24"/>
          <w:szCs w:val="24"/>
        </w:rPr>
        <w:t xml:space="preserve">, утверждённое </w:t>
      </w:r>
      <w:r>
        <w:rPr>
          <w:rFonts w:hint="default" w:ascii="Arial" w:hAnsi="Arial" w:eastAsia="PT Astra Serif" w:cs="Arial"/>
          <w:color w:val="auto"/>
          <w:sz w:val="24"/>
          <w:szCs w:val="24"/>
          <w:lang w:eastAsia="en-US"/>
        </w:rPr>
        <w:t xml:space="preserve">решением Сельского Собрания депутатов </w:t>
      </w:r>
      <w:r>
        <w:rPr>
          <w:rFonts w:hint="default" w:ascii="Arial" w:hAnsi="Arial" w:eastAsia="PT Astra Serif" w:cs="Arial"/>
          <w:color w:val="auto"/>
          <w:sz w:val="24"/>
          <w:szCs w:val="24"/>
          <w:lang w:val="ru-RU" w:eastAsia="en-US"/>
        </w:rPr>
        <w:t>Новопесчанского</w:t>
      </w:r>
      <w:r>
        <w:rPr>
          <w:rFonts w:hint="default" w:ascii="Arial" w:hAnsi="Arial" w:eastAsia="PT Astra Serif" w:cs="Arial"/>
          <w:color w:val="auto"/>
          <w:sz w:val="24"/>
          <w:szCs w:val="24"/>
          <w:lang w:eastAsia="en-US"/>
        </w:rPr>
        <w:t xml:space="preserve"> сельсовета Бурлинского района Алтайского края от 2</w:t>
      </w:r>
      <w:r>
        <w:rPr>
          <w:rFonts w:hint="default" w:ascii="Arial" w:hAnsi="Arial" w:eastAsia="PT Astra Serif" w:cs="Arial"/>
          <w:color w:val="auto"/>
          <w:sz w:val="24"/>
          <w:szCs w:val="24"/>
          <w:lang w:val="ru-RU" w:eastAsia="en-US"/>
        </w:rPr>
        <w:t>7</w:t>
      </w:r>
      <w:r>
        <w:rPr>
          <w:rFonts w:hint="default" w:ascii="Arial" w:hAnsi="Arial" w:eastAsia="PT Astra Serif" w:cs="Arial"/>
          <w:color w:val="auto"/>
          <w:sz w:val="24"/>
          <w:szCs w:val="24"/>
          <w:lang w:eastAsia="en-US"/>
        </w:rPr>
        <w:t>.12.2021 № 20</w:t>
      </w:r>
      <w:r>
        <w:rPr>
          <w:rFonts w:hint="default" w:ascii="Arial" w:hAnsi="Arial" w:cs="Arial"/>
          <w:color w:val="auto"/>
          <w:sz w:val="24"/>
          <w:szCs w:val="24"/>
        </w:rPr>
        <w:t xml:space="preserve"> (прилагается).</w:t>
      </w:r>
    </w:p>
    <w:p w14:paraId="1BE68BE0">
      <w:pPr>
        <w:autoSpaceDE w:val="0"/>
        <w:ind w:firstLine="709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2. Направить указанное решение главе 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color w:val="auto"/>
          <w:sz w:val="24"/>
          <w:szCs w:val="24"/>
        </w:rPr>
        <w:t xml:space="preserve"> сельсовета для подписания и обнародования в установленном порядке.</w:t>
      </w:r>
    </w:p>
    <w:p w14:paraId="40A8B69B">
      <w:pPr>
        <w:autoSpaceDE w:val="0"/>
        <w:rPr>
          <w:rFonts w:hint="default" w:ascii="Arial" w:hAnsi="Arial" w:cs="Arial"/>
          <w:color w:val="auto"/>
          <w:sz w:val="24"/>
          <w:szCs w:val="24"/>
        </w:rPr>
      </w:pPr>
    </w:p>
    <w:p w14:paraId="01A9CB26">
      <w:pPr>
        <w:autoSpaceDE w:val="0"/>
        <w:rPr>
          <w:rFonts w:hint="default" w:ascii="Arial" w:hAnsi="Arial" w:cs="Arial"/>
          <w:color w:val="auto"/>
          <w:sz w:val="24"/>
          <w:szCs w:val="24"/>
        </w:rPr>
      </w:pPr>
    </w:p>
    <w:p w14:paraId="2F4EE0AD">
      <w:pPr>
        <w:widowControl/>
        <w:jc w:val="both"/>
        <w:rPr>
          <w:rFonts w:hint="default" w:ascii="Arial" w:hAnsi="Arial" w:cs="Arial"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color w:val="auto"/>
          <w:sz w:val="24"/>
          <w:szCs w:val="24"/>
        </w:rPr>
        <w:t>Пр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едседатель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 xml:space="preserve"> сельского</w:t>
      </w:r>
    </w:p>
    <w:p w14:paraId="61A2B4C5">
      <w:pPr>
        <w:widowControl/>
        <w:jc w:val="both"/>
        <w:rPr>
          <w:rFonts w:hint="default" w:ascii="Arial" w:hAnsi="Arial" w:cs="Arial"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color w:val="auto"/>
          <w:sz w:val="24"/>
          <w:szCs w:val="24"/>
          <w:lang w:val="ru-RU"/>
        </w:rPr>
        <w:t xml:space="preserve"> Собрания депутатов</w:t>
      </w:r>
      <w:r>
        <w:rPr>
          <w:rFonts w:hint="default" w:ascii="Arial" w:hAnsi="Arial" w:cs="Arial"/>
          <w:color w:val="auto"/>
          <w:sz w:val="24"/>
          <w:szCs w:val="24"/>
        </w:rPr>
        <w:t xml:space="preserve">      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 xml:space="preserve">                                                                 Л.А.Курыс</w:t>
      </w:r>
      <w:r>
        <w:rPr>
          <w:rFonts w:hint="default" w:ascii="Arial" w:hAnsi="Arial" w:cs="Arial"/>
          <w:color w:val="auto"/>
          <w:sz w:val="24"/>
          <w:szCs w:val="24"/>
        </w:rPr>
        <w:t xml:space="preserve">                                                                       </w:t>
      </w:r>
    </w:p>
    <w:p w14:paraId="60BCA2C3">
      <w:pPr>
        <w:ind w:left="567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br w:type="page"/>
      </w:r>
      <w:r>
        <w:rPr>
          <w:rFonts w:hint="default" w:ascii="Arial" w:hAnsi="Arial" w:cs="Arial"/>
          <w:color w:val="auto"/>
          <w:sz w:val="24"/>
          <w:szCs w:val="24"/>
        </w:rPr>
        <w:t>Принято решением</w:t>
      </w:r>
    </w:p>
    <w:p w14:paraId="593E04AA">
      <w:pPr>
        <w:widowControl/>
        <w:ind w:left="567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Сельского Совета депутатов</w:t>
      </w:r>
    </w:p>
    <w:p w14:paraId="0D04EF18">
      <w:pPr>
        <w:widowControl/>
        <w:autoSpaceDE w:val="0"/>
        <w:ind w:left="567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Бурлинского района Алтайского края</w:t>
      </w:r>
    </w:p>
    <w:p w14:paraId="02707E8D">
      <w:pPr>
        <w:widowControl/>
        <w:autoSpaceDE w:val="0"/>
        <w:ind w:left="5670"/>
        <w:rPr>
          <w:rFonts w:hint="default" w:ascii="Arial" w:hAnsi="Arial" w:cs="Arial"/>
          <w:color w:val="auto"/>
          <w:sz w:val="24"/>
          <w:szCs w:val="24"/>
          <w:lang w:val="ru-RU"/>
        </w:rPr>
      </w:pPr>
      <w:r>
        <w:rPr>
          <w:rFonts w:hint="default" w:ascii="Arial" w:hAnsi="Arial" w:cs="Arial"/>
          <w:color w:val="auto"/>
          <w:sz w:val="24"/>
          <w:szCs w:val="24"/>
        </w:rPr>
        <w:t>от 2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7</w:t>
      </w:r>
      <w:r>
        <w:rPr>
          <w:rFonts w:hint="default" w:ascii="Arial" w:hAnsi="Arial" w:cs="Arial"/>
          <w:color w:val="auto"/>
          <w:sz w:val="24"/>
          <w:szCs w:val="24"/>
        </w:rPr>
        <w:t xml:space="preserve"> июня 2025 г.  № 1</w:t>
      </w:r>
      <w:bookmarkStart w:id="0" w:name="Par35"/>
      <w:bookmarkEnd w:id="0"/>
      <w:r>
        <w:rPr>
          <w:rFonts w:hint="default" w:ascii="Arial" w:hAnsi="Arial" w:cs="Arial"/>
          <w:color w:val="auto"/>
          <w:sz w:val="24"/>
          <w:szCs w:val="24"/>
          <w:lang w:val="ru-RU"/>
        </w:rPr>
        <w:t>2</w:t>
      </w:r>
    </w:p>
    <w:p w14:paraId="0B725C5B">
      <w:pPr>
        <w:widowControl/>
        <w:autoSpaceDE w:val="0"/>
        <w:jc w:val="both"/>
        <w:rPr>
          <w:rFonts w:hint="default" w:ascii="Arial" w:hAnsi="Arial" w:cs="Arial"/>
          <w:color w:val="auto"/>
          <w:sz w:val="24"/>
          <w:szCs w:val="24"/>
        </w:rPr>
      </w:pPr>
    </w:p>
    <w:p w14:paraId="35F019AE">
      <w:pPr>
        <w:jc w:val="center"/>
        <w:outlineLvl w:val="0"/>
        <w:rPr>
          <w:rFonts w:hint="default" w:ascii="Arial" w:hAnsi="Arial" w:cs="Arial"/>
          <w:b/>
          <w:color w:val="auto"/>
          <w:sz w:val="24"/>
          <w:szCs w:val="24"/>
        </w:rPr>
      </w:pPr>
      <w:r>
        <w:rPr>
          <w:rFonts w:hint="default" w:ascii="Arial" w:hAnsi="Arial" w:cs="Arial"/>
          <w:b/>
          <w:color w:val="auto"/>
          <w:sz w:val="24"/>
          <w:szCs w:val="24"/>
        </w:rPr>
        <w:t>О внесении изменений в Положение</w:t>
      </w:r>
    </w:p>
    <w:p w14:paraId="4488A839">
      <w:pPr>
        <w:jc w:val="center"/>
        <w:outlineLvl w:val="0"/>
        <w:rPr>
          <w:rFonts w:hint="default" w:ascii="Arial" w:hAnsi="Arial" w:eastAsia="PT Astra Serif" w:cs="Arial"/>
          <w:b/>
          <w:color w:val="auto"/>
          <w:sz w:val="24"/>
          <w:szCs w:val="24"/>
          <w:lang w:eastAsia="en-US"/>
        </w:rPr>
      </w:pPr>
      <w:r>
        <w:rPr>
          <w:rFonts w:hint="default" w:ascii="Arial" w:hAnsi="Arial" w:cs="Arial"/>
          <w:b/>
          <w:color w:val="auto"/>
          <w:sz w:val="24"/>
          <w:szCs w:val="24"/>
        </w:rPr>
        <w:t>о муниципальном контроле в сфере благоустройства на территории муниципального образовани</w:t>
      </w:r>
      <w:r>
        <w:rPr>
          <w:rFonts w:hint="default" w:ascii="Arial" w:hAnsi="Arial" w:cs="Arial"/>
          <w:b/>
          <w:color w:val="auto"/>
          <w:sz w:val="24"/>
          <w:szCs w:val="24"/>
          <w:lang w:val="ru-RU"/>
        </w:rPr>
        <w:t>я</w:t>
      </w:r>
      <w:r>
        <w:rPr>
          <w:rFonts w:hint="default" w:ascii="Arial" w:hAnsi="Arial" w:cs="Arial"/>
          <w:b/>
          <w:color w:val="auto"/>
          <w:sz w:val="24"/>
          <w:szCs w:val="24"/>
          <w:lang w:val="ru-RU"/>
        </w:rPr>
        <w:t xml:space="preserve"> Новопесчанский </w:t>
      </w:r>
      <w:r>
        <w:rPr>
          <w:rFonts w:hint="default" w:ascii="Arial" w:hAnsi="Arial" w:cs="Arial"/>
          <w:b/>
          <w:color w:val="auto"/>
          <w:sz w:val="24"/>
          <w:szCs w:val="24"/>
        </w:rPr>
        <w:t xml:space="preserve"> сельсовет Бурлинского района Алтайского края, утверждённое решением </w:t>
      </w:r>
      <w:r>
        <w:rPr>
          <w:rFonts w:hint="default" w:ascii="Arial" w:hAnsi="Arial" w:eastAsia="PT Astra Serif" w:cs="Arial"/>
          <w:b/>
          <w:color w:val="auto"/>
          <w:sz w:val="24"/>
          <w:szCs w:val="24"/>
          <w:lang w:eastAsia="en-US"/>
        </w:rPr>
        <w:t xml:space="preserve">Сельского Собрания депутатов </w:t>
      </w:r>
      <w:r>
        <w:rPr>
          <w:rFonts w:hint="default" w:ascii="Arial" w:hAnsi="Arial" w:eastAsia="PT Astra Serif" w:cs="Arial"/>
          <w:b/>
          <w:color w:val="auto"/>
          <w:sz w:val="24"/>
          <w:szCs w:val="24"/>
          <w:lang w:val="ru-RU" w:eastAsia="en-US"/>
        </w:rPr>
        <w:t>Новопесчанского</w:t>
      </w:r>
      <w:r>
        <w:rPr>
          <w:rFonts w:hint="default" w:ascii="Arial" w:hAnsi="Arial" w:eastAsia="PT Astra Serif" w:cs="Arial"/>
          <w:b/>
          <w:color w:val="auto"/>
          <w:sz w:val="24"/>
          <w:szCs w:val="24"/>
          <w:lang w:eastAsia="en-US"/>
        </w:rPr>
        <w:t xml:space="preserve"> сельсовета Бурлинского района Алтайского края от 2</w:t>
      </w:r>
      <w:r>
        <w:rPr>
          <w:rFonts w:hint="default" w:ascii="Arial" w:hAnsi="Arial" w:eastAsia="PT Astra Serif" w:cs="Arial"/>
          <w:b/>
          <w:color w:val="auto"/>
          <w:sz w:val="24"/>
          <w:szCs w:val="24"/>
          <w:lang w:val="ru-RU" w:eastAsia="en-US"/>
        </w:rPr>
        <w:t>7</w:t>
      </w:r>
      <w:r>
        <w:rPr>
          <w:rFonts w:hint="default" w:ascii="Arial" w:hAnsi="Arial" w:eastAsia="PT Astra Serif" w:cs="Arial"/>
          <w:b/>
          <w:color w:val="auto"/>
          <w:sz w:val="24"/>
          <w:szCs w:val="24"/>
          <w:lang w:eastAsia="en-US"/>
        </w:rPr>
        <w:t>.12.2021 № 20</w:t>
      </w:r>
    </w:p>
    <w:p w14:paraId="72AEDF57">
      <w:pPr>
        <w:jc w:val="center"/>
        <w:outlineLvl w:val="0"/>
        <w:rPr>
          <w:rFonts w:hint="default" w:ascii="Arial" w:hAnsi="Arial" w:cs="Arial"/>
          <w:color w:val="auto"/>
          <w:sz w:val="24"/>
          <w:szCs w:val="24"/>
        </w:rPr>
      </w:pPr>
    </w:p>
    <w:p w14:paraId="3AB992D7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1. Внести изменения в Положение о муниципальном контроле в сфере благоустройства на территории муниципального образования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 xml:space="preserve"> Новопесчанский</w:t>
      </w:r>
      <w:r>
        <w:rPr>
          <w:rFonts w:hint="default" w:ascii="Arial" w:hAnsi="Arial" w:cs="Arial"/>
          <w:b w:val="0"/>
          <w:sz w:val="24"/>
          <w:szCs w:val="24"/>
        </w:rPr>
        <w:t xml:space="preserve"> сельсовет Бурлинского района Алтайского края, утверждённое решением Сельского Собрания депутатов 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b w:val="0"/>
          <w:sz w:val="24"/>
          <w:szCs w:val="24"/>
        </w:rPr>
        <w:t xml:space="preserve"> сельсовета Бурлинского районного Алтайского края от 2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7</w:t>
      </w:r>
      <w:r>
        <w:rPr>
          <w:rFonts w:hint="default" w:ascii="Arial" w:hAnsi="Arial" w:cs="Arial"/>
          <w:b w:val="0"/>
          <w:sz w:val="24"/>
          <w:szCs w:val="24"/>
        </w:rPr>
        <w:t>.12.2021 №20 следующего содержания:</w:t>
      </w:r>
    </w:p>
    <w:p w14:paraId="57A384D8">
      <w:pPr>
        <w:pStyle w:val="4"/>
        <w:ind w:firstLine="708"/>
        <w:jc w:val="both"/>
        <w:rPr>
          <w:rFonts w:hint="default" w:ascii="Arial" w:hAnsi="Arial" w:cs="Arial"/>
          <w:bCs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1) Раздел 3</w:t>
      </w:r>
      <w:r>
        <w:rPr>
          <w:rFonts w:hint="default" w:ascii="Arial" w:hAnsi="Arial" w:cs="Arial"/>
          <w:b w:val="0"/>
          <w:bCs/>
          <w:sz w:val="24"/>
          <w:szCs w:val="24"/>
          <w:lang w:eastAsia="zh-CN"/>
        </w:rPr>
        <w:t xml:space="preserve"> </w:t>
      </w:r>
      <w:r>
        <w:rPr>
          <w:rFonts w:hint="default" w:ascii="Arial" w:hAnsi="Arial" w:cs="Arial"/>
          <w:bCs/>
          <w:sz w:val="24"/>
          <w:szCs w:val="24"/>
          <w:lang w:eastAsia="zh-CN"/>
        </w:rPr>
        <w:t>«</w:t>
      </w:r>
      <w:r>
        <w:rPr>
          <w:rFonts w:hint="default" w:ascii="Arial" w:hAnsi="Arial" w:cs="Arial"/>
          <w:bCs/>
          <w:sz w:val="24"/>
          <w:szCs w:val="24"/>
        </w:rPr>
        <w:t>Профилактика рисков причинения вреда (ущерба) охраняемым законом ценностям»</w:t>
      </w:r>
    </w:p>
    <w:p w14:paraId="5EE5EACF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а) п. 3.8 дополнить абзацем следующего содержания:</w:t>
      </w:r>
    </w:p>
    <w:p w14:paraId="13791C08">
      <w:pPr>
        <w:ind w:firstLine="709"/>
        <w:jc w:val="both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сроки для устранения последствий контролируемого лица, возникших в результате</w:t>
      </w:r>
      <w:r>
        <w:rPr>
          <w:rFonts w:hint="default"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</w:rPr>
        <w:t>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  <w:r>
        <w:rPr>
          <w:rFonts w:hint="default" w:ascii="Arial" w:hAnsi="Arial" w:cs="Arial"/>
          <w:color w:val="FF0000"/>
          <w:sz w:val="24"/>
          <w:szCs w:val="24"/>
        </w:rPr>
        <w:t xml:space="preserve"> </w:t>
      </w:r>
    </w:p>
    <w:p w14:paraId="57B86BF9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б) п. 3.11 изложить в следующей редакции: </w:t>
      </w:r>
    </w:p>
    <w:p w14:paraId="7CA8965B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«Профилактический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</w:t>
      </w:r>
    </w:p>
    <w:p w14:paraId="4B395A9F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A1B8D57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5D79A75B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Федерального закона».</w:t>
      </w:r>
    </w:p>
    <w:p w14:paraId="36A1D1C6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5117DA04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отнесенных к категории высокого риска.</w:t>
      </w:r>
    </w:p>
    <w:p w14:paraId="78E1C63C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О проведении обязательного профилактического визита контролируемое лицо уведомляется должностным лицом, уполномоченным осуществлять контроль, не позднее, чем за пять рабочих дней до даты его проведения.</w:t>
      </w:r>
    </w:p>
    <w:p w14:paraId="22BF8E70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Уведомление о проведении обязательного профилактического визита составляется в письменной форме.</w:t>
      </w:r>
    </w:p>
    <w:p w14:paraId="1E73B638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и муниципальном контроле в Российской Федерации».</w:t>
      </w:r>
    </w:p>
    <w:p w14:paraId="2ECE8DB4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Контролируемое лицо вправе отказаться от проведения обязательного профилактического визита, уведомив об этом администрацию, не позднее чем за три рабочих дня до даты его проведения.</w:t>
      </w:r>
    </w:p>
    <w:p w14:paraId="550C5B32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Срок проведения обязательного профилактического визита определяется должностным лицом, уполномоченным осуществлять контроль, самостоятельно и не должен превышать одного рабочего дня.</w:t>
      </w:r>
    </w:p>
    <w:p w14:paraId="335C8022">
      <w:pPr>
        <w:pStyle w:val="4"/>
        <w:ind w:firstLine="708"/>
        <w:jc w:val="both"/>
        <w:rPr>
          <w:rFonts w:hint="default" w:ascii="Arial" w:hAnsi="Arial" w:cs="Arial"/>
          <w:bCs/>
          <w:color w:val="00000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2) раздел 4</w:t>
      </w:r>
      <w:r>
        <w:rPr>
          <w:rFonts w:hint="default" w:ascii="Arial" w:hAnsi="Arial" w:cs="Arial"/>
          <w:bCs/>
          <w:color w:val="000000"/>
          <w:sz w:val="24"/>
          <w:szCs w:val="24"/>
        </w:rPr>
        <w:t xml:space="preserve"> «</w:t>
      </w:r>
      <w:r>
        <w:rPr>
          <w:rFonts w:hint="default" w:ascii="Arial" w:hAnsi="Arial" w:cs="Arial"/>
          <w:bCs/>
          <w:color w:val="000000"/>
          <w:sz w:val="24"/>
          <w:szCs w:val="24"/>
        </w:rPr>
        <w:t>Осуществление контрольных мероприятий и контрольных действий»</w:t>
      </w:r>
    </w:p>
    <w:p w14:paraId="6EC0AC8B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п.4.1 п.п 1) дополнить частью 1.1) следующего содержания:     </w:t>
      </w:r>
    </w:p>
    <w:p w14:paraId="4A34EE48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"Инспектор"»; </w:t>
      </w:r>
    </w:p>
    <w:p w14:paraId="2AF3454E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 п.п 2) дополнить частью 2.1) следующего содержания:</w:t>
      </w:r>
    </w:p>
    <w:p w14:paraId="3F023745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«Рейдовый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"Инспектор"».</w:t>
      </w:r>
    </w:p>
    <w:p w14:paraId="32E96F10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п.п 4) дополнить частью 4.1) следующего содержания:</w:t>
      </w:r>
    </w:p>
    <w:p w14:paraId="06CACF79">
      <w:pPr>
        <w:pStyle w:val="4"/>
        <w:ind w:firstLine="708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>4.1) Выездная проверка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77FD6C31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 Настоящее решение обнародовать на информационном стенде администрации </w:t>
      </w:r>
      <w:r>
        <w:rPr>
          <w:rFonts w:hint="default" w:ascii="Arial" w:hAnsi="Arial" w:cs="Arial"/>
          <w:sz w:val="24"/>
          <w:szCs w:val="24"/>
          <w:lang w:val="ru-RU"/>
        </w:rPr>
        <w:t>Новопесчанского</w:t>
      </w:r>
      <w:r>
        <w:rPr>
          <w:rFonts w:hint="default" w:ascii="Arial" w:hAnsi="Arial" w:cs="Arial"/>
          <w:sz w:val="24"/>
          <w:szCs w:val="24"/>
        </w:rPr>
        <w:t xml:space="preserve"> сельсовета, информационн</w:t>
      </w:r>
      <w:r>
        <w:rPr>
          <w:rFonts w:hint="default" w:ascii="Arial" w:hAnsi="Arial" w:cs="Arial"/>
          <w:sz w:val="24"/>
          <w:szCs w:val="24"/>
          <w:lang w:val="ru-RU"/>
        </w:rPr>
        <w:t>ом</w:t>
      </w:r>
      <w:r>
        <w:rPr>
          <w:rFonts w:hint="default" w:ascii="Arial" w:hAnsi="Arial" w:cs="Arial"/>
          <w:sz w:val="24"/>
          <w:szCs w:val="24"/>
          <w:lang w:val="ru-RU"/>
        </w:rPr>
        <w:t xml:space="preserve"> стенде в селе Новоалексеевка</w:t>
      </w:r>
      <w:r>
        <w:rPr>
          <w:rFonts w:hint="default" w:ascii="Arial" w:hAnsi="Arial" w:cs="Arial"/>
          <w:sz w:val="24"/>
          <w:szCs w:val="24"/>
        </w:rPr>
        <w:t>, разместить в сетевом издании «Официальный сайт муниципального образования Бурлинский район Алтайского края».</w:t>
      </w:r>
    </w:p>
    <w:p w14:paraId="75ED40ED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 Настоящее решение вступает в силу после официального обнародования.</w:t>
      </w:r>
    </w:p>
    <w:p w14:paraId="52A51C30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hint="default" w:ascii="Arial" w:hAnsi="Arial" w:cs="Arial"/>
          <w:sz w:val="24"/>
          <w:szCs w:val="24"/>
        </w:rPr>
      </w:pPr>
    </w:p>
    <w:p w14:paraId="437D993B">
      <w:pPr>
        <w:rPr>
          <w:rFonts w:hint="default" w:ascii="Arial" w:hAnsi="Arial" w:cs="Arial"/>
          <w:sz w:val="24"/>
          <w:szCs w:val="24"/>
        </w:rPr>
      </w:pPr>
    </w:p>
    <w:p w14:paraId="3E403E67">
      <w:pPr>
        <w:widowControl/>
        <w:jc w:val="both"/>
        <w:rPr>
          <w:rFonts w:hint="default" w:ascii="Arial" w:hAnsi="Arial" w:eastAsia="Calibri" w:cs="Arial"/>
          <w:color w:val="auto"/>
          <w:sz w:val="24"/>
          <w:szCs w:val="24"/>
          <w:lang w:eastAsia="en-US"/>
        </w:rPr>
      </w:pPr>
    </w:p>
    <w:p w14:paraId="763AD2EA">
      <w:pPr>
        <w:widowControl/>
        <w:jc w:val="both"/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Calibri" w:cs="Arial"/>
          <w:color w:val="auto"/>
          <w:sz w:val="24"/>
          <w:szCs w:val="24"/>
          <w:lang w:eastAsia="en-US"/>
        </w:rPr>
        <w:t xml:space="preserve">Глава сельсовета                                                                       </w:t>
      </w:r>
      <w:r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  <w:t xml:space="preserve">    </w:t>
      </w:r>
      <w:r>
        <w:rPr>
          <w:rFonts w:hint="default" w:ascii="Arial" w:hAnsi="Arial" w:eastAsia="Calibri" w:cs="Arial"/>
          <w:color w:val="auto"/>
          <w:sz w:val="24"/>
          <w:szCs w:val="24"/>
          <w:lang w:eastAsia="en-US"/>
        </w:rPr>
        <w:t xml:space="preserve"> </w:t>
      </w:r>
      <w:r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  <w:t>А</w:t>
      </w:r>
      <w:r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  <w:t>.П.Косинов</w:t>
      </w:r>
    </w:p>
    <w:p w14:paraId="02485FAA">
      <w:pPr>
        <w:widowControl/>
        <w:jc w:val="both"/>
        <w:rPr>
          <w:rFonts w:hint="default" w:ascii="Arial" w:hAnsi="Arial" w:eastAsia="Calibri" w:cs="Arial"/>
          <w:color w:val="auto"/>
          <w:sz w:val="24"/>
          <w:szCs w:val="24"/>
          <w:lang w:eastAsia="en-US"/>
        </w:rPr>
      </w:pPr>
    </w:p>
    <w:p w14:paraId="100362DC">
      <w:pPr>
        <w:widowControl/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Calibri" w:cs="Arial"/>
          <w:color w:val="auto"/>
          <w:sz w:val="24"/>
          <w:szCs w:val="24"/>
          <w:lang w:eastAsia="en-US"/>
        </w:rPr>
        <w:t xml:space="preserve">с. </w:t>
      </w:r>
      <w:r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  <w:t>Новопесчаное</w:t>
      </w:r>
    </w:p>
    <w:p w14:paraId="46527AFF">
      <w:pPr>
        <w:widowControl/>
        <w:rPr>
          <w:rFonts w:hint="default" w:ascii="Arial" w:hAnsi="Arial" w:eastAsia="Calibri" w:cs="Arial"/>
          <w:color w:val="auto"/>
          <w:sz w:val="24"/>
          <w:szCs w:val="24"/>
          <w:lang w:eastAsia="en-US"/>
        </w:rPr>
      </w:pPr>
      <w:r>
        <w:rPr>
          <w:rFonts w:hint="default" w:ascii="Arial" w:hAnsi="Arial" w:eastAsia="Calibri" w:cs="Arial"/>
          <w:color w:val="auto"/>
          <w:sz w:val="24"/>
          <w:szCs w:val="24"/>
          <w:lang w:eastAsia="en-US"/>
        </w:rPr>
        <w:t>2</w:t>
      </w:r>
      <w:r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  <w:t>7</w:t>
      </w:r>
      <w:r>
        <w:rPr>
          <w:rFonts w:hint="default" w:ascii="Arial" w:hAnsi="Arial" w:eastAsia="Calibri" w:cs="Arial"/>
          <w:color w:val="auto"/>
          <w:sz w:val="24"/>
          <w:szCs w:val="24"/>
          <w:lang w:eastAsia="en-US"/>
        </w:rPr>
        <w:t xml:space="preserve"> июня 2025 г. </w:t>
      </w:r>
    </w:p>
    <w:p w14:paraId="10A761A6">
      <w:pPr>
        <w:widowControl/>
        <w:rPr>
          <w:rFonts w:hint="default" w:ascii="Arial" w:hAnsi="Arial" w:eastAsia="Calibri" w:cs="Arial"/>
          <w:color w:val="auto"/>
          <w:sz w:val="24"/>
          <w:szCs w:val="24"/>
          <w:lang w:eastAsia="en-US"/>
        </w:rPr>
      </w:pPr>
      <w:r>
        <w:rPr>
          <w:rFonts w:hint="default" w:ascii="Arial" w:hAnsi="Arial" w:eastAsia="Calibri" w:cs="Arial"/>
          <w:color w:val="auto"/>
          <w:sz w:val="24"/>
          <w:szCs w:val="24"/>
          <w:lang w:eastAsia="en-US"/>
        </w:rPr>
        <w:t xml:space="preserve">№ </w:t>
      </w:r>
      <w:r>
        <w:rPr>
          <w:rFonts w:hint="default" w:ascii="Arial" w:hAnsi="Arial" w:eastAsia="Calibri" w:cs="Arial"/>
          <w:color w:val="auto"/>
          <w:sz w:val="24"/>
          <w:szCs w:val="24"/>
          <w:lang w:val="ru-RU" w:eastAsia="en-US"/>
        </w:rPr>
        <w:t>9</w:t>
      </w:r>
      <w:r>
        <w:rPr>
          <w:rFonts w:hint="default" w:ascii="Arial" w:hAnsi="Arial" w:eastAsia="Calibri" w:cs="Arial"/>
          <w:color w:val="auto"/>
          <w:sz w:val="24"/>
          <w:szCs w:val="24"/>
          <w:lang w:eastAsia="en-US"/>
        </w:rPr>
        <w:t>-ССД</w:t>
      </w:r>
    </w:p>
    <w:p w14:paraId="55A36F46">
      <w:pPr>
        <w:widowControl/>
        <w:rPr>
          <w:rFonts w:hint="default" w:ascii="Arial" w:hAnsi="Arial" w:eastAsia="Calibri" w:cs="Arial"/>
          <w:color w:val="auto"/>
          <w:sz w:val="24"/>
          <w:szCs w:val="24"/>
          <w:lang w:eastAsia="en-US"/>
        </w:rPr>
      </w:pPr>
    </w:p>
    <w:p w14:paraId="62444261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9781C"/>
    <w:rsid w:val="73EE1A15"/>
    <w:rsid w:val="798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Times New Roman" w:cs="Times New Roman"/>
      <w:color w:val="000000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Title"/>
    <w:qFormat/>
    <w:uiPriority w:val="99"/>
    <w:pPr>
      <w:widowControl w:val="0"/>
    </w:pPr>
    <w:rPr>
      <w:rFonts w:ascii="Times New Roman" w:hAnsi="Times New Roman" w:eastAsia="Calibri" w:cs="Times New Roman"/>
      <w:b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2025-07-02T02:01:00Z</dcterms:created>
  <dc:creator>Admin</dc:creator>
  <cp:lastModifiedBy>Admin</cp:lastModifiedBy>
  <dcterms:modified xsi:type="dcterms:W3CDTF">2025-07-02T02:12:46Z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B7E24168049A4331A51E8616CFD8DE27_12</vt:lpwstr>
  </property>
</Properties>
</file>