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E2B" w:rsidRPr="00B83C56" w:rsidRDefault="00436E2B" w:rsidP="0063436C">
      <w:pPr>
        <w:jc w:val="center"/>
        <w:rPr>
          <w:b/>
        </w:rPr>
      </w:pPr>
      <w:r w:rsidRPr="00B83C56">
        <w:rPr>
          <w:b/>
        </w:rPr>
        <w:t>РОССИЙСКАЯ ФЕДЕРАЦИЯ</w:t>
      </w:r>
    </w:p>
    <w:p w:rsidR="00436E2B" w:rsidRPr="00B83C56" w:rsidRDefault="00436E2B" w:rsidP="000E6994">
      <w:pPr>
        <w:jc w:val="center"/>
        <w:rPr>
          <w:b/>
        </w:rPr>
      </w:pPr>
      <w:r w:rsidRPr="00B83C56">
        <w:rPr>
          <w:b/>
        </w:rPr>
        <w:t xml:space="preserve"> </w:t>
      </w:r>
      <w:r w:rsidR="00407473" w:rsidRPr="00B83C56">
        <w:rPr>
          <w:b/>
        </w:rPr>
        <w:t xml:space="preserve"> АДМИНИСТРАЦИЯ </w:t>
      </w:r>
      <w:r w:rsidR="00C15A67" w:rsidRPr="00B83C56">
        <w:rPr>
          <w:b/>
        </w:rPr>
        <w:t>ОРЕХОВСКОГО СЕЛЬСОВЕТА</w:t>
      </w:r>
    </w:p>
    <w:p w:rsidR="00436E2B" w:rsidRPr="00B83C56" w:rsidRDefault="00436E2B" w:rsidP="000E6994">
      <w:pPr>
        <w:jc w:val="center"/>
        <w:rPr>
          <w:b/>
        </w:rPr>
      </w:pPr>
      <w:r w:rsidRPr="00B83C56">
        <w:rPr>
          <w:b/>
        </w:rPr>
        <w:t>БУРЛИНСКОГО РАЙОНА АЛТАЙСКОГО КРАЯ</w:t>
      </w:r>
    </w:p>
    <w:p w:rsidR="00B83C56" w:rsidRPr="00B83C56" w:rsidRDefault="00B83C56" w:rsidP="00B83C56">
      <w:pPr>
        <w:rPr>
          <w:b/>
        </w:rPr>
      </w:pPr>
    </w:p>
    <w:p w:rsidR="00436E2B" w:rsidRPr="00B83C56" w:rsidRDefault="00407473" w:rsidP="000E6994">
      <w:pPr>
        <w:jc w:val="center"/>
        <w:rPr>
          <w:b/>
          <w:sz w:val="28"/>
          <w:szCs w:val="28"/>
        </w:rPr>
      </w:pPr>
      <w:r w:rsidRPr="00B83C56">
        <w:rPr>
          <w:b/>
          <w:sz w:val="28"/>
          <w:szCs w:val="28"/>
        </w:rPr>
        <w:t xml:space="preserve">П О С Т А Н О В Л Е Н И Е </w:t>
      </w:r>
    </w:p>
    <w:p w:rsidR="00436E2B" w:rsidRPr="00A978A3" w:rsidRDefault="00436E2B" w:rsidP="00436E2B">
      <w:pPr>
        <w:rPr>
          <w:sz w:val="26"/>
          <w:szCs w:val="26"/>
        </w:rPr>
      </w:pPr>
    </w:p>
    <w:p w:rsidR="00436E2B" w:rsidRPr="00426FE6" w:rsidRDefault="00394C4A" w:rsidP="00436E2B">
      <w:pPr>
        <w:rPr>
          <w:color w:val="000000"/>
          <w:sz w:val="26"/>
          <w:szCs w:val="26"/>
        </w:rPr>
      </w:pPr>
      <w:r>
        <w:rPr>
          <w:color w:val="000000"/>
          <w:sz w:val="26"/>
          <w:szCs w:val="26"/>
        </w:rPr>
        <w:t>2</w:t>
      </w:r>
      <w:r w:rsidR="003B0E8C">
        <w:rPr>
          <w:color w:val="000000"/>
          <w:sz w:val="26"/>
          <w:szCs w:val="26"/>
        </w:rPr>
        <w:t>4</w:t>
      </w:r>
      <w:r w:rsidR="00DA75BD">
        <w:rPr>
          <w:color w:val="000000"/>
          <w:sz w:val="26"/>
          <w:szCs w:val="26"/>
        </w:rPr>
        <w:t xml:space="preserve"> </w:t>
      </w:r>
      <w:r w:rsidR="00DE23DB">
        <w:rPr>
          <w:color w:val="000000"/>
          <w:sz w:val="26"/>
          <w:szCs w:val="26"/>
        </w:rPr>
        <w:t>ноября</w:t>
      </w:r>
      <w:r w:rsidR="00B83C56">
        <w:rPr>
          <w:color w:val="000000"/>
          <w:sz w:val="26"/>
          <w:szCs w:val="26"/>
        </w:rPr>
        <w:t xml:space="preserve"> </w:t>
      </w:r>
      <w:r w:rsidR="00E23C2B">
        <w:rPr>
          <w:color w:val="000000"/>
          <w:sz w:val="26"/>
          <w:szCs w:val="26"/>
        </w:rPr>
        <w:t>202</w:t>
      </w:r>
      <w:r w:rsidR="00DA75BD">
        <w:rPr>
          <w:color w:val="000000"/>
          <w:sz w:val="26"/>
          <w:szCs w:val="26"/>
        </w:rPr>
        <w:t>2</w:t>
      </w:r>
      <w:r w:rsidR="007D0EB0" w:rsidRPr="00F356A4">
        <w:rPr>
          <w:color w:val="000000"/>
          <w:sz w:val="26"/>
          <w:szCs w:val="26"/>
        </w:rPr>
        <w:t xml:space="preserve"> г.</w:t>
      </w:r>
      <w:r w:rsidR="00B9430C" w:rsidRPr="003350AC">
        <w:rPr>
          <w:color w:val="FF0000"/>
          <w:sz w:val="26"/>
          <w:szCs w:val="26"/>
        </w:rPr>
        <w:tab/>
      </w:r>
      <w:r w:rsidR="00B9430C" w:rsidRPr="003350AC">
        <w:rPr>
          <w:color w:val="FF0000"/>
          <w:sz w:val="26"/>
          <w:szCs w:val="26"/>
        </w:rPr>
        <w:tab/>
      </w:r>
      <w:r w:rsidR="00B9430C" w:rsidRPr="003350AC">
        <w:rPr>
          <w:color w:val="FF0000"/>
          <w:sz w:val="26"/>
          <w:szCs w:val="26"/>
        </w:rPr>
        <w:tab/>
      </w:r>
      <w:r w:rsidR="00B9430C" w:rsidRPr="003350AC">
        <w:rPr>
          <w:color w:val="FF0000"/>
          <w:sz w:val="26"/>
          <w:szCs w:val="26"/>
        </w:rPr>
        <w:tab/>
      </w:r>
      <w:r w:rsidR="00B9430C" w:rsidRPr="003350AC">
        <w:rPr>
          <w:color w:val="FF0000"/>
          <w:sz w:val="26"/>
          <w:szCs w:val="26"/>
        </w:rPr>
        <w:tab/>
      </w:r>
      <w:r w:rsidR="00B9430C" w:rsidRPr="003350AC">
        <w:rPr>
          <w:color w:val="FF0000"/>
          <w:sz w:val="26"/>
          <w:szCs w:val="26"/>
        </w:rPr>
        <w:tab/>
      </w:r>
      <w:r w:rsidR="00B9430C" w:rsidRPr="003350AC">
        <w:rPr>
          <w:color w:val="FF0000"/>
          <w:sz w:val="26"/>
          <w:szCs w:val="26"/>
        </w:rPr>
        <w:tab/>
      </w:r>
      <w:r w:rsidR="00B9430C" w:rsidRPr="003350AC">
        <w:rPr>
          <w:color w:val="FF0000"/>
          <w:sz w:val="26"/>
          <w:szCs w:val="26"/>
        </w:rPr>
        <w:tab/>
      </w:r>
      <w:r w:rsidR="00B9430C" w:rsidRPr="003350AC">
        <w:rPr>
          <w:color w:val="FF0000"/>
          <w:sz w:val="26"/>
          <w:szCs w:val="26"/>
        </w:rPr>
        <w:tab/>
      </w:r>
      <w:r w:rsidR="00407473" w:rsidRPr="003350AC">
        <w:rPr>
          <w:color w:val="FF0000"/>
          <w:sz w:val="26"/>
          <w:szCs w:val="26"/>
        </w:rPr>
        <w:t xml:space="preserve">        </w:t>
      </w:r>
      <w:r w:rsidR="003B0E8C">
        <w:rPr>
          <w:color w:val="FF0000"/>
          <w:sz w:val="26"/>
          <w:szCs w:val="26"/>
        </w:rPr>
        <w:t xml:space="preserve">       </w:t>
      </w:r>
      <w:r w:rsidR="00B83C56">
        <w:rPr>
          <w:color w:val="FF0000"/>
          <w:sz w:val="26"/>
          <w:szCs w:val="26"/>
        </w:rPr>
        <w:t xml:space="preserve"> </w:t>
      </w:r>
      <w:r w:rsidR="00436E2B" w:rsidRPr="00426FE6">
        <w:rPr>
          <w:color w:val="000000"/>
          <w:sz w:val="26"/>
          <w:szCs w:val="26"/>
        </w:rPr>
        <w:t>№</w:t>
      </w:r>
      <w:r w:rsidR="00E23C2B">
        <w:rPr>
          <w:color w:val="000000"/>
          <w:sz w:val="26"/>
          <w:szCs w:val="26"/>
        </w:rPr>
        <w:t xml:space="preserve"> </w:t>
      </w:r>
      <w:r w:rsidR="003B0E8C">
        <w:rPr>
          <w:color w:val="000000"/>
          <w:sz w:val="26"/>
          <w:szCs w:val="26"/>
        </w:rPr>
        <w:t>4</w:t>
      </w:r>
      <w:r w:rsidR="00E13E37">
        <w:rPr>
          <w:color w:val="000000"/>
          <w:sz w:val="26"/>
          <w:szCs w:val="26"/>
        </w:rPr>
        <w:t>3</w:t>
      </w:r>
    </w:p>
    <w:p w:rsidR="0087586E" w:rsidRPr="00BB3874" w:rsidRDefault="00BB3874" w:rsidP="00BB3874">
      <w:pPr>
        <w:jc w:val="center"/>
        <w:rPr>
          <w:sz w:val="22"/>
          <w:szCs w:val="22"/>
        </w:rPr>
      </w:pPr>
      <w:r>
        <w:rPr>
          <w:sz w:val="22"/>
          <w:szCs w:val="22"/>
        </w:rPr>
        <w:t>с. Орехово</w:t>
      </w:r>
    </w:p>
    <w:p w:rsidR="0087586E" w:rsidRPr="00A978A3" w:rsidRDefault="0087586E" w:rsidP="0087586E">
      <w:pPr>
        <w:ind w:left="360"/>
        <w:jc w:val="both"/>
        <w:rPr>
          <w:sz w:val="26"/>
          <w:szCs w:val="26"/>
        </w:rPr>
      </w:pPr>
    </w:p>
    <w:p w:rsidR="00357D2A" w:rsidRPr="00357D2A" w:rsidRDefault="00357D2A" w:rsidP="00357D2A">
      <w:pPr>
        <w:rPr>
          <w:b/>
          <w:color w:val="333333"/>
          <w:sz w:val="26"/>
          <w:szCs w:val="26"/>
        </w:rPr>
      </w:pPr>
      <w:r w:rsidRPr="00357D2A">
        <w:rPr>
          <w:b/>
          <w:color w:val="333333"/>
          <w:sz w:val="26"/>
          <w:szCs w:val="26"/>
        </w:rPr>
        <w:t>Об основных направлениях</w:t>
      </w:r>
    </w:p>
    <w:p w:rsidR="00357D2A" w:rsidRPr="00357D2A" w:rsidRDefault="00357D2A" w:rsidP="00357D2A">
      <w:pPr>
        <w:rPr>
          <w:b/>
          <w:color w:val="333333"/>
          <w:sz w:val="26"/>
          <w:szCs w:val="26"/>
        </w:rPr>
      </w:pPr>
      <w:r w:rsidRPr="00357D2A">
        <w:rPr>
          <w:b/>
          <w:color w:val="333333"/>
          <w:sz w:val="26"/>
          <w:szCs w:val="26"/>
        </w:rPr>
        <w:t>бюджетной политики</w:t>
      </w:r>
      <w:r w:rsidRPr="00357D2A">
        <w:rPr>
          <w:b/>
          <w:bCs/>
          <w:color w:val="333333"/>
          <w:sz w:val="26"/>
          <w:szCs w:val="26"/>
        </w:rPr>
        <w:t> </w:t>
      </w:r>
      <w:r w:rsidRPr="00357D2A">
        <w:rPr>
          <w:b/>
          <w:color w:val="333333"/>
          <w:sz w:val="26"/>
          <w:szCs w:val="26"/>
        </w:rPr>
        <w:t>бюджета</w:t>
      </w:r>
    </w:p>
    <w:p w:rsidR="00357D2A" w:rsidRPr="00357D2A" w:rsidRDefault="00357D2A" w:rsidP="00357D2A">
      <w:pPr>
        <w:rPr>
          <w:b/>
          <w:color w:val="333333"/>
          <w:sz w:val="26"/>
          <w:szCs w:val="26"/>
        </w:rPr>
      </w:pPr>
      <w:r w:rsidRPr="00357D2A">
        <w:rPr>
          <w:b/>
          <w:color w:val="333333"/>
          <w:sz w:val="26"/>
          <w:szCs w:val="26"/>
        </w:rPr>
        <w:t>муниципального образования</w:t>
      </w:r>
    </w:p>
    <w:p w:rsidR="00357D2A" w:rsidRDefault="00357D2A" w:rsidP="00357D2A">
      <w:pPr>
        <w:rPr>
          <w:b/>
          <w:color w:val="333333"/>
          <w:sz w:val="26"/>
          <w:szCs w:val="26"/>
        </w:rPr>
      </w:pPr>
      <w:proofErr w:type="spellStart"/>
      <w:r w:rsidRPr="00357D2A">
        <w:rPr>
          <w:b/>
          <w:color w:val="333333"/>
          <w:sz w:val="26"/>
          <w:szCs w:val="26"/>
        </w:rPr>
        <w:t>Ореховский</w:t>
      </w:r>
      <w:proofErr w:type="spellEnd"/>
      <w:r w:rsidRPr="00357D2A">
        <w:rPr>
          <w:b/>
          <w:color w:val="333333"/>
          <w:sz w:val="26"/>
          <w:szCs w:val="26"/>
        </w:rPr>
        <w:t xml:space="preserve"> сельсовет на 2023год</w:t>
      </w:r>
    </w:p>
    <w:p w:rsidR="00E548B4" w:rsidRPr="00357D2A" w:rsidRDefault="00E548B4" w:rsidP="00357D2A">
      <w:pPr>
        <w:rPr>
          <w:b/>
          <w:color w:val="333333"/>
          <w:sz w:val="26"/>
          <w:szCs w:val="26"/>
        </w:rPr>
      </w:pPr>
    </w:p>
    <w:p w:rsidR="00357D2A" w:rsidRDefault="00357D2A" w:rsidP="00357D2A">
      <w:pPr>
        <w:rPr>
          <w:color w:val="333333"/>
          <w:sz w:val="26"/>
          <w:szCs w:val="26"/>
        </w:rPr>
      </w:pPr>
      <w:r w:rsidRPr="00357D2A">
        <w:rPr>
          <w:color w:val="333333"/>
          <w:sz w:val="26"/>
          <w:szCs w:val="26"/>
        </w:rPr>
        <w:t xml:space="preserve">      Руководствуясь ст.172,184.2 Бюджетного кодекса Российской Федерации,ст.15 Федерального закона от 06.10.2003г.№131 « Об общих принципах организации местного самоуправления в Российской Федерации», Уставом муниципального образования </w:t>
      </w:r>
      <w:proofErr w:type="spellStart"/>
      <w:r w:rsidRPr="00357D2A">
        <w:rPr>
          <w:color w:val="333333"/>
          <w:sz w:val="26"/>
          <w:szCs w:val="26"/>
        </w:rPr>
        <w:t>Ореховский</w:t>
      </w:r>
      <w:proofErr w:type="spellEnd"/>
      <w:r w:rsidRPr="00357D2A">
        <w:rPr>
          <w:color w:val="333333"/>
          <w:sz w:val="26"/>
          <w:szCs w:val="26"/>
        </w:rPr>
        <w:t xml:space="preserve"> сельсовет Бурлинского района Алтайского края ,ст.2,12 « Положения о бюджетном устройстве ,бюджетном процессе и финансовом контроле в муниципальном образовании </w:t>
      </w:r>
      <w:proofErr w:type="spellStart"/>
      <w:r w:rsidRPr="00357D2A">
        <w:rPr>
          <w:color w:val="333333"/>
          <w:sz w:val="26"/>
          <w:szCs w:val="26"/>
        </w:rPr>
        <w:t>Ореховский</w:t>
      </w:r>
      <w:proofErr w:type="spellEnd"/>
      <w:r w:rsidRPr="00357D2A">
        <w:rPr>
          <w:color w:val="333333"/>
          <w:sz w:val="26"/>
          <w:szCs w:val="26"/>
        </w:rPr>
        <w:t xml:space="preserve"> сельсовет  Бурлинского района Алтайского края  </w:t>
      </w:r>
    </w:p>
    <w:p w:rsidR="00357D2A" w:rsidRPr="00357D2A" w:rsidRDefault="00357D2A" w:rsidP="00357D2A">
      <w:pPr>
        <w:jc w:val="center"/>
        <w:rPr>
          <w:color w:val="333333"/>
          <w:sz w:val="26"/>
          <w:szCs w:val="26"/>
        </w:rPr>
      </w:pPr>
      <w:r w:rsidRPr="00357D2A">
        <w:rPr>
          <w:color w:val="333333"/>
          <w:sz w:val="26"/>
          <w:szCs w:val="26"/>
        </w:rPr>
        <w:t>ПОСТАНОВЛЯЮ:</w:t>
      </w:r>
    </w:p>
    <w:p w:rsidR="00357D2A" w:rsidRDefault="00357D2A" w:rsidP="00357D2A">
      <w:pPr>
        <w:rPr>
          <w:color w:val="333333"/>
          <w:sz w:val="26"/>
          <w:szCs w:val="26"/>
        </w:rPr>
      </w:pPr>
      <w:r w:rsidRPr="00357D2A">
        <w:rPr>
          <w:color w:val="333333"/>
          <w:sz w:val="26"/>
          <w:szCs w:val="26"/>
        </w:rPr>
        <w:t xml:space="preserve">   1 .  Утвердить основные направления бюджетной политики муниципального образования </w:t>
      </w:r>
      <w:proofErr w:type="spellStart"/>
      <w:r w:rsidRPr="00357D2A">
        <w:rPr>
          <w:color w:val="333333"/>
          <w:sz w:val="26"/>
          <w:szCs w:val="26"/>
        </w:rPr>
        <w:t>Ореховский</w:t>
      </w:r>
      <w:proofErr w:type="spellEnd"/>
      <w:r w:rsidRPr="00357D2A">
        <w:rPr>
          <w:color w:val="333333"/>
          <w:sz w:val="26"/>
          <w:szCs w:val="26"/>
        </w:rPr>
        <w:t xml:space="preserve"> сельсовет на 2023год.</w:t>
      </w:r>
    </w:p>
    <w:p w:rsidR="00357D2A" w:rsidRDefault="00357D2A" w:rsidP="00357D2A">
      <w:pPr>
        <w:rPr>
          <w:color w:val="333333"/>
          <w:sz w:val="26"/>
          <w:szCs w:val="26"/>
        </w:rPr>
      </w:pPr>
      <w:r w:rsidRPr="00357D2A">
        <w:rPr>
          <w:color w:val="333333"/>
          <w:sz w:val="26"/>
          <w:szCs w:val="26"/>
        </w:rPr>
        <w:t>2. Настоящее постановление</w:t>
      </w:r>
      <w:r>
        <w:rPr>
          <w:color w:val="333333"/>
          <w:sz w:val="26"/>
          <w:szCs w:val="26"/>
        </w:rPr>
        <w:t xml:space="preserve"> вступает в силу с 01.01.2023г.</w:t>
      </w:r>
    </w:p>
    <w:p w:rsidR="00357D2A" w:rsidRDefault="00357D2A" w:rsidP="00357D2A">
      <w:pPr>
        <w:rPr>
          <w:color w:val="333333"/>
          <w:sz w:val="26"/>
          <w:szCs w:val="26"/>
        </w:rPr>
      </w:pPr>
      <w:r w:rsidRPr="00357D2A">
        <w:rPr>
          <w:color w:val="333333"/>
          <w:sz w:val="26"/>
          <w:szCs w:val="26"/>
        </w:rPr>
        <w:t xml:space="preserve"> 3. Обнародовать настоящее постановление в установленном порядке</w:t>
      </w:r>
      <w:r w:rsidR="000078AB">
        <w:rPr>
          <w:color w:val="333333"/>
          <w:sz w:val="26"/>
          <w:szCs w:val="26"/>
        </w:rPr>
        <w:t>.</w:t>
      </w:r>
    </w:p>
    <w:p w:rsidR="00357D2A" w:rsidRPr="00357D2A" w:rsidRDefault="00357D2A" w:rsidP="00357D2A">
      <w:pPr>
        <w:rPr>
          <w:color w:val="333333"/>
          <w:sz w:val="26"/>
          <w:szCs w:val="26"/>
        </w:rPr>
      </w:pPr>
      <w:r w:rsidRPr="00357D2A">
        <w:rPr>
          <w:color w:val="333333"/>
          <w:sz w:val="26"/>
          <w:szCs w:val="26"/>
        </w:rPr>
        <w:t> 4. Контроль за исполнением настоящего  постановления оставляю за собой.</w:t>
      </w:r>
    </w:p>
    <w:p w:rsidR="00357D2A" w:rsidRPr="00357D2A" w:rsidRDefault="00357D2A" w:rsidP="00357D2A">
      <w:pPr>
        <w:spacing w:before="100" w:beforeAutospacing="1" w:after="100" w:afterAutospacing="1"/>
        <w:rPr>
          <w:color w:val="333333"/>
          <w:sz w:val="26"/>
          <w:szCs w:val="26"/>
        </w:rPr>
      </w:pPr>
      <w:r w:rsidRPr="00357D2A">
        <w:rPr>
          <w:color w:val="333333"/>
          <w:sz w:val="26"/>
          <w:szCs w:val="26"/>
        </w:rPr>
        <w:t>Глава сельсовета                                                 </w:t>
      </w:r>
      <w:r>
        <w:rPr>
          <w:color w:val="333333"/>
          <w:sz w:val="26"/>
          <w:szCs w:val="26"/>
        </w:rPr>
        <w:t xml:space="preserve">                             </w:t>
      </w:r>
      <w:r w:rsidRPr="00357D2A">
        <w:rPr>
          <w:color w:val="333333"/>
          <w:sz w:val="26"/>
          <w:szCs w:val="26"/>
        </w:rPr>
        <w:t>  </w:t>
      </w:r>
      <w:proofErr w:type="spellStart"/>
      <w:r w:rsidRPr="00357D2A">
        <w:rPr>
          <w:color w:val="333333"/>
          <w:sz w:val="26"/>
          <w:szCs w:val="26"/>
        </w:rPr>
        <w:t>М.Т.Швец</w:t>
      </w:r>
      <w:proofErr w:type="spellEnd"/>
    </w:p>
    <w:p w:rsidR="00357D2A" w:rsidRPr="00357D2A" w:rsidRDefault="00357D2A" w:rsidP="00357D2A">
      <w:pPr>
        <w:spacing w:before="100" w:beforeAutospacing="1" w:after="100" w:afterAutospacing="1"/>
        <w:rPr>
          <w:color w:val="333333"/>
          <w:sz w:val="26"/>
          <w:szCs w:val="26"/>
        </w:rPr>
      </w:pPr>
      <w:r w:rsidRPr="00357D2A">
        <w:rPr>
          <w:color w:val="333333"/>
          <w:sz w:val="26"/>
          <w:szCs w:val="26"/>
        </w:rPr>
        <w:t>   </w:t>
      </w:r>
    </w:p>
    <w:p w:rsidR="00357D2A" w:rsidRDefault="00357D2A" w:rsidP="00357D2A">
      <w:pPr>
        <w:spacing w:before="100" w:beforeAutospacing="1" w:after="100" w:afterAutospacing="1"/>
        <w:jc w:val="right"/>
        <w:rPr>
          <w:color w:val="333333"/>
          <w:sz w:val="26"/>
          <w:szCs w:val="26"/>
        </w:rPr>
      </w:pPr>
      <w:r w:rsidRPr="00357D2A">
        <w:rPr>
          <w:color w:val="333333"/>
          <w:sz w:val="26"/>
          <w:szCs w:val="26"/>
        </w:rPr>
        <w:t xml:space="preserve">                                                                                             </w:t>
      </w:r>
    </w:p>
    <w:p w:rsidR="00357D2A" w:rsidRDefault="00357D2A" w:rsidP="00357D2A">
      <w:pPr>
        <w:spacing w:before="100" w:beforeAutospacing="1" w:after="100" w:afterAutospacing="1"/>
        <w:jc w:val="right"/>
        <w:rPr>
          <w:color w:val="333333"/>
          <w:sz w:val="26"/>
          <w:szCs w:val="26"/>
        </w:rPr>
      </w:pPr>
    </w:p>
    <w:p w:rsidR="00357D2A" w:rsidRDefault="00357D2A" w:rsidP="00357D2A">
      <w:pPr>
        <w:spacing w:before="100" w:beforeAutospacing="1" w:after="100" w:afterAutospacing="1"/>
        <w:jc w:val="right"/>
        <w:rPr>
          <w:color w:val="333333"/>
          <w:sz w:val="26"/>
          <w:szCs w:val="26"/>
        </w:rPr>
      </w:pPr>
    </w:p>
    <w:p w:rsidR="00357D2A" w:rsidRDefault="00357D2A" w:rsidP="00357D2A">
      <w:pPr>
        <w:spacing w:before="100" w:beforeAutospacing="1" w:after="100" w:afterAutospacing="1"/>
        <w:jc w:val="right"/>
        <w:rPr>
          <w:color w:val="333333"/>
          <w:sz w:val="26"/>
          <w:szCs w:val="26"/>
        </w:rPr>
      </w:pPr>
    </w:p>
    <w:p w:rsidR="00357D2A" w:rsidRDefault="00357D2A" w:rsidP="00357D2A">
      <w:pPr>
        <w:spacing w:before="100" w:beforeAutospacing="1" w:after="100" w:afterAutospacing="1"/>
        <w:jc w:val="right"/>
        <w:rPr>
          <w:color w:val="333333"/>
          <w:sz w:val="26"/>
          <w:szCs w:val="26"/>
        </w:rPr>
      </w:pPr>
    </w:p>
    <w:p w:rsidR="00357D2A" w:rsidRDefault="00357D2A" w:rsidP="00357D2A">
      <w:pPr>
        <w:spacing w:before="100" w:beforeAutospacing="1" w:after="100" w:afterAutospacing="1"/>
        <w:jc w:val="right"/>
        <w:rPr>
          <w:color w:val="333333"/>
          <w:sz w:val="26"/>
          <w:szCs w:val="26"/>
        </w:rPr>
      </w:pPr>
    </w:p>
    <w:p w:rsidR="00357D2A" w:rsidRDefault="00357D2A" w:rsidP="00357D2A">
      <w:pPr>
        <w:spacing w:before="100" w:beforeAutospacing="1" w:after="100" w:afterAutospacing="1"/>
        <w:jc w:val="right"/>
        <w:rPr>
          <w:color w:val="333333"/>
          <w:sz w:val="26"/>
          <w:szCs w:val="26"/>
        </w:rPr>
      </w:pPr>
    </w:p>
    <w:p w:rsidR="00357D2A" w:rsidRDefault="00357D2A" w:rsidP="00357D2A">
      <w:pPr>
        <w:spacing w:before="100" w:beforeAutospacing="1" w:after="100" w:afterAutospacing="1"/>
        <w:jc w:val="right"/>
        <w:rPr>
          <w:color w:val="333333"/>
          <w:sz w:val="26"/>
          <w:szCs w:val="26"/>
        </w:rPr>
      </w:pPr>
    </w:p>
    <w:p w:rsidR="00357D2A" w:rsidRDefault="00357D2A" w:rsidP="00357D2A">
      <w:pPr>
        <w:spacing w:before="100" w:beforeAutospacing="1" w:after="100" w:afterAutospacing="1"/>
        <w:jc w:val="right"/>
        <w:rPr>
          <w:color w:val="333333"/>
          <w:sz w:val="26"/>
          <w:szCs w:val="26"/>
        </w:rPr>
      </w:pPr>
    </w:p>
    <w:p w:rsidR="00357D2A" w:rsidRDefault="00357D2A" w:rsidP="00357D2A">
      <w:pPr>
        <w:spacing w:before="100" w:beforeAutospacing="1" w:after="100" w:afterAutospacing="1"/>
        <w:jc w:val="right"/>
        <w:rPr>
          <w:color w:val="333333"/>
          <w:sz w:val="26"/>
          <w:szCs w:val="26"/>
        </w:rPr>
      </w:pPr>
    </w:p>
    <w:p w:rsidR="00357D2A" w:rsidRDefault="00357D2A" w:rsidP="00357D2A">
      <w:pPr>
        <w:jc w:val="right"/>
        <w:rPr>
          <w:color w:val="333333"/>
          <w:sz w:val="26"/>
          <w:szCs w:val="26"/>
        </w:rPr>
      </w:pPr>
      <w:r w:rsidRPr="00357D2A">
        <w:rPr>
          <w:color w:val="333333"/>
          <w:sz w:val="26"/>
          <w:szCs w:val="26"/>
        </w:rPr>
        <w:t>Приложение к постановлению</w:t>
      </w:r>
    </w:p>
    <w:p w:rsidR="00357D2A" w:rsidRDefault="00357D2A" w:rsidP="00357D2A">
      <w:pPr>
        <w:jc w:val="right"/>
        <w:rPr>
          <w:color w:val="333333"/>
          <w:sz w:val="26"/>
          <w:szCs w:val="26"/>
        </w:rPr>
      </w:pPr>
      <w:r>
        <w:rPr>
          <w:color w:val="333333"/>
          <w:sz w:val="26"/>
          <w:szCs w:val="26"/>
        </w:rPr>
        <w:t xml:space="preserve"> Администрации Ореховского сельсовета </w:t>
      </w:r>
    </w:p>
    <w:p w:rsidR="00357D2A" w:rsidRPr="00357D2A" w:rsidRDefault="00357D2A" w:rsidP="00357D2A">
      <w:pPr>
        <w:jc w:val="right"/>
        <w:rPr>
          <w:color w:val="333333"/>
          <w:sz w:val="26"/>
          <w:szCs w:val="26"/>
        </w:rPr>
      </w:pPr>
      <w:r>
        <w:rPr>
          <w:color w:val="333333"/>
          <w:sz w:val="26"/>
          <w:szCs w:val="26"/>
        </w:rPr>
        <w:t>Бурлинского района Алтайского края</w:t>
      </w:r>
    </w:p>
    <w:p w:rsidR="00357D2A" w:rsidRPr="00357D2A" w:rsidRDefault="00357D2A" w:rsidP="00357D2A">
      <w:pPr>
        <w:jc w:val="right"/>
        <w:rPr>
          <w:color w:val="333333"/>
          <w:sz w:val="26"/>
          <w:szCs w:val="26"/>
        </w:rPr>
      </w:pPr>
      <w:r w:rsidRPr="00357D2A">
        <w:rPr>
          <w:color w:val="333333"/>
          <w:sz w:val="26"/>
          <w:szCs w:val="26"/>
        </w:rPr>
        <w:t>                                                                </w:t>
      </w:r>
      <w:r>
        <w:rPr>
          <w:color w:val="333333"/>
          <w:sz w:val="26"/>
          <w:szCs w:val="26"/>
        </w:rPr>
        <w:t>                   </w:t>
      </w:r>
      <w:r w:rsidRPr="00357D2A">
        <w:rPr>
          <w:color w:val="333333"/>
          <w:sz w:val="26"/>
          <w:szCs w:val="26"/>
        </w:rPr>
        <w:t>   №</w:t>
      </w:r>
      <w:r>
        <w:rPr>
          <w:color w:val="333333"/>
          <w:sz w:val="26"/>
          <w:szCs w:val="26"/>
        </w:rPr>
        <w:t xml:space="preserve"> 44</w:t>
      </w:r>
      <w:r w:rsidRPr="00357D2A">
        <w:rPr>
          <w:color w:val="333333"/>
          <w:sz w:val="26"/>
          <w:szCs w:val="26"/>
        </w:rPr>
        <w:t xml:space="preserve"> от</w:t>
      </w:r>
    </w:p>
    <w:p w:rsidR="00357D2A" w:rsidRPr="00357D2A" w:rsidRDefault="00357D2A" w:rsidP="00357D2A">
      <w:pPr>
        <w:jc w:val="right"/>
        <w:rPr>
          <w:color w:val="333333"/>
          <w:sz w:val="26"/>
          <w:szCs w:val="26"/>
        </w:rPr>
      </w:pPr>
      <w:r>
        <w:rPr>
          <w:color w:val="333333"/>
          <w:sz w:val="26"/>
          <w:szCs w:val="26"/>
        </w:rPr>
        <w:t>24</w:t>
      </w:r>
      <w:r w:rsidR="000A3635">
        <w:rPr>
          <w:color w:val="333333"/>
          <w:sz w:val="26"/>
          <w:szCs w:val="26"/>
        </w:rPr>
        <w:t xml:space="preserve"> </w:t>
      </w:r>
      <w:r w:rsidRPr="00357D2A">
        <w:rPr>
          <w:color w:val="333333"/>
          <w:sz w:val="26"/>
          <w:szCs w:val="26"/>
        </w:rPr>
        <w:t>ноября 2022г</w:t>
      </w:r>
    </w:p>
    <w:p w:rsidR="00357D2A" w:rsidRPr="00357D2A" w:rsidRDefault="00357D2A" w:rsidP="00357D2A">
      <w:pPr>
        <w:spacing w:before="100" w:beforeAutospacing="1" w:after="100" w:afterAutospacing="1"/>
        <w:jc w:val="center"/>
        <w:rPr>
          <w:color w:val="333333"/>
          <w:sz w:val="26"/>
          <w:szCs w:val="26"/>
        </w:rPr>
      </w:pPr>
      <w:r w:rsidRPr="00357D2A">
        <w:rPr>
          <w:b/>
          <w:bCs/>
          <w:color w:val="333333"/>
          <w:sz w:val="26"/>
          <w:szCs w:val="26"/>
        </w:rPr>
        <w:t>Основные направления</w:t>
      </w:r>
    </w:p>
    <w:p w:rsidR="00357D2A" w:rsidRPr="00357D2A" w:rsidRDefault="00357D2A" w:rsidP="00357D2A">
      <w:pPr>
        <w:spacing w:before="100" w:beforeAutospacing="1" w:after="100" w:afterAutospacing="1"/>
        <w:jc w:val="center"/>
        <w:rPr>
          <w:color w:val="333333"/>
          <w:sz w:val="26"/>
          <w:szCs w:val="26"/>
        </w:rPr>
      </w:pPr>
      <w:r w:rsidRPr="00357D2A">
        <w:rPr>
          <w:b/>
          <w:bCs/>
          <w:color w:val="333333"/>
          <w:sz w:val="26"/>
          <w:szCs w:val="26"/>
        </w:rPr>
        <w:t>бюджетной политики муниципального образования Ореховского сельсовета</w:t>
      </w:r>
    </w:p>
    <w:p w:rsidR="00357D2A" w:rsidRPr="00357D2A" w:rsidRDefault="00357D2A" w:rsidP="00357D2A">
      <w:pPr>
        <w:spacing w:before="100" w:beforeAutospacing="1" w:after="100" w:afterAutospacing="1"/>
        <w:jc w:val="center"/>
        <w:rPr>
          <w:color w:val="333333"/>
          <w:sz w:val="26"/>
          <w:szCs w:val="26"/>
        </w:rPr>
      </w:pPr>
      <w:r w:rsidRPr="00357D2A">
        <w:rPr>
          <w:b/>
          <w:bCs/>
          <w:color w:val="333333"/>
          <w:sz w:val="26"/>
          <w:szCs w:val="26"/>
        </w:rPr>
        <w:t> Бурлинского района Алтайского края</w:t>
      </w:r>
    </w:p>
    <w:p w:rsidR="00357D2A" w:rsidRPr="00357D2A" w:rsidRDefault="00357D2A" w:rsidP="00357D2A">
      <w:pPr>
        <w:spacing w:before="100" w:beforeAutospacing="1" w:after="100" w:afterAutospacing="1"/>
        <w:jc w:val="center"/>
        <w:rPr>
          <w:color w:val="333333"/>
          <w:sz w:val="26"/>
          <w:szCs w:val="26"/>
        </w:rPr>
      </w:pPr>
      <w:r w:rsidRPr="00357D2A">
        <w:rPr>
          <w:b/>
          <w:bCs/>
          <w:color w:val="333333"/>
          <w:sz w:val="26"/>
          <w:szCs w:val="26"/>
        </w:rPr>
        <w:t>на 2023 год</w:t>
      </w:r>
      <w:r w:rsidRPr="00357D2A">
        <w:rPr>
          <w:color w:val="333333"/>
          <w:sz w:val="26"/>
          <w:szCs w:val="26"/>
        </w:rPr>
        <w:br/>
        <w:t> </w:t>
      </w:r>
    </w:p>
    <w:p w:rsidR="00357D2A" w:rsidRPr="00357D2A" w:rsidRDefault="00357D2A" w:rsidP="00357D2A">
      <w:pPr>
        <w:spacing w:before="100" w:beforeAutospacing="1" w:after="100" w:afterAutospacing="1"/>
        <w:rPr>
          <w:color w:val="333333"/>
          <w:sz w:val="26"/>
          <w:szCs w:val="26"/>
        </w:rPr>
      </w:pPr>
      <w:r w:rsidRPr="00357D2A">
        <w:rPr>
          <w:b/>
          <w:bCs/>
          <w:color w:val="333333"/>
          <w:sz w:val="26"/>
          <w:szCs w:val="26"/>
        </w:rPr>
        <w:t>         </w:t>
      </w:r>
      <w:r w:rsidRPr="00357D2A">
        <w:rPr>
          <w:color w:val="333333"/>
          <w:sz w:val="26"/>
          <w:szCs w:val="26"/>
        </w:rPr>
        <w:t>Основные направления бюджетной политики на 2023 год разработаны</w:t>
      </w:r>
      <w:r w:rsidRPr="00357D2A">
        <w:rPr>
          <w:color w:val="333333"/>
          <w:sz w:val="26"/>
          <w:szCs w:val="26"/>
        </w:rPr>
        <w:br/>
        <w:t xml:space="preserve">в соответствии с основными направлениями бюджетной политики Российской Федерации на 2023 год и на плановый период 2024 и 2025 годов, прогнозом социально-экономического развития муниципального образования </w:t>
      </w:r>
      <w:proofErr w:type="spellStart"/>
      <w:r w:rsidRPr="00357D2A">
        <w:rPr>
          <w:color w:val="333333"/>
          <w:sz w:val="26"/>
          <w:szCs w:val="26"/>
        </w:rPr>
        <w:t>Ореховский</w:t>
      </w:r>
      <w:proofErr w:type="spellEnd"/>
      <w:r w:rsidRPr="00357D2A">
        <w:rPr>
          <w:color w:val="333333"/>
          <w:sz w:val="26"/>
          <w:szCs w:val="26"/>
        </w:rPr>
        <w:t xml:space="preserve"> сельсовет Бурлинского района  Алтайского края.</w:t>
      </w:r>
    </w:p>
    <w:p w:rsidR="00357D2A" w:rsidRPr="00357D2A" w:rsidRDefault="00357D2A" w:rsidP="00357D2A">
      <w:pPr>
        <w:spacing w:before="100" w:beforeAutospacing="1" w:after="100" w:afterAutospacing="1"/>
        <w:rPr>
          <w:color w:val="333333"/>
          <w:sz w:val="26"/>
          <w:szCs w:val="26"/>
        </w:rPr>
      </w:pPr>
      <w:r w:rsidRPr="00357D2A">
        <w:rPr>
          <w:color w:val="333333"/>
          <w:sz w:val="26"/>
          <w:szCs w:val="26"/>
        </w:rPr>
        <w:t xml:space="preserve">         Целевые ориентиры на ближайшую перспективу определены с учетом реализации плана первоочередных мероприятий по обеспечению устойчивого развития экономики и социальной стабильности в муниципальном образовании </w:t>
      </w:r>
      <w:proofErr w:type="spellStart"/>
      <w:r w:rsidRPr="00357D2A">
        <w:rPr>
          <w:color w:val="333333"/>
          <w:sz w:val="26"/>
          <w:szCs w:val="26"/>
        </w:rPr>
        <w:t>Ореховский</w:t>
      </w:r>
      <w:proofErr w:type="spellEnd"/>
      <w:r w:rsidRPr="00357D2A">
        <w:rPr>
          <w:color w:val="333333"/>
          <w:sz w:val="26"/>
          <w:szCs w:val="26"/>
        </w:rPr>
        <w:t xml:space="preserve"> сельсовет Бурлинского  района Алтайского края в условиях действия жестких бюджетных ограничений, связанных с неблагоприятной экономической ситуацией:</w:t>
      </w:r>
    </w:p>
    <w:p w:rsidR="00357D2A" w:rsidRPr="00357D2A" w:rsidRDefault="00357D2A" w:rsidP="00357D2A">
      <w:pPr>
        <w:spacing w:before="100" w:beforeAutospacing="1" w:after="100" w:afterAutospacing="1"/>
        <w:rPr>
          <w:color w:val="333333"/>
          <w:sz w:val="26"/>
          <w:szCs w:val="26"/>
        </w:rPr>
      </w:pPr>
      <w:r w:rsidRPr="00357D2A">
        <w:rPr>
          <w:color w:val="333333"/>
          <w:sz w:val="26"/>
          <w:szCs w:val="26"/>
        </w:rPr>
        <w:t>         сохранение безусловного исполнения действующих расходных обязательств;</w:t>
      </w:r>
    </w:p>
    <w:p w:rsidR="00357D2A" w:rsidRPr="00357D2A" w:rsidRDefault="00357D2A" w:rsidP="00357D2A">
      <w:pPr>
        <w:spacing w:before="100" w:beforeAutospacing="1" w:after="100" w:afterAutospacing="1"/>
        <w:rPr>
          <w:color w:val="333333"/>
          <w:sz w:val="26"/>
          <w:szCs w:val="26"/>
        </w:rPr>
      </w:pPr>
      <w:r w:rsidRPr="00357D2A">
        <w:rPr>
          <w:color w:val="333333"/>
          <w:sz w:val="26"/>
          <w:szCs w:val="26"/>
        </w:rPr>
        <w:t>         концентрация ресурсов на приоритетных направлениях развития и выполнении публичных обязательств;</w:t>
      </w:r>
    </w:p>
    <w:p w:rsidR="00357D2A" w:rsidRPr="00357D2A" w:rsidRDefault="00357D2A" w:rsidP="00357D2A">
      <w:pPr>
        <w:spacing w:before="100" w:beforeAutospacing="1" w:after="100" w:afterAutospacing="1"/>
        <w:rPr>
          <w:color w:val="333333"/>
          <w:sz w:val="26"/>
          <w:szCs w:val="26"/>
        </w:rPr>
      </w:pPr>
      <w:r w:rsidRPr="00357D2A">
        <w:rPr>
          <w:color w:val="333333"/>
          <w:sz w:val="26"/>
          <w:szCs w:val="26"/>
        </w:rPr>
        <w:t>повышение точности бюджетного планирования и эффективного использования бюджетных средств;</w:t>
      </w:r>
    </w:p>
    <w:p w:rsidR="00357D2A" w:rsidRPr="00357D2A" w:rsidRDefault="00357D2A" w:rsidP="00357D2A">
      <w:pPr>
        <w:spacing w:before="100" w:beforeAutospacing="1" w:after="100" w:afterAutospacing="1"/>
        <w:rPr>
          <w:color w:val="333333"/>
          <w:sz w:val="26"/>
          <w:szCs w:val="26"/>
        </w:rPr>
      </w:pPr>
      <w:r w:rsidRPr="00357D2A">
        <w:rPr>
          <w:color w:val="333333"/>
          <w:sz w:val="26"/>
          <w:szCs w:val="26"/>
        </w:rPr>
        <w:t>повышение эффективности муниципального управления и финансового контроля;</w:t>
      </w:r>
    </w:p>
    <w:p w:rsidR="00357D2A" w:rsidRPr="00357D2A" w:rsidRDefault="00357D2A" w:rsidP="00357D2A">
      <w:pPr>
        <w:spacing w:before="100" w:beforeAutospacing="1" w:after="100" w:afterAutospacing="1"/>
        <w:rPr>
          <w:color w:val="333333"/>
          <w:sz w:val="26"/>
          <w:szCs w:val="26"/>
        </w:rPr>
      </w:pPr>
      <w:r w:rsidRPr="00357D2A">
        <w:rPr>
          <w:color w:val="333333"/>
          <w:sz w:val="26"/>
          <w:szCs w:val="26"/>
        </w:rPr>
        <w:t>         минимизация рисков сбалансированности бюджета за счет расширения доходной базы и повышения эффективности бюджетных расходов, выявление резервов и результативности их перераспределения;</w:t>
      </w:r>
    </w:p>
    <w:p w:rsidR="00357D2A" w:rsidRPr="00357D2A" w:rsidRDefault="00357D2A" w:rsidP="00357D2A">
      <w:pPr>
        <w:spacing w:before="100" w:beforeAutospacing="1" w:after="100" w:afterAutospacing="1"/>
        <w:rPr>
          <w:color w:val="333333"/>
          <w:sz w:val="26"/>
          <w:szCs w:val="26"/>
        </w:rPr>
      </w:pPr>
      <w:r w:rsidRPr="00357D2A">
        <w:rPr>
          <w:color w:val="333333"/>
          <w:sz w:val="26"/>
          <w:szCs w:val="26"/>
        </w:rPr>
        <w:t>         повышение качества финансового управления муниципальных закупок;</w:t>
      </w:r>
    </w:p>
    <w:p w:rsidR="00357D2A" w:rsidRPr="00357D2A" w:rsidRDefault="00357D2A" w:rsidP="00357D2A">
      <w:pPr>
        <w:spacing w:before="100" w:beforeAutospacing="1" w:after="100" w:afterAutospacing="1"/>
        <w:rPr>
          <w:color w:val="333333"/>
          <w:sz w:val="26"/>
          <w:szCs w:val="26"/>
        </w:rPr>
      </w:pPr>
      <w:r w:rsidRPr="00357D2A">
        <w:rPr>
          <w:color w:val="333333"/>
          <w:sz w:val="26"/>
          <w:szCs w:val="26"/>
        </w:rPr>
        <w:t>         поддержание курса умеренной долговой нагрузки.</w:t>
      </w:r>
    </w:p>
    <w:p w:rsidR="00357D2A" w:rsidRPr="00357D2A" w:rsidRDefault="00357D2A" w:rsidP="00357D2A">
      <w:pPr>
        <w:spacing w:before="100" w:beforeAutospacing="1" w:after="100" w:afterAutospacing="1"/>
        <w:rPr>
          <w:color w:val="333333"/>
          <w:sz w:val="26"/>
          <w:szCs w:val="26"/>
        </w:rPr>
      </w:pPr>
      <w:r w:rsidRPr="00357D2A">
        <w:rPr>
          <w:color w:val="333333"/>
          <w:sz w:val="26"/>
          <w:szCs w:val="26"/>
        </w:rPr>
        <w:t>Бюджетная политика на 2023 год ориентирована на сохранение бюджетной устойчивости, приведение уровня и структуры бюджетных расходов</w:t>
      </w:r>
      <w:r w:rsidRPr="00357D2A">
        <w:rPr>
          <w:color w:val="333333"/>
          <w:sz w:val="26"/>
          <w:szCs w:val="26"/>
        </w:rPr>
        <w:br/>
      </w:r>
      <w:r w:rsidRPr="00357D2A">
        <w:rPr>
          <w:color w:val="333333"/>
          <w:sz w:val="26"/>
          <w:szCs w:val="26"/>
        </w:rPr>
        <w:lastRenderedPageBreak/>
        <w:t>в соответствии с реально прогнозируемым поступлением доходов, повышение эффективности социальных расходов, расходов инвестиционного характера.</w:t>
      </w:r>
    </w:p>
    <w:p w:rsidR="00357D2A" w:rsidRPr="00357D2A" w:rsidRDefault="00357D2A" w:rsidP="00357D2A">
      <w:pPr>
        <w:spacing w:before="100" w:beforeAutospacing="1" w:after="100" w:afterAutospacing="1"/>
        <w:rPr>
          <w:color w:val="333333"/>
          <w:sz w:val="26"/>
          <w:szCs w:val="26"/>
        </w:rPr>
      </w:pPr>
      <w:r w:rsidRPr="00357D2A">
        <w:rPr>
          <w:color w:val="333333"/>
          <w:sz w:val="26"/>
          <w:szCs w:val="26"/>
        </w:rPr>
        <w:t>В этой связи одним из ключевых вопросов бюджетной политики становится выбор структуры расходов, определяющей приоритеты распределения ресурсов, которые в наибольшей степени соответствуют созданию условий для экономического роста, оказанию качественных муниципальных услуг, обеспечению социальной стабильности. В условиях жесткого ограничения необходимо обеспечить всестороннее повышение эффективности, прозрачности и подотчетности использования бюджетных средств, ограничить темпы роста бюджетных расходов.</w:t>
      </w:r>
    </w:p>
    <w:p w:rsidR="00357D2A" w:rsidRPr="00357D2A" w:rsidRDefault="00357D2A" w:rsidP="00357D2A">
      <w:pPr>
        <w:spacing w:before="100" w:beforeAutospacing="1" w:after="100" w:afterAutospacing="1"/>
        <w:rPr>
          <w:color w:val="333333"/>
          <w:sz w:val="26"/>
          <w:szCs w:val="26"/>
        </w:rPr>
      </w:pPr>
      <w:r w:rsidRPr="00357D2A">
        <w:rPr>
          <w:color w:val="333333"/>
          <w:sz w:val="26"/>
          <w:szCs w:val="26"/>
        </w:rPr>
        <w:t>Бюджетный процесс будет направлен на обеспечение сбалансированного распределения имеющихся бюджетных ресурсов между текущими (как правило, социальными) расходами и расходами на развитие, реализацию принятых муниципальных программ.</w:t>
      </w:r>
    </w:p>
    <w:p w:rsidR="00357D2A" w:rsidRPr="00357D2A" w:rsidRDefault="00357D2A" w:rsidP="00357D2A">
      <w:pPr>
        <w:spacing w:before="100" w:beforeAutospacing="1" w:after="100" w:afterAutospacing="1"/>
        <w:rPr>
          <w:color w:val="333333"/>
          <w:sz w:val="26"/>
          <w:szCs w:val="26"/>
        </w:rPr>
      </w:pPr>
      <w:r w:rsidRPr="00357D2A">
        <w:rPr>
          <w:color w:val="333333"/>
          <w:sz w:val="26"/>
          <w:szCs w:val="26"/>
        </w:rPr>
        <w:t>Только системный подход к повышению эффективности бюджетных расходов позволит выполнить поставленные задачи и обеспечить снижение неэффективных затрат.</w:t>
      </w:r>
    </w:p>
    <w:p w:rsidR="00357D2A" w:rsidRPr="00357D2A" w:rsidRDefault="00357D2A" w:rsidP="00357D2A">
      <w:pPr>
        <w:spacing w:before="100" w:beforeAutospacing="1" w:after="100" w:afterAutospacing="1"/>
        <w:rPr>
          <w:color w:val="333333"/>
          <w:sz w:val="26"/>
          <w:szCs w:val="26"/>
        </w:rPr>
      </w:pPr>
      <w:r w:rsidRPr="00357D2A">
        <w:rPr>
          <w:color w:val="333333"/>
          <w:sz w:val="26"/>
          <w:szCs w:val="26"/>
        </w:rPr>
        <w:t xml:space="preserve">Бюджетная политика в области расходов, как и в предыдущие годы сохранит свою направленность на обеспечение социально-экономического развития муниципального образования  </w:t>
      </w:r>
      <w:proofErr w:type="spellStart"/>
      <w:r w:rsidRPr="00357D2A">
        <w:rPr>
          <w:color w:val="333333"/>
          <w:sz w:val="26"/>
          <w:szCs w:val="26"/>
        </w:rPr>
        <w:t>Ореховский</w:t>
      </w:r>
      <w:proofErr w:type="spellEnd"/>
      <w:r w:rsidRPr="00357D2A">
        <w:rPr>
          <w:color w:val="333333"/>
          <w:sz w:val="26"/>
          <w:szCs w:val="26"/>
        </w:rPr>
        <w:t xml:space="preserve"> сельсовет Бурлинского района Алтайского края, сохранение достигнутого уровня жизни населения.</w:t>
      </w:r>
    </w:p>
    <w:p w:rsidR="00357D2A" w:rsidRPr="00357D2A" w:rsidRDefault="00357D2A" w:rsidP="00357D2A">
      <w:pPr>
        <w:spacing w:before="100" w:beforeAutospacing="1" w:after="100" w:afterAutospacing="1"/>
        <w:rPr>
          <w:color w:val="333333"/>
          <w:sz w:val="26"/>
          <w:szCs w:val="26"/>
        </w:rPr>
      </w:pPr>
      <w:r w:rsidRPr="00357D2A">
        <w:rPr>
          <w:color w:val="333333"/>
          <w:sz w:val="26"/>
          <w:szCs w:val="26"/>
        </w:rPr>
        <w:t>Продолжится повышение эффективности бюджетных расходов за счет реализация внутренних резервов, оптимизации численности.</w:t>
      </w:r>
    </w:p>
    <w:p w:rsidR="00357D2A" w:rsidRPr="00357D2A" w:rsidRDefault="00357D2A" w:rsidP="00357D2A">
      <w:pPr>
        <w:spacing w:before="100" w:beforeAutospacing="1" w:after="100" w:afterAutospacing="1"/>
        <w:rPr>
          <w:color w:val="333333"/>
          <w:sz w:val="26"/>
          <w:szCs w:val="26"/>
        </w:rPr>
      </w:pPr>
      <w:r w:rsidRPr="00357D2A">
        <w:rPr>
          <w:color w:val="333333"/>
          <w:sz w:val="26"/>
          <w:szCs w:val="26"/>
        </w:rPr>
        <w:t xml:space="preserve"> Формирование расходов бюджета поселения на 2023 год осуществляется с учетом необходимости обеспечения реализации социальных и иных первоочередных расходных обязательств муниципального образования  </w:t>
      </w:r>
      <w:proofErr w:type="spellStart"/>
      <w:r w:rsidRPr="00357D2A">
        <w:rPr>
          <w:color w:val="333333"/>
          <w:sz w:val="26"/>
          <w:szCs w:val="26"/>
        </w:rPr>
        <w:t>Ореховский</w:t>
      </w:r>
      <w:proofErr w:type="spellEnd"/>
      <w:r w:rsidRPr="00357D2A">
        <w:rPr>
          <w:color w:val="333333"/>
          <w:sz w:val="26"/>
          <w:szCs w:val="26"/>
        </w:rPr>
        <w:t xml:space="preserve"> сельсовет Бурлинского района  Алтайского края.</w:t>
      </w:r>
    </w:p>
    <w:p w:rsidR="00357D2A" w:rsidRPr="00357D2A" w:rsidRDefault="00357D2A" w:rsidP="00357D2A">
      <w:pPr>
        <w:spacing w:before="100" w:beforeAutospacing="1" w:after="100" w:afterAutospacing="1"/>
        <w:rPr>
          <w:color w:val="333333"/>
          <w:sz w:val="26"/>
          <w:szCs w:val="26"/>
        </w:rPr>
      </w:pPr>
      <w:r w:rsidRPr="00357D2A">
        <w:rPr>
          <w:color w:val="333333"/>
          <w:sz w:val="26"/>
          <w:szCs w:val="26"/>
        </w:rPr>
        <w:t xml:space="preserve">При формировании расходов бюджета муниципального образования </w:t>
      </w:r>
      <w:proofErr w:type="spellStart"/>
      <w:r w:rsidRPr="00357D2A">
        <w:rPr>
          <w:color w:val="333333"/>
          <w:sz w:val="26"/>
          <w:szCs w:val="26"/>
        </w:rPr>
        <w:t>Ореховский</w:t>
      </w:r>
      <w:proofErr w:type="spellEnd"/>
      <w:r w:rsidRPr="00357D2A">
        <w:rPr>
          <w:color w:val="333333"/>
          <w:sz w:val="26"/>
          <w:szCs w:val="26"/>
        </w:rPr>
        <w:t xml:space="preserve"> сельсовет на 2023 год объемы бюджетных ассигнований на оплату труда работников бюджетных учреждений и на выплату денежного содержания муниципальных служащих  планируются на уровне 2022 года, размер ставки страховых взносов во внебюджетные государственные фонды Российской Федерации составит 30,2%.</w:t>
      </w:r>
    </w:p>
    <w:p w:rsidR="00357D2A" w:rsidRPr="00357D2A" w:rsidRDefault="00357D2A" w:rsidP="00357D2A">
      <w:pPr>
        <w:spacing w:before="100" w:beforeAutospacing="1" w:after="100" w:afterAutospacing="1"/>
        <w:rPr>
          <w:color w:val="333333"/>
          <w:sz w:val="26"/>
          <w:szCs w:val="26"/>
        </w:rPr>
      </w:pPr>
      <w:r w:rsidRPr="00357D2A">
        <w:rPr>
          <w:color w:val="333333"/>
          <w:sz w:val="26"/>
          <w:szCs w:val="26"/>
        </w:rPr>
        <w:t>Расходы на оплату жилищно-коммунальных услуг определяются исходя из установленных тарифов на коммунальные услуги. Планирование расходов на оплату потребленных воды,  тепловой энергии, электрической энергии, угля осуществляется исходя из сокращения объема потребления каждого ресурса на 15 процентов по отношению к уровню 2009 года в течение 2010-2014 годов (ст.24 Федерального закона от 23.11.2009 №261-ФЗ) и в соответствии с приказом Минэкономразвития РФ от 24.10.2011 № 591 «О порядке определения объемов снижения потребляемых государственным (муниципальным) учреждением ресурсов в сопоставимых условиях».</w:t>
      </w:r>
    </w:p>
    <w:p w:rsidR="00357D2A" w:rsidRPr="00357D2A" w:rsidRDefault="00357D2A" w:rsidP="00357D2A">
      <w:pPr>
        <w:spacing w:before="100" w:beforeAutospacing="1" w:after="100" w:afterAutospacing="1"/>
        <w:rPr>
          <w:color w:val="333333"/>
          <w:sz w:val="26"/>
          <w:szCs w:val="26"/>
        </w:rPr>
      </w:pPr>
      <w:r w:rsidRPr="00357D2A">
        <w:rPr>
          <w:color w:val="333333"/>
          <w:sz w:val="26"/>
          <w:szCs w:val="26"/>
        </w:rPr>
        <w:lastRenderedPageBreak/>
        <w:t>Остальные расходы в 2023 году прогнозируются исходя из необходимости повышения эффективности использования бюджетных средств и оптимизации структуры бюджетных расходов, выявления резервов и перераспределение их в пользу приоритетных направлений.</w:t>
      </w:r>
    </w:p>
    <w:p w:rsidR="00357D2A" w:rsidRPr="00357D2A" w:rsidRDefault="00357D2A" w:rsidP="00357D2A">
      <w:pPr>
        <w:spacing w:before="100" w:beforeAutospacing="1" w:after="100" w:afterAutospacing="1"/>
        <w:rPr>
          <w:color w:val="333333"/>
          <w:sz w:val="26"/>
          <w:szCs w:val="26"/>
        </w:rPr>
      </w:pPr>
      <w:r w:rsidRPr="00357D2A">
        <w:rPr>
          <w:color w:val="333333"/>
          <w:sz w:val="26"/>
          <w:szCs w:val="26"/>
        </w:rPr>
        <w:t>В условиях ограничения бюджетных ресурсов важным аспектом становится  подготовка и реализация комплекса мер, направленных на повышение эффективности, прозрачности и подотчетности использования бюджетных ресурсов, ограничение и постепенное снижение темпов роста бюджетных расходов.</w:t>
      </w:r>
    </w:p>
    <w:p w:rsidR="00357D2A" w:rsidRPr="00357D2A" w:rsidRDefault="00357D2A" w:rsidP="00357D2A">
      <w:pPr>
        <w:spacing w:before="100" w:beforeAutospacing="1" w:after="100" w:afterAutospacing="1"/>
        <w:rPr>
          <w:color w:val="333333"/>
          <w:sz w:val="26"/>
          <w:szCs w:val="26"/>
        </w:rPr>
      </w:pPr>
      <w:r w:rsidRPr="00357D2A">
        <w:rPr>
          <w:color w:val="333333"/>
          <w:sz w:val="26"/>
          <w:szCs w:val="26"/>
        </w:rPr>
        <w:t>Как и в предыдущие годы, расходы на дорожное хозяйство будут осуществляться за счет средств муниципального дорожного фонда. Принципы формирования и расходования средств дорожного фонда в 2023 году сохраняются.</w:t>
      </w:r>
    </w:p>
    <w:p w:rsidR="00357D2A" w:rsidRPr="00357D2A" w:rsidRDefault="00357D2A" w:rsidP="00357D2A">
      <w:pPr>
        <w:spacing w:before="100" w:beforeAutospacing="1" w:after="100" w:afterAutospacing="1"/>
        <w:rPr>
          <w:color w:val="333333"/>
          <w:sz w:val="26"/>
          <w:szCs w:val="26"/>
        </w:rPr>
      </w:pPr>
      <w:r w:rsidRPr="00357D2A">
        <w:rPr>
          <w:color w:val="333333"/>
          <w:sz w:val="26"/>
          <w:szCs w:val="26"/>
        </w:rPr>
        <w:t xml:space="preserve">Капитальные вложения в объекты муниципальной собственности будут направлены на выполнение мероприятий государственных программ Российской Федерации и Алтайского края, реализуемых на территории муниципального образования на условиях  </w:t>
      </w:r>
      <w:proofErr w:type="spellStart"/>
      <w:r w:rsidRPr="00357D2A">
        <w:rPr>
          <w:color w:val="333333"/>
          <w:sz w:val="26"/>
          <w:szCs w:val="26"/>
        </w:rPr>
        <w:t>софинансирования</w:t>
      </w:r>
      <w:proofErr w:type="spellEnd"/>
      <w:r w:rsidRPr="00357D2A">
        <w:rPr>
          <w:color w:val="333333"/>
          <w:sz w:val="26"/>
          <w:szCs w:val="26"/>
        </w:rPr>
        <w:t>.</w:t>
      </w:r>
    </w:p>
    <w:p w:rsidR="0087586E" w:rsidRPr="00357D2A" w:rsidRDefault="00357D2A" w:rsidP="00357D2A">
      <w:pPr>
        <w:jc w:val="both"/>
        <w:rPr>
          <w:sz w:val="26"/>
          <w:szCs w:val="26"/>
        </w:rPr>
      </w:pPr>
      <w:r w:rsidRPr="00357D2A">
        <w:rPr>
          <w:color w:val="333333"/>
          <w:sz w:val="26"/>
          <w:szCs w:val="26"/>
        </w:rPr>
        <w:t>В целях минимизации угроз несбалансированности бюджета  муниципального образования  необходимо сдерживание наращивания объема муниципального долга, принять  меры по увеличению собственной доходно</w:t>
      </w:r>
    </w:p>
    <w:p w:rsidR="00357D2A" w:rsidRPr="00357D2A" w:rsidRDefault="00357D2A">
      <w:pPr>
        <w:jc w:val="both"/>
        <w:rPr>
          <w:sz w:val="26"/>
          <w:szCs w:val="26"/>
        </w:rPr>
      </w:pPr>
    </w:p>
    <w:sectPr w:rsidR="00357D2A" w:rsidRPr="00357D2A" w:rsidSect="00FE30E3">
      <w:pgSz w:w="11906" w:h="16838"/>
      <w:pgMar w:top="851"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D2160"/>
    <w:multiLevelType w:val="hybridMultilevel"/>
    <w:tmpl w:val="863AC6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A304D85"/>
    <w:multiLevelType w:val="multilevel"/>
    <w:tmpl w:val="34EA4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5717CE"/>
    <w:multiLevelType w:val="hybridMultilevel"/>
    <w:tmpl w:val="8E280880"/>
    <w:lvl w:ilvl="0" w:tplc="B3F2E5C6">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3">
    <w:nsid w:val="234E2CDC"/>
    <w:multiLevelType w:val="multilevel"/>
    <w:tmpl w:val="474826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3D517D"/>
    <w:multiLevelType w:val="multilevel"/>
    <w:tmpl w:val="16BCA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F23292"/>
    <w:multiLevelType w:val="hybridMultilevel"/>
    <w:tmpl w:val="21C6EB8A"/>
    <w:lvl w:ilvl="0" w:tplc="E51E499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3F461406"/>
    <w:multiLevelType w:val="multilevel"/>
    <w:tmpl w:val="C616F3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997381"/>
    <w:multiLevelType w:val="hybridMultilevel"/>
    <w:tmpl w:val="62B8CB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E473963"/>
    <w:multiLevelType w:val="multilevel"/>
    <w:tmpl w:val="86F602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6A37EFD"/>
    <w:multiLevelType w:val="hybridMultilevel"/>
    <w:tmpl w:val="33BE8D3A"/>
    <w:lvl w:ilvl="0" w:tplc="E1F40E9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0">
    <w:nsid w:val="579830FA"/>
    <w:multiLevelType w:val="multilevel"/>
    <w:tmpl w:val="33022A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B2E2AA0"/>
    <w:multiLevelType w:val="hybridMultilevel"/>
    <w:tmpl w:val="E0302D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D2E08BF"/>
    <w:multiLevelType w:val="hybridMultilevel"/>
    <w:tmpl w:val="A1445ED8"/>
    <w:lvl w:ilvl="0" w:tplc="0419000F">
      <w:start w:val="1"/>
      <w:numFmt w:val="decimal"/>
      <w:lvlText w:val="%1."/>
      <w:lvlJc w:val="left"/>
      <w:pPr>
        <w:tabs>
          <w:tab w:val="num" w:pos="720"/>
        </w:tabs>
        <w:ind w:left="720" w:hanging="360"/>
      </w:pPr>
    </w:lvl>
    <w:lvl w:ilvl="1" w:tplc="1EFE3828">
      <w:start w:val="1"/>
      <w:numFmt w:val="decimal"/>
      <w:lvlText w:val="%2)"/>
      <w:lvlJc w:val="left"/>
      <w:pPr>
        <w:tabs>
          <w:tab w:val="num" w:pos="1545"/>
        </w:tabs>
        <w:ind w:left="1545" w:hanging="46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1F8396A"/>
    <w:multiLevelType w:val="hybridMultilevel"/>
    <w:tmpl w:val="CDE20208"/>
    <w:lvl w:ilvl="0" w:tplc="4258889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4">
    <w:nsid w:val="63B144DF"/>
    <w:multiLevelType w:val="hybridMultilevel"/>
    <w:tmpl w:val="1448724C"/>
    <w:lvl w:ilvl="0" w:tplc="0419000F">
      <w:start w:val="1"/>
      <w:numFmt w:val="decimal"/>
      <w:lvlText w:val="%1."/>
      <w:lvlJc w:val="left"/>
      <w:pPr>
        <w:tabs>
          <w:tab w:val="num" w:pos="720"/>
        </w:tabs>
        <w:ind w:left="720" w:hanging="360"/>
      </w:pPr>
      <w:rPr>
        <w:rFonts w:hint="default"/>
      </w:rPr>
    </w:lvl>
    <w:lvl w:ilvl="1" w:tplc="3D8A2AD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43C1A99"/>
    <w:multiLevelType w:val="hybridMultilevel"/>
    <w:tmpl w:val="E2DCCFB2"/>
    <w:lvl w:ilvl="0" w:tplc="FE7C83E2">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DF7685F"/>
    <w:multiLevelType w:val="hybridMultilevel"/>
    <w:tmpl w:val="876E02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5297EFC"/>
    <w:multiLevelType w:val="hybridMultilevel"/>
    <w:tmpl w:val="53AC49F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771E7EC6"/>
    <w:multiLevelType w:val="hybridMultilevel"/>
    <w:tmpl w:val="3E825E30"/>
    <w:lvl w:ilvl="0" w:tplc="80F6E39A">
      <w:start w:val="1"/>
      <w:numFmt w:val="decimal"/>
      <w:lvlText w:val="%1)"/>
      <w:lvlJc w:val="left"/>
      <w:pPr>
        <w:tabs>
          <w:tab w:val="num" w:pos="1365"/>
        </w:tabs>
        <w:ind w:left="1365" w:hanging="885"/>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9">
    <w:nsid w:val="77EA211C"/>
    <w:multiLevelType w:val="multilevel"/>
    <w:tmpl w:val="C6B211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B03005B"/>
    <w:multiLevelType w:val="multilevel"/>
    <w:tmpl w:val="C05AF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7"/>
  </w:num>
  <w:num w:numId="3">
    <w:abstractNumId w:val="16"/>
  </w:num>
  <w:num w:numId="4">
    <w:abstractNumId w:val="13"/>
  </w:num>
  <w:num w:numId="5">
    <w:abstractNumId w:val="9"/>
  </w:num>
  <w:num w:numId="6">
    <w:abstractNumId w:val="11"/>
  </w:num>
  <w:num w:numId="7">
    <w:abstractNumId w:val="5"/>
  </w:num>
  <w:num w:numId="8">
    <w:abstractNumId w:val="14"/>
  </w:num>
  <w:num w:numId="9">
    <w:abstractNumId w:val="2"/>
  </w:num>
  <w:num w:numId="10">
    <w:abstractNumId w:val="15"/>
  </w:num>
  <w:num w:numId="11">
    <w:abstractNumId w:val="12"/>
  </w:num>
  <w:num w:numId="12">
    <w:abstractNumId w:val="18"/>
  </w:num>
  <w:num w:numId="13">
    <w:abstractNumId w:val="0"/>
  </w:num>
  <w:num w:numId="14">
    <w:abstractNumId w:val="4"/>
  </w:num>
  <w:num w:numId="15">
    <w:abstractNumId w:val="1"/>
  </w:num>
  <w:num w:numId="16">
    <w:abstractNumId w:val="10"/>
  </w:num>
  <w:num w:numId="17">
    <w:abstractNumId w:val="19"/>
  </w:num>
  <w:num w:numId="18">
    <w:abstractNumId w:val="6"/>
  </w:num>
  <w:num w:numId="19">
    <w:abstractNumId w:val="8"/>
  </w:num>
  <w:num w:numId="20">
    <w:abstractNumId w:val="20"/>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displayVerticalDrawingGridEvery w:val="2"/>
  <w:characterSpacingControl w:val="doNotCompress"/>
  <w:compat/>
  <w:rsids>
    <w:rsidRoot w:val="000E6994"/>
    <w:rsid w:val="000078AB"/>
    <w:rsid w:val="00010151"/>
    <w:rsid w:val="000167C9"/>
    <w:rsid w:val="000357AC"/>
    <w:rsid w:val="00037970"/>
    <w:rsid w:val="00061B6C"/>
    <w:rsid w:val="00085890"/>
    <w:rsid w:val="00094309"/>
    <w:rsid w:val="000A3635"/>
    <w:rsid w:val="000E6994"/>
    <w:rsid w:val="00122E7A"/>
    <w:rsid w:val="00155B78"/>
    <w:rsid w:val="001677FF"/>
    <w:rsid w:val="001D46D1"/>
    <w:rsid w:val="00247CC7"/>
    <w:rsid w:val="00282F85"/>
    <w:rsid w:val="002C2665"/>
    <w:rsid w:val="002F28C8"/>
    <w:rsid w:val="00301E19"/>
    <w:rsid w:val="00304832"/>
    <w:rsid w:val="00311580"/>
    <w:rsid w:val="00324456"/>
    <w:rsid w:val="003350AC"/>
    <w:rsid w:val="00357D2A"/>
    <w:rsid w:val="00372D7F"/>
    <w:rsid w:val="0039134C"/>
    <w:rsid w:val="00394C4A"/>
    <w:rsid w:val="003B0E8C"/>
    <w:rsid w:val="003D7155"/>
    <w:rsid w:val="003F19EF"/>
    <w:rsid w:val="00407473"/>
    <w:rsid w:val="00413DBD"/>
    <w:rsid w:val="0042204B"/>
    <w:rsid w:val="00426FE6"/>
    <w:rsid w:val="00436E2B"/>
    <w:rsid w:val="00464B70"/>
    <w:rsid w:val="00475C61"/>
    <w:rsid w:val="00486143"/>
    <w:rsid w:val="004A357C"/>
    <w:rsid w:val="00512D2E"/>
    <w:rsid w:val="0059713F"/>
    <w:rsid w:val="005C4172"/>
    <w:rsid w:val="005D7A56"/>
    <w:rsid w:val="0063436C"/>
    <w:rsid w:val="0065101C"/>
    <w:rsid w:val="00651FF1"/>
    <w:rsid w:val="00655F8E"/>
    <w:rsid w:val="006A1586"/>
    <w:rsid w:val="006B788F"/>
    <w:rsid w:val="006C236D"/>
    <w:rsid w:val="006C4DA5"/>
    <w:rsid w:val="006F0E99"/>
    <w:rsid w:val="006F31FA"/>
    <w:rsid w:val="0074063B"/>
    <w:rsid w:val="00745528"/>
    <w:rsid w:val="007A5130"/>
    <w:rsid w:val="007D0EB0"/>
    <w:rsid w:val="00800442"/>
    <w:rsid w:val="0080761B"/>
    <w:rsid w:val="008145C9"/>
    <w:rsid w:val="0082350F"/>
    <w:rsid w:val="00823A94"/>
    <w:rsid w:val="008538E5"/>
    <w:rsid w:val="0087586E"/>
    <w:rsid w:val="008B0CEA"/>
    <w:rsid w:val="008E7BF5"/>
    <w:rsid w:val="008F1BC6"/>
    <w:rsid w:val="008F6E09"/>
    <w:rsid w:val="00920DCC"/>
    <w:rsid w:val="00922791"/>
    <w:rsid w:val="00940185"/>
    <w:rsid w:val="00945657"/>
    <w:rsid w:val="009942B2"/>
    <w:rsid w:val="009B32B8"/>
    <w:rsid w:val="009B336F"/>
    <w:rsid w:val="009B7BED"/>
    <w:rsid w:val="009C2B47"/>
    <w:rsid w:val="009C4910"/>
    <w:rsid w:val="009E6BD9"/>
    <w:rsid w:val="00A11B03"/>
    <w:rsid w:val="00A14E68"/>
    <w:rsid w:val="00A5022C"/>
    <w:rsid w:val="00A57472"/>
    <w:rsid w:val="00A81568"/>
    <w:rsid w:val="00A978A3"/>
    <w:rsid w:val="00B0105E"/>
    <w:rsid w:val="00B61168"/>
    <w:rsid w:val="00B638F5"/>
    <w:rsid w:val="00B63AF2"/>
    <w:rsid w:val="00B801A7"/>
    <w:rsid w:val="00B83C56"/>
    <w:rsid w:val="00B9430C"/>
    <w:rsid w:val="00BA1CB8"/>
    <w:rsid w:val="00BB3874"/>
    <w:rsid w:val="00BD5B2A"/>
    <w:rsid w:val="00BD735A"/>
    <w:rsid w:val="00BE285B"/>
    <w:rsid w:val="00C04793"/>
    <w:rsid w:val="00C14FFC"/>
    <w:rsid w:val="00C15A67"/>
    <w:rsid w:val="00C20367"/>
    <w:rsid w:val="00C31E75"/>
    <w:rsid w:val="00C80E2F"/>
    <w:rsid w:val="00CC2458"/>
    <w:rsid w:val="00CC3672"/>
    <w:rsid w:val="00D237D5"/>
    <w:rsid w:val="00D4331E"/>
    <w:rsid w:val="00D72DE5"/>
    <w:rsid w:val="00D8069D"/>
    <w:rsid w:val="00D8742B"/>
    <w:rsid w:val="00D94372"/>
    <w:rsid w:val="00DA4A42"/>
    <w:rsid w:val="00DA75BD"/>
    <w:rsid w:val="00DB0372"/>
    <w:rsid w:val="00DE23DB"/>
    <w:rsid w:val="00E1073A"/>
    <w:rsid w:val="00E13E37"/>
    <w:rsid w:val="00E23C2B"/>
    <w:rsid w:val="00E23CFA"/>
    <w:rsid w:val="00E5269A"/>
    <w:rsid w:val="00E548B4"/>
    <w:rsid w:val="00E711DA"/>
    <w:rsid w:val="00E7653D"/>
    <w:rsid w:val="00E84752"/>
    <w:rsid w:val="00E97D9A"/>
    <w:rsid w:val="00EA550E"/>
    <w:rsid w:val="00EC26EA"/>
    <w:rsid w:val="00ED1828"/>
    <w:rsid w:val="00ED6345"/>
    <w:rsid w:val="00ED6940"/>
    <w:rsid w:val="00ED6ED8"/>
    <w:rsid w:val="00EF16DB"/>
    <w:rsid w:val="00F12D91"/>
    <w:rsid w:val="00F26A4B"/>
    <w:rsid w:val="00F356A4"/>
    <w:rsid w:val="00F824CF"/>
    <w:rsid w:val="00F84962"/>
    <w:rsid w:val="00F977C7"/>
    <w:rsid w:val="00FA03FB"/>
    <w:rsid w:val="00FB6D04"/>
    <w:rsid w:val="00FE30E3"/>
    <w:rsid w:val="00FF3A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aliases w:val="Основной текст1, Знак, Знак1 Знак,Знак,Знак1 Знак"/>
    <w:basedOn w:val="a"/>
    <w:link w:val="a4"/>
    <w:rsid w:val="00E23C2B"/>
    <w:rPr>
      <w:sz w:val="28"/>
    </w:rPr>
  </w:style>
  <w:style w:type="character" w:customStyle="1" w:styleId="a4">
    <w:name w:val="Основной текст Знак"/>
    <w:link w:val="a3"/>
    <w:rsid w:val="00E23C2B"/>
    <w:rPr>
      <w:sz w:val="28"/>
      <w:szCs w:val="24"/>
    </w:rPr>
  </w:style>
  <w:style w:type="paragraph" w:customStyle="1" w:styleId="ConsPlusNormal">
    <w:name w:val="ConsPlusNormal"/>
    <w:rsid w:val="003B0E8C"/>
    <w:pPr>
      <w:widowControl w:val="0"/>
      <w:autoSpaceDE w:val="0"/>
      <w:autoSpaceDN w:val="0"/>
      <w:adjustRightInd w:val="0"/>
    </w:pPr>
    <w:rPr>
      <w:sz w:val="24"/>
      <w:szCs w:val="24"/>
    </w:rPr>
  </w:style>
  <w:style w:type="table" w:styleId="a5">
    <w:name w:val="Table Grid"/>
    <w:basedOn w:val="a1"/>
    <w:uiPriority w:val="39"/>
    <w:rsid w:val="003B0E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0539941">
      <w:bodyDiv w:val="1"/>
      <w:marLeft w:val="0"/>
      <w:marRight w:val="0"/>
      <w:marTop w:val="0"/>
      <w:marBottom w:val="0"/>
      <w:divBdr>
        <w:top w:val="none" w:sz="0" w:space="0" w:color="auto"/>
        <w:left w:val="none" w:sz="0" w:space="0" w:color="auto"/>
        <w:bottom w:val="none" w:sz="0" w:space="0" w:color="auto"/>
        <w:right w:val="none" w:sz="0" w:space="0" w:color="auto"/>
      </w:divBdr>
    </w:div>
    <w:div w:id="1230068100">
      <w:bodyDiv w:val="1"/>
      <w:marLeft w:val="0"/>
      <w:marRight w:val="0"/>
      <w:marTop w:val="0"/>
      <w:marBottom w:val="0"/>
      <w:divBdr>
        <w:top w:val="none" w:sz="0" w:space="0" w:color="auto"/>
        <w:left w:val="none" w:sz="0" w:space="0" w:color="auto"/>
        <w:bottom w:val="none" w:sz="0" w:space="0" w:color="auto"/>
        <w:right w:val="none" w:sz="0" w:space="0" w:color="auto"/>
      </w:divBdr>
    </w:div>
    <w:div w:id="1674070277">
      <w:bodyDiv w:val="1"/>
      <w:marLeft w:val="0"/>
      <w:marRight w:val="0"/>
      <w:marTop w:val="0"/>
      <w:marBottom w:val="0"/>
      <w:divBdr>
        <w:top w:val="none" w:sz="0" w:space="0" w:color="auto"/>
        <w:left w:val="none" w:sz="0" w:space="0" w:color="auto"/>
        <w:bottom w:val="none" w:sz="0" w:space="0" w:color="auto"/>
        <w:right w:val="none" w:sz="0" w:space="0" w:color="auto"/>
      </w:divBdr>
    </w:div>
    <w:div w:id="185953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1047</Words>
  <Characters>5970</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Администрация Ореховского сельсовета</Company>
  <LinksUpToDate>false</LinksUpToDate>
  <CharactersWithSpaces>7003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Анатолий</dc:creator>
  <cp:keywords/>
  <cp:lastModifiedBy>Admin</cp:lastModifiedBy>
  <cp:revision>2</cp:revision>
  <cp:lastPrinted>2002-01-01T00:27:00Z</cp:lastPrinted>
  <dcterms:created xsi:type="dcterms:W3CDTF">2022-12-14T12:04:00Z</dcterms:created>
  <dcterms:modified xsi:type="dcterms:W3CDTF">2022-12-14T12:04:00Z</dcterms:modified>
</cp:coreProperties>
</file>