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B" w:rsidRPr="00B83C56" w:rsidRDefault="00436E2B" w:rsidP="0063436C">
      <w:pPr>
        <w:jc w:val="center"/>
        <w:rPr>
          <w:b/>
        </w:rPr>
      </w:pPr>
      <w:r w:rsidRPr="00B83C56">
        <w:rPr>
          <w:b/>
        </w:rPr>
        <w:t>РОССИЙСКАЯ ФЕДЕРАЦИЯ</w:t>
      </w:r>
    </w:p>
    <w:p w:rsidR="00436E2B" w:rsidRPr="00B83C56" w:rsidRDefault="00436E2B" w:rsidP="000E6994">
      <w:pPr>
        <w:jc w:val="center"/>
        <w:rPr>
          <w:b/>
        </w:rPr>
      </w:pPr>
      <w:r w:rsidRPr="00B83C56">
        <w:rPr>
          <w:b/>
        </w:rPr>
        <w:t xml:space="preserve"> </w:t>
      </w:r>
      <w:r w:rsidR="00407473" w:rsidRPr="00B83C56">
        <w:rPr>
          <w:b/>
        </w:rPr>
        <w:t xml:space="preserve"> АДМИНИСТРАЦИЯ </w:t>
      </w:r>
      <w:r w:rsidR="00C15A67" w:rsidRPr="00B83C56">
        <w:rPr>
          <w:b/>
        </w:rPr>
        <w:t>ОРЕХОВСКОГО СЕЛЬСОВЕТА</w:t>
      </w:r>
    </w:p>
    <w:p w:rsidR="00436E2B" w:rsidRPr="00B83C56" w:rsidRDefault="00436E2B" w:rsidP="000E6994">
      <w:pPr>
        <w:jc w:val="center"/>
        <w:rPr>
          <w:b/>
        </w:rPr>
      </w:pPr>
      <w:r w:rsidRPr="00B83C56">
        <w:rPr>
          <w:b/>
        </w:rPr>
        <w:t>БУРЛИНСКОГО РАЙОНА АЛТАЙСКОГО КРАЯ</w:t>
      </w:r>
    </w:p>
    <w:p w:rsidR="00B83C56" w:rsidRPr="00B83C56" w:rsidRDefault="00B83C56" w:rsidP="00B83C56">
      <w:pPr>
        <w:rPr>
          <w:b/>
        </w:rPr>
      </w:pPr>
    </w:p>
    <w:p w:rsidR="00436E2B" w:rsidRPr="00B83C56" w:rsidRDefault="00407473" w:rsidP="000E6994">
      <w:pPr>
        <w:jc w:val="center"/>
        <w:rPr>
          <w:b/>
          <w:sz w:val="28"/>
          <w:szCs w:val="28"/>
        </w:rPr>
      </w:pPr>
      <w:proofErr w:type="gramStart"/>
      <w:r w:rsidRPr="00B83C56">
        <w:rPr>
          <w:b/>
          <w:sz w:val="28"/>
          <w:szCs w:val="28"/>
        </w:rPr>
        <w:t>П</w:t>
      </w:r>
      <w:proofErr w:type="gramEnd"/>
      <w:r w:rsidRPr="00B83C56">
        <w:rPr>
          <w:b/>
          <w:sz w:val="28"/>
          <w:szCs w:val="28"/>
        </w:rPr>
        <w:t xml:space="preserve"> О С Т А Н О В Л Е Н И Е </w:t>
      </w:r>
    </w:p>
    <w:p w:rsidR="00436E2B" w:rsidRPr="00A978A3" w:rsidRDefault="00436E2B" w:rsidP="00436E2B">
      <w:pPr>
        <w:rPr>
          <w:sz w:val="26"/>
          <w:szCs w:val="26"/>
        </w:rPr>
      </w:pPr>
    </w:p>
    <w:p w:rsidR="00436E2B" w:rsidRPr="00426FE6" w:rsidRDefault="00394C4A" w:rsidP="00436E2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3B0E8C">
        <w:rPr>
          <w:color w:val="000000"/>
          <w:sz w:val="26"/>
          <w:szCs w:val="26"/>
        </w:rPr>
        <w:t>4</w:t>
      </w:r>
      <w:r w:rsidR="00DA75BD">
        <w:rPr>
          <w:color w:val="000000"/>
          <w:sz w:val="26"/>
          <w:szCs w:val="26"/>
        </w:rPr>
        <w:t xml:space="preserve"> </w:t>
      </w:r>
      <w:r w:rsidR="00DE23DB">
        <w:rPr>
          <w:color w:val="000000"/>
          <w:sz w:val="26"/>
          <w:szCs w:val="26"/>
        </w:rPr>
        <w:t>ноября</w:t>
      </w:r>
      <w:r w:rsidR="00B83C56">
        <w:rPr>
          <w:color w:val="000000"/>
          <w:sz w:val="26"/>
          <w:szCs w:val="26"/>
        </w:rPr>
        <w:t xml:space="preserve"> </w:t>
      </w:r>
      <w:r w:rsidR="00E23C2B">
        <w:rPr>
          <w:color w:val="000000"/>
          <w:sz w:val="26"/>
          <w:szCs w:val="26"/>
        </w:rPr>
        <w:t>202</w:t>
      </w:r>
      <w:r w:rsidR="00DA75BD">
        <w:rPr>
          <w:color w:val="000000"/>
          <w:sz w:val="26"/>
          <w:szCs w:val="26"/>
        </w:rPr>
        <w:t>2</w:t>
      </w:r>
      <w:r w:rsidR="007D0EB0" w:rsidRPr="00F356A4">
        <w:rPr>
          <w:color w:val="000000"/>
          <w:sz w:val="26"/>
          <w:szCs w:val="26"/>
        </w:rPr>
        <w:t xml:space="preserve"> г.</w:t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407473" w:rsidRPr="003350AC">
        <w:rPr>
          <w:color w:val="FF0000"/>
          <w:sz w:val="26"/>
          <w:szCs w:val="26"/>
        </w:rPr>
        <w:t xml:space="preserve">        </w:t>
      </w:r>
      <w:r w:rsidR="003B0E8C">
        <w:rPr>
          <w:color w:val="FF0000"/>
          <w:sz w:val="26"/>
          <w:szCs w:val="26"/>
        </w:rPr>
        <w:t xml:space="preserve">       </w:t>
      </w:r>
      <w:r w:rsidR="00B83C56">
        <w:rPr>
          <w:color w:val="FF0000"/>
          <w:sz w:val="26"/>
          <w:szCs w:val="26"/>
        </w:rPr>
        <w:t xml:space="preserve"> </w:t>
      </w:r>
      <w:r w:rsidR="00436E2B" w:rsidRPr="00426FE6">
        <w:rPr>
          <w:color w:val="000000"/>
          <w:sz w:val="26"/>
          <w:szCs w:val="26"/>
        </w:rPr>
        <w:t>№</w:t>
      </w:r>
      <w:r w:rsidR="00E23C2B">
        <w:rPr>
          <w:color w:val="000000"/>
          <w:sz w:val="26"/>
          <w:szCs w:val="26"/>
        </w:rPr>
        <w:t xml:space="preserve"> </w:t>
      </w:r>
      <w:r w:rsidR="003B0E8C">
        <w:rPr>
          <w:color w:val="000000"/>
          <w:sz w:val="26"/>
          <w:szCs w:val="26"/>
        </w:rPr>
        <w:t>4</w:t>
      </w:r>
      <w:r w:rsidR="00AC4940">
        <w:rPr>
          <w:color w:val="000000"/>
          <w:sz w:val="26"/>
          <w:szCs w:val="26"/>
        </w:rPr>
        <w:t>4</w:t>
      </w:r>
    </w:p>
    <w:p w:rsidR="0087586E" w:rsidRPr="00BB3874" w:rsidRDefault="00BB3874" w:rsidP="00BB3874">
      <w:pPr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DE23DB" w:rsidRPr="00DE23DB" w:rsidRDefault="00DE23DB" w:rsidP="00DE23DB">
      <w:pPr>
        <w:rPr>
          <w:b/>
          <w:color w:val="333333"/>
          <w:sz w:val="26"/>
          <w:szCs w:val="26"/>
        </w:rPr>
      </w:pPr>
      <w:r w:rsidRPr="00DE23DB">
        <w:rPr>
          <w:b/>
          <w:color w:val="333333"/>
          <w:sz w:val="26"/>
          <w:szCs w:val="26"/>
        </w:rPr>
        <w:t>Об основных направлениях</w:t>
      </w:r>
    </w:p>
    <w:p w:rsidR="00DE23DB" w:rsidRPr="00DE23DB" w:rsidRDefault="00DE23DB" w:rsidP="00DE23DB">
      <w:pPr>
        <w:rPr>
          <w:b/>
          <w:color w:val="333333"/>
          <w:sz w:val="26"/>
          <w:szCs w:val="26"/>
        </w:rPr>
      </w:pPr>
      <w:r w:rsidRPr="00DE23DB">
        <w:rPr>
          <w:b/>
          <w:color w:val="333333"/>
          <w:sz w:val="26"/>
          <w:szCs w:val="26"/>
        </w:rPr>
        <w:t>налоговой политики</w:t>
      </w:r>
      <w:r w:rsidRPr="00DE23DB">
        <w:rPr>
          <w:b/>
          <w:bCs/>
          <w:color w:val="333333"/>
          <w:sz w:val="26"/>
          <w:szCs w:val="26"/>
        </w:rPr>
        <w:t> </w:t>
      </w:r>
      <w:r w:rsidRPr="00DE23DB">
        <w:rPr>
          <w:b/>
          <w:color w:val="333333"/>
          <w:sz w:val="26"/>
          <w:szCs w:val="26"/>
        </w:rPr>
        <w:t>бюджета</w:t>
      </w:r>
    </w:p>
    <w:p w:rsidR="00DE23DB" w:rsidRPr="00DE23DB" w:rsidRDefault="00DE23DB" w:rsidP="00DE23DB">
      <w:pPr>
        <w:rPr>
          <w:b/>
          <w:color w:val="333333"/>
          <w:sz w:val="26"/>
          <w:szCs w:val="26"/>
        </w:rPr>
      </w:pPr>
      <w:r w:rsidRPr="00DE23DB">
        <w:rPr>
          <w:b/>
          <w:color w:val="333333"/>
          <w:sz w:val="26"/>
          <w:szCs w:val="26"/>
        </w:rPr>
        <w:t>муниципального образования</w:t>
      </w:r>
    </w:p>
    <w:p w:rsidR="00DE23DB" w:rsidRPr="00DE23DB" w:rsidRDefault="00DE23DB" w:rsidP="00DE23DB">
      <w:pPr>
        <w:rPr>
          <w:b/>
          <w:color w:val="333333"/>
          <w:sz w:val="26"/>
          <w:szCs w:val="26"/>
        </w:rPr>
      </w:pPr>
      <w:r w:rsidRPr="00DE23DB">
        <w:rPr>
          <w:b/>
          <w:color w:val="333333"/>
          <w:sz w:val="26"/>
          <w:szCs w:val="26"/>
        </w:rPr>
        <w:t>Ореховский сельсовет на 2023год</w:t>
      </w:r>
    </w:p>
    <w:p w:rsidR="00DE23DB" w:rsidRPr="00DE23DB" w:rsidRDefault="00DE23DB" w:rsidP="00DE23DB">
      <w:pPr>
        <w:rPr>
          <w:color w:val="333333"/>
          <w:sz w:val="26"/>
          <w:szCs w:val="26"/>
        </w:rPr>
      </w:pPr>
    </w:p>
    <w:p w:rsidR="00DE23DB" w:rsidRPr="00DE23DB" w:rsidRDefault="00DE23DB" w:rsidP="00DE23DB">
      <w:pPr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      Руководствуясь ст.172,184.2 Бюджетного кодекса Российской Федерации</w:t>
      </w:r>
      <w:proofErr w:type="gramStart"/>
      <w:r w:rsidRPr="00DE23DB">
        <w:rPr>
          <w:color w:val="333333"/>
          <w:sz w:val="26"/>
          <w:szCs w:val="26"/>
        </w:rPr>
        <w:t>,с</w:t>
      </w:r>
      <w:proofErr w:type="gramEnd"/>
      <w:r w:rsidRPr="00DE23DB">
        <w:rPr>
          <w:color w:val="333333"/>
          <w:sz w:val="26"/>
          <w:szCs w:val="26"/>
        </w:rPr>
        <w:t>т.15 Федерального закона от 06.10.2003г.№131 « Об общих принципах организации местного самоуправления в Российской Федерации», Уставом муниципального образования Ореховский сельсовет Бурлинского  района Алтайского края ,ст.2,12 « Положения о бюджетном устройстве ,бюджетном процессе и финансовом контроле в муниципальном образовании Ореховский сельсовет Бурл</w:t>
      </w:r>
      <w:r>
        <w:rPr>
          <w:color w:val="333333"/>
          <w:sz w:val="26"/>
          <w:szCs w:val="26"/>
        </w:rPr>
        <w:t>инского района Алтайского края, </w:t>
      </w:r>
    </w:p>
    <w:p w:rsidR="00DE23DB" w:rsidRPr="00DE23DB" w:rsidRDefault="00DE23DB" w:rsidP="00DE23DB">
      <w:pPr>
        <w:jc w:val="center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ПОСТАНОВЛЯЮ:</w:t>
      </w:r>
    </w:p>
    <w:p w:rsidR="00DE23DB" w:rsidRDefault="00DE23DB" w:rsidP="00DE23DB">
      <w:pPr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 xml:space="preserve">   1. Утвердить основные направления налоговой  политики муниципального образования </w:t>
      </w:r>
      <w:r>
        <w:rPr>
          <w:color w:val="333333"/>
          <w:sz w:val="26"/>
          <w:szCs w:val="26"/>
        </w:rPr>
        <w:t>Ореховский сельсовет на 2023год</w:t>
      </w:r>
    </w:p>
    <w:p w:rsidR="00DE23DB" w:rsidRDefault="00DE23DB" w:rsidP="00DE23DB">
      <w:pPr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2. Настоящее постановление</w:t>
      </w:r>
      <w:r>
        <w:rPr>
          <w:color w:val="333333"/>
          <w:sz w:val="26"/>
          <w:szCs w:val="26"/>
        </w:rPr>
        <w:t xml:space="preserve"> вступает в силу с 01.01.2023г.</w:t>
      </w:r>
    </w:p>
    <w:p w:rsidR="00DE23DB" w:rsidRDefault="00DE23DB" w:rsidP="00DE23DB">
      <w:pPr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3. Обнародовать настоящее постановление в установленном порядке</w:t>
      </w:r>
    </w:p>
    <w:p w:rsidR="00DE23DB" w:rsidRPr="00DE23DB" w:rsidRDefault="00DE23DB" w:rsidP="00DE23DB">
      <w:pPr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 xml:space="preserve">4. </w:t>
      </w:r>
      <w:proofErr w:type="gramStart"/>
      <w:r w:rsidRPr="00DE23DB">
        <w:rPr>
          <w:color w:val="333333"/>
          <w:sz w:val="26"/>
          <w:szCs w:val="26"/>
        </w:rPr>
        <w:t>Контроль за</w:t>
      </w:r>
      <w:proofErr w:type="gramEnd"/>
      <w:r w:rsidRPr="00DE23DB">
        <w:rPr>
          <w:color w:val="333333"/>
          <w:sz w:val="26"/>
          <w:szCs w:val="26"/>
        </w:rPr>
        <w:t xml:space="preserve"> исполнением настоящего  постановления оставляю за собой.</w:t>
      </w:r>
    </w:p>
    <w:p w:rsidR="00DE23DB" w:rsidRPr="00DE23DB" w:rsidRDefault="00DE23DB" w:rsidP="00DE23DB">
      <w:pPr>
        <w:spacing w:before="100" w:before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   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Глава сельсовета                                                      </w:t>
      </w:r>
      <w:r>
        <w:rPr>
          <w:color w:val="333333"/>
          <w:sz w:val="26"/>
          <w:szCs w:val="26"/>
        </w:rPr>
        <w:t xml:space="preserve">                            </w:t>
      </w:r>
      <w:r w:rsidRPr="00DE23DB">
        <w:rPr>
          <w:color w:val="333333"/>
          <w:sz w:val="26"/>
          <w:szCs w:val="26"/>
        </w:rPr>
        <w:t> М.Т.</w:t>
      </w:r>
      <w:r w:rsidR="00753F8F">
        <w:rPr>
          <w:color w:val="333333"/>
          <w:sz w:val="26"/>
          <w:szCs w:val="26"/>
        </w:rPr>
        <w:t xml:space="preserve"> </w:t>
      </w:r>
      <w:r w:rsidRPr="00DE23DB">
        <w:rPr>
          <w:color w:val="333333"/>
          <w:sz w:val="26"/>
          <w:szCs w:val="26"/>
        </w:rPr>
        <w:t>Швец</w:t>
      </w:r>
    </w:p>
    <w:p w:rsidR="00DE23DB" w:rsidRP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Default="00DE23DB" w:rsidP="00DE23DB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DE23DB" w:rsidRPr="00DE23DB" w:rsidRDefault="00DE23DB" w:rsidP="00DE23DB">
      <w:pPr>
        <w:jc w:val="righ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 xml:space="preserve">                                                  </w:t>
      </w:r>
      <w:r w:rsidRPr="00DE23DB">
        <w:rPr>
          <w:color w:val="333333"/>
          <w:sz w:val="26"/>
          <w:szCs w:val="26"/>
        </w:rPr>
        <w:t>Утвержден</w:t>
      </w:r>
    </w:p>
    <w:p w:rsidR="00DE23DB" w:rsidRPr="00DE23DB" w:rsidRDefault="00DE23DB" w:rsidP="00DE23DB">
      <w:pPr>
        <w:jc w:val="right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      постановлением администрации</w:t>
      </w:r>
    </w:p>
    <w:p w:rsidR="00DE23DB" w:rsidRPr="00DE23DB" w:rsidRDefault="00DE23DB" w:rsidP="00DE23DB">
      <w:pPr>
        <w:jc w:val="righ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                                                           </w:t>
      </w:r>
      <w:r w:rsidRPr="00DE23DB">
        <w:rPr>
          <w:color w:val="333333"/>
          <w:sz w:val="26"/>
          <w:szCs w:val="26"/>
        </w:rPr>
        <w:t>Ореховского сельсовета</w:t>
      </w:r>
      <w:r>
        <w:rPr>
          <w:color w:val="333333"/>
          <w:sz w:val="26"/>
          <w:szCs w:val="26"/>
        </w:rPr>
        <w:t xml:space="preserve"> Бурлинского района Алтайского края</w:t>
      </w:r>
      <w:r w:rsidRPr="00DE23DB">
        <w:rPr>
          <w:color w:val="333333"/>
          <w:sz w:val="26"/>
          <w:szCs w:val="26"/>
        </w:rPr>
        <w:t xml:space="preserve"> </w:t>
      </w:r>
      <w:proofErr w:type="gramStart"/>
      <w:r w:rsidRPr="00DE23DB">
        <w:rPr>
          <w:color w:val="333333"/>
          <w:sz w:val="26"/>
          <w:szCs w:val="26"/>
        </w:rPr>
        <w:t>от</w:t>
      </w:r>
      <w:proofErr w:type="gramEnd"/>
      <w:r w:rsidRPr="00DE23DB">
        <w:rPr>
          <w:color w:val="333333"/>
          <w:sz w:val="26"/>
          <w:szCs w:val="26"/>
        </w:rPr>
        <w:t>   </w:t>
      </w:r>
    </w:p>
    <w:p w:rsidR="00DE23DB" w:rsidRPr="00DE23DB" w:rsidRDefault="00DE23DB" w:rsidP="00DE23DB">
      <w:pPr>
        <w:jc w:val="right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                                               </w:t>
      </w:r>
      <w:r>
        <w:rPr>
          <w:color w:val="333333"/>
          <w:sz w:val="26"/>
          <w:szCs w:val="26"/>
        </w:rPr>
        <w:t>                          </w:t>
      </w:r>
      <w:r w:rsidRPr="00DE23DB">
        <w:rPr>
          <w:color w:val="333333"/>
          <w:sz w:val="26"/>
          <w:szCs w:val="26"/>
        </w:rPr>
        <w:t>№</w:t>
      </w:r>
      <w:r>
        <w:rPr>
          <w:color w:val="333333"/>
          <w:sz w:val="26"/>
          <w:szCs w:val="26"/>
        </w:rPr>
        <w:t xml:space="preserve"> </w:t>
      </w:r>
      <w:r w:rsidRPr="00DE23DB">
        <w:rPr>
          <w:color w:val="333333"/>
          <w:sz w:val="26"/>
          <w:szCs w:val="26"/>
        </w:rPr>
        <w:t>4</w:t>
      </w:r>
      <w:r w:rsidR="00AC4940">
        <w:rPr>
          <w:color w:val="333333"/>
          <w:sz w:val="26"/>
          <w:szCs w:val="26"/>
        </w:rPr>
        <w:t>4</w:t>
      </w:r>
      <w:r w:rsidRPr="00DE23DB">
        <w:rPr>
          <w:color w:val="333333"/>
          <w:sz w:val="26"/>
          <w:szCs w:val="26"/>
        </w:rPr>
        <w:t xml:space="preserve"> от 24</w:t>
      </w:r>
      <w:r w:rsidR="00E13E37">
        <w:rPr>
          <w:color w:val="333333"/>
          <w:sz w:val="26"/>
          <w:szCs w:val="26"/>
        </w:rPr>
        <w:t xml:space="preserve"> </w:t>
      </w:r>
      <w:r w:rsidRPr="00DE23DB">
        <w:rPr>
          <w:color w:val="333333"/>
          <w:sz w:val="26"/>
          <w:szCs w:val="26"/>
        </w:rPr>
        <w:t>ноября 2022г</w:t>
      </w:r>
      <w:r>
        <w:rPr>
          <w:color w:val="333333"/>
          <w:sz w:val="26"/>
          <w:szCs w:val="26"/>
        </w:rPr>
        <w:t>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                                                                          </w:t>
      </w: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  <w:r w:rsidRPr="00DE23DB">
        <w:rPr>
          <w:b/>
          <w:bCs/>
          <w:color w:val="333333"/>
          <w:sz w:val="26"/>
          <w:szCs w:val="26"/>
        </w:rPr>
        <w:t>Основные направления</w:t>
      </w:r>
      <w:r>
        <w:rPr>
          <w:color w:val="333333"/>
          <w:sz w:val="26"/>
          <w:szCs w:val="26"/>
        </w:rPr>
        <w:t xml:space="preserve"> </w:t>
      </w:r>
      <w:r w:rsidRPr="00DE23DB">
        <w:rPr>
          <w:b/>
          <w:bCs/>
          <w:color w:val="333333"/>
          <w:sz w:val="26"/>
          <w:szCs w:val="26"/>
        </w:rPr>
        <w:t>налоговой политики муниципального образовани</w:t>
      </w:r>
      <w:r>
        <w:rPr>
          <w:b/>
          <w:bCs/>
          <w:color w:val="333333"/>
          <w:sz w:val="26"/>
          <w:szCs w:val="26"/>
        </w:rPr>
        <w:t xml:space="preserve">я </w:t>
      </w:r>
      <w:r w:rsidRPr="00DE23DB">
        <w:rPr>
          <w:b/>
          <w:bCs/>
          <w:color w:val="333333"/>
          <w:sz w:val="26"/>
          <w:szCs w:val="26"/>
        </w:rPr>
        <w:t>Ореховский сельсовет Бурлинского  района Алтайского края</w:t>
      </w:r>
      <w:r>
        <w:rPr>
          <w:b/>
          <w:bCs/>
          <w:color w:val="333333"/>
          <w:sz w:val="26"/>
          <w:szCs w:val="26"/>
        </w:rPr>
        <w:t xml:space="preserve"> </w:t>
      </w:r>
      <w:r w:rsidRPr="00DE23DB">
        <w:rPr>
          <w:b/>
          <w:bCs/>
          <w:color w:val="333333"/>
          <w:sz w:val="26"/>
          <w:szCs w:val="26"/>
        </w:rPr>
        <w:t>на 2023 год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Основные направления налоговой политики будут сосредоточены</w:t>
      </w:r>
      <w:r w:rsidRPr="00DE23DB">
        <w:rPr>
          <w:color w:val="333333"/>
          <w:sz w:val="26"/>
          <w:szCs w:val="26"/>
        </w:rPr>
        <w:br/>
        <w:t>на стабильном налоговом законодательстве, сбалансированности, устойчивости</w:t>
      </w:r>
      <w:r w:rsidRPr="00DE23DB">
        <w:rPr>
          <w:color w:val="333333"/>
          <w:sz w:val="26"/>
          <w:szCs w:val="26"/>
        </w:rPr>
        <w:br/>
        <w:t>и увеличении налогового потенциала для формирования бюджета муниципального образования  Ореховский сельсовет Бурлинского района Алтайского края.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Одновременно планируется дальнейшее проведение антикризисных налоговых мер, повышение эффективности системы налогового администрирования и обеспечение бюджетной устойчивости в муниципальном образовании в среднесрочной и долгосрочной перспективе.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Будет продолжена реализация основных целей и задач налоговой политики  муниципального образования, предусмотренных в предыдущие годы, по следующим направлениям: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взаимодействие органов местного самоуправления с главными администраторами налоговых и неналоговых доходов бюджета по улучшению качества администрирования платежей и увеличению собираемости доходов в бюджет района и бюджет муниципального образования Ореховский сельсовет;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 xml:space="preserve">мобилизация дополнительных налоговых поступлений </w:t>
      </w:r>
      <w:proofErr w:type="gramStart"/>
      <w:r w:rsidRPr="00DE23DB">
        <w:rPr>
          <w:color w:val="333333"/>
          <w:sz w:val="26"/>
          <w:szCs w:val="26"/>
        </w:rPr>
        <w:t>в бюджет образования за счет продолжения работы по совершенствованию налогового администрирования в целях привлечения к налогообложению</w:t>
      </w:r>
      <w:proofErr w:type="gramEnd"/>
      <w:r w:rsidRPr="00DE23DB">
        <w:rPr>
          <w:color w:val="333333"/>
          <w:sz w:val="26"/>
          <w:szCs w:val="26"/>
        </w:rPr>
        <w:t xml:space="preserve"> большего числа налогоплательщиков;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увеличение налогового потенциала  муниципального образования;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развитие практики предоставления субъектам малого предпринимательства налоговых стимулов при условии бюджетной эффективности реализуемых проектов в виде дальнейшего прироста налогооблагаемой базы, создания дополнительных рабочих мест;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оптимизация состава налоговых льгот;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формирование устойчивой собственной доходной базы и создание стимулов по её наращиванию.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Основные направления налоговой политики муниципального образования Бурлинский район Алтайского края будут проводиться с учетом реализации изменений, принятых федеральными и краевыми законами и рассматриваемых в законопроектах.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lastRenderedPageBreak/>
        <w:t>В части патентной системы налогообложения в закон Алтайского края внесены следующие изменения: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установлен размер потенциально возможного к получению предпринимателем годового дохода в зависимости от вида муниципального образования, а также от средней численности наемных работников;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введена индексация максимального  размера потенциально возможного</w:t>
      </w:r>
      <w:r w:rsidRPr="00DE23DB">
        <w:rPr>
          <w:color w:val="333333"/>
          <w:sz w:val="26"/>
          <w:szCs w:val="26"/>
        </w:rPr>
        <w:br/>
        <w:t>к получению индивидуальным предпринимателем годового дохода</w:t>
      </w:r>
      <w:r w:rsidRPr="00DE23DB">
        <w:rPr>
          <w:color w:val="333333"/>
          <w:sz w:val="26"/>
          <w:szCs w:val="26"/>
        </w:rPr>
        <w:br/>
        <w:t>на коэффициент – дефлятор;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расширен перечень видов деятельности, в отношении которых может применяться патентная система налогообложения;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снижен размер потенциально возможного к получению индивидуальным предпринимателям годового дохода по отдельным видам предпринимательской деятельности.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Продолжается работа по выявлению собственников бесхозяйных земельных участков, оформлению на них права собственности.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 xml:space="preserve">В целях повышения бюджетной обеспеченности бюджетов на федеральном уровне проводится работа по инвентаризации и </w:t>
      </w:r>
      <w:proofErr w:type="gramStart"/>
      <w:r w:rsidRPr="00DE23DB">
        <w:rPr>
          <w:color w:val="333333"/>
          <w:sz w:val="26"/>
          <w:szCs w:val="26"/>
        </w:rPr>
        <w:t>систематизации</w:t>
      </w:r>
      <w:proofErr w:type="gramEnd"/>
      <w:r w:rsidRPr="00DE23DB">
        <w:rPr>
          <w:color w:val="333333"/>
          <w:sz w:val="26"/>
          <w:szCs w:val="26"/>
        </w:rPr>
        <w:t xml:space="preserve"> установленных законодательством Российской Федерации о налогах и сборах льгот по региональным и местным налогам, оценка их эффективности с целью отмены неэффективных преференций.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В соответствии с Основными направлениями налоговой политики Российской Федерации на 2023 год и плановый период 2024 и 2025 годов</w:t>
      </w:r>
      <w:r w:rsidRPr="00DE23DB">
        <w:rPr>
          <w:color w:val="333333"/>
          <w:sz w:val="26"/>
          <w:szCs w:val="26"/>
        </w:rPr>
        <w:br/>
        <w:t>начавшийся процесс поэтапной отмены налоговых льгот по региональным</w:t>
      </w:r>
      <w:r w:rsidRPr="00DE23DB">
        <w:rPr>
          <w:color w:val="333333"/>
          <w:sz w:val="26"/>
          <w:szCs w:val="26"/>
        </w:rPr>
        <w:br/>
        <w:t>и местным налогам, установленных законодательством Российской Федерации о налогах и сборах, будет продолжен.</w:t>
      </w:r>
    </w:p>
    <w:p w:rsidR="00DE23DB" w:rsidRPr="00DE23DB" w:rsidRDefault="00DE23DB" w:rsidP="00DE23DB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DE23DB">
        <w:rPr>
          <w:color w:val="333333"/>
          <w:sz w:val="26"/>
          <w:szCs w:val="26"/>
        </w:rPr>
        <w:t>Одновременно предполагается окончательно отказаться от установления новых льгот на федеральном уровне (включая освобождения</w:t>
      </w:r>
      <w:r w:rsidRPr="00DE23DB">
        <w:rPr>
          <w:color w:val="333333"/>
          <w:sz w:val="26"/>
          <w:szCs w:val="26"/>
        </w:rPr>
        <w:br/>
        <w:t>от налогообложения, изъятия из налоговой базы и объекта налогообложения)</w:t>
      </w:r>
      <w:r w:rsidRPr="00DE23DB">
        <w:rPr>
          <w:color w:val="333333"/>
          <w:sz w:val="26"/>
          <w:szCs w:val="26"/>
        </w:rPr>
        <w:br/>
        <w:t>по региональным и местным налогам.</w:t>
      </w: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DE23DB" w:rsidRPr="00DE23DB" w:rsidRDefault="00DE23DB" w:rsidP="00DE23DB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</w:p>
    <w:p w:rsidR="0087586E" w:rsidRPr="00DE23DB" w:rsidRDefault="0087586E" w:rsidP="00DE23DB">
      <w:pPr>
        <w:jc w:val="both"/>
        <w:rPr>
          <w:sz w:val="26"/>
          <w:szCs w:val="26"/>
        </w:rPr>
      </w:pPr>
    </w:p>
    <w:sectPr w:rsidR="0087586E" w:rsidRPr="00DE23DB" w:rsidSect="00FE30E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160"/>
    <w:multiLevelType w:val="hybridMultilevel"/>
    <w:tmpl w:val="863A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304D85"/>
    <w:multiLevelType w:val="multilevel"/>
    <w:tmpl w:val="34E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717CE"/>
    <w:multiLevelType w:val="hybridMultilevel"/>
    <w:tmpl w:val="8E280880"/>
    <w:lvl w:ilvl="0" w:tplc="B3F2E5C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34E2CDC"/>
    <w:multiLevelType w:val="multilevel"/>
    <w:tmpl w:val="474826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D517D"/>
    <w:multiLevelType w:val="multilevel"/>
    <w:tmpl w:val="16BC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23292"/>
    <w:multiLevelType w:val="hybridMultilevel"/>
    <w:tmpl w:val="21C6EB8A"/>
    <w:lvl w:ilvl="0" w:tplc="E51E49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F461406"/>
    <w:multiLevelType w:val="multilevel"/>
    <w:tmpl w:val="C616F3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97381"/>
    <w:multiLevelType w:val="hybridMultilevel"/>
    <w:tmpl w:val="62B8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473963"/>
    <w:multiLevelType w:val="multilevel"/>
    <w:tmpl w:val="86F602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A37EFD"/>
    <w:multiLevelType w:val="hybridMultilevel"/>
    <w:tmpl w:val="33BE8D3A"/>
    <w:lvl w:ilvl="0" w:tplc="E1F40E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79830FA"/>
    <w:multiLevelType w:val="multilevel"/>
    <w:tmpl w:val="33022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2E2AA0"/>
    <w:multiLevelType w:val="hybridMultilevel"/>
    <w:tmpl w:val="E0302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E08BF"/>
    <w:multiLevelType w:val="hybridMultilevel"/>
    <w:tmpl w:val="A1445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3828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F8396A"/>
    <w:multiLevelType w:val="hybridMultilevel"/>
    <w:tmpl w:val="CDE20208"/>
    <w:lvl w:ilvl="0" w:tplc="42588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3B144DF"/>
    <w:multiLevelType w:val="hybridMultilevel"/>
    <w:tmpl w:val="1448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2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C1A99"/>
    <w:multiLevelType w:val="hybridMultilevel"/>
    <w:tmpl w:val="E2DCCFB2"/>
    <w:lvl w:ilvl="0" w:tplc="FE7C83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F7685F"/>
    <w:multiLevelType w:val="hybridMultilevel"/>
    <w:tmpl w:val="876E0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297EFC"/>
    <w:multiLevelType w:val="hybridMultilevel"/>
    <w:tmpl w:val="53AC4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71E7EC6"/>
    <w:multiLevelType w:val="hybridMultilevel"/>
    <w:tmpl w:val="3E825E30"/>
    <w:lvl w:ilvl="0" w:tplc="80F6E39A">
      <w:start w:val="1"/>
      <w:numFmt w:val="decimal"/>
      <w:lvlText w:val="%1)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77EA211C"/>
    <w:multiLevelType w:val="multilevel"/>
    <w:tmpl w:val="C6B21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03005B"/>
    <w:multiLevelType w:val="multilevel"/>
    <w:tmpl w:val="C05A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3"/>
  </w:num>
  <w:num w:numId="5">
    <w:abstractNumId w:val="9"/>
  </w:num>
  <w:num w:numId="6">
    <w:abstractNumId w:val="11"/>
  </w:num>
  <w:num w:numId="7">
    <w:abstractNumId w:val="5"/>
  </w:num>
  <w:num w:numId="8">
    <w:abstractNumId w:val="14"/>
  </w:num>
  <w:num w:numId="9">
    <w:abstractNumId w:val="2"/>
  </w:num>
  <w:num w:numId="10">
    <w:abstractNumId w:val="15"/>
  </w:num>
  <w:num w:numId="11">
    <w:abstractNumId w:val="12"/>
  </w:num>
  <w:num w:numId="12">
    <w:abstractNumId w:val="18"/>
  </w:num>
  <w:num w:numId="13">
    <w:abstractNumId w:val="0"/>
  </w:num>
  <w:num w:numId="14">
    <w:abstractNumId w:val="4"/>
  </w:num>
  <w:num w:numId="15">
    <w:abstractNumId w:val="1"/>
  </w:num>
  <w:num w:numId="16">
    <w:abstractNumId w:val="10"/>
  </w:num>
  <w:num w:numId="17">
    <w:abstractNumId w:val="19"/>
  </w:num>
  <w:num w:numId="18">
    <w:abstractNumId w:val="6"/>
  </w:num>
  <w:num w:numId="19">
    <w:abstractNumId w:val="8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994"/>
    <w:rsid w:val="00010151"/>
    <w:rsid w:val="000167C9"/>
    <w:rsid w:val="000357AC"/>
    <w:rsid w:val="00037970"/>
    <w:rsid w:val="00061B6C"/>
    <w:rsid w:val="00085890"/>
    <w:rsid w:val="00094309"/>
    <w:rsid w:val="00097F68"/>
    <w:rsid w:val="000E6994"/>
    <w:rsid w:val="00122E7A"/>
    <w:rsid w:val="00155B78"/>
    <w:rsid w:val="001677FF"/>
    <w:rsid w:val="001D46D1"/>
    <w:rsid w:val="00247CC7"/>
    <w:rsid w:val="00282F85"/>
    <w:rsid w:val="002C2665"/>
    <w:rsid w:val="002F28C8"/>
    <w:rsid w:val="00301E19"/>
    <w:rsid w:val="00304832"/>
    <w:rsid w:val="00311580"/>
    <w:rsid w:val="00324456"/>
    <w:rsid w:val="003350AC"/>
    <w:rsid w:val="00361FE1"/>
    <w:rsid w:val="00372D7F"/>
    <w:rsid w:val="0039134C"/>
    <w:rsid w:val="00394C4A"/>
    <w:rsid w:val="003B0E8C"/>
    <w:rsid w:val="003D7155"/>
    <w:rsid w:val="003F19EF"/>
    <w:rsid w:val="00407473"/>
    <w:rsid w:val="0042204B"/>
    <w:rsid w:val="00426FE6"/>
    <w:rsid w:val="00436E2B"/>
    <w:rsid w:val="00464B70"/>
    <w:rsid w:val="00475C61"/>
    <w:rsid w:val="00486143"/>
    <w:rsid w:val="004A357C"/>
    <w:rsid w:val="00512D2E"/>
    <w:rsid w:val="0059713F"/>
    <w:rsid w:val="005C4172"/>
    <w:rsid w:val="005D7A56"/>
    <w:rsid w:val="0063436C"/>
    <w:rsid w:val="0065101C"/>
    <w:rsid w:val="00651FF1"/>
    <w:rsid w:val="00655F8E"/>
    <w:rsid w:val="006A1586"/>
    <w:rsid w:val="006B788F"/>
    <w:rsid w:val="006C236D"/>
    <w:rsid w:val="006C4DA5"/>
    <w:rsid w:val="006F0E99"/>
    <w:rsid w:val="006F31FA"/>
    <w:rsid w:val="0074063B"/>
    <w:rsid w:val="00745528"/>
    <w:rsid w:val="00753F8F"/>
    <w:rsid w:val="007A5130"/>
    <w:rsid w:val="007D0EB0"/>
    <w:rsid w:val="00800442"/>
    <w:rsid w:val="0080761B"/>
    <w:rsid w:val="008145C9"/>
    <w:rsid w:val="0082350F"/>
    <w:rsid w:val="00823A94"/>
    <w:rsid w:val="008538E5"/>
    <w:rsid w:val="0087586E"/>
    <w:rsid w:val="008B0CEA"/>
    <w:rsid w:val="008E7BF5"/>
    <w:rsid w:val="008F1BC6"/>
    <w:rsid w:val="008F6E09"/>
    <w:rsid w:val="00920DCC"/>
    <w:rsid w:val="00922791"/>
    <w:rsid w:val="00940185"/>
    <w:rsid w:val="00945657"/>
    <w:rsid w:val="009942B2"/>
    <w:rsid w:val="009B32B8"/>
    <w:rsid w:val="009B336F"/>
    <w:rsid w:val="009B7BED"/>
    <w:rsid w:val="009C2B47"/>
    <w:rsid w:val="009C4910"/>
    <w:rsid w:val="009E6BD9"/>
    <w:rsid w:val="00A11B03"/>
    <w:rsid w:val="00A14E68"/>
    <w:rsid w:val="00A5022C"/>
    <w:rsid w:val="00A57472"/>
    <w:rsid w:val="00A81568"/>
    <w:rsid w:val="00A978A3"/>
    <w:rsid w:val="00AC4940"/>
    <w:rsid w:val="00B0105E"/>
    <w:rsid w:val="00B61168"/>
    <w:rsid w:val="00B638F5"/>
    <w:rsid w:val="00B63AF2"/>
    <w:rsid w:val="00B801A7"/>
    <w:rsid w:val="00B83C56"/>
    <w:rsid w:val="00B9430C"/>
    <w:rsid w:val="00BA1CB8"/>
    <w:rsid w:val="00BB3874"/>
    <w:rsid w:val="00BD5B2A"/>
    <w:rsid w:val="00BD735A"/>
    <w:rsid w:val="00BE285B"/>
    <w:rsid w:val="00C04793"/>
    <w:rsid w:val="00C14FFC"/>
    <w:rsid w:val="00C15A67"/>
    <w:rsid w:val="00C20367"/>
    <w:rsid w:val="00C31E75"/>
    <w:rsid w:val="00C80E2F"/>
    <w:rsid w:val="00CC2458"/>
    <w:rsid w:val="00CC3672"/>
    <w:rsid w:val="00D237D5"/>
    <w:rsid w:val="00D4331E"/>
    <w:rsid w:val="00D72DE5"/>
    <w:rsid w:val="00D8069D"/>
    <w:rsid w:val="00D8742B"/>
    <w:rsid w:val="00D94372"/>
    <w:rsid w:val="00DA4A42"/>
    <w:rsid w:val="00DA75BD"/>
    <w:rsid w:val="00DB0372"/>
    <w:rsid w:val="00DE23DB"/>
    <w:rsid w:val="00E1073A"/>
    <w:rsid w:val="00E13E37"/>
    <w:rsid w:val="00E23C2B"/>
    <w:rsid w:val="00E23CFA"/>
    <w:rsid w:val="00E5269A"/>
    <w:rsid w:val="00E711DA"/>
    <w:rsid w:val="00E7653D"/>
    <w:rsid w:val="00E84752"/>
    <w:rsid w:val="00E97D9A"/>
    <w:rsid w:val="00EA550E"/>
    <w:rsid w:val="00EC26EA"/>
    <w:rsid w:val="00ED1828"/>
    <w:rsid w:val="00ED6345"/>
    <w:rsid w:val="00ED6940"/>
    <w:rsid w:val="00ED6ED8"/>
    <w:rsid w:val="00EF16DB"/>
    <w:rsid w:val="00F12D91"/>
    <w:rsid w:val="00F26A4B"/>
    <w:rsid w:val="00F356A4"/>
    <w:rsid w:val="00F824CF"/>
    <w:rsid w:val="00F84962"/>
    <w:rsid w:val="00F977C7"/>
    <w:rsid w:val="00FA03FB"/>
    <w:rsid w:val="00FB6D04"/>
    <w:rsid w:val="00FE30E3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 Знак, Знак1 Знак,Знак,Знак1 Знак"/>
    <w:basedOn w:val="a"/>
    <w:link w:val="a4"/>
    <w:rsid w:val="00E23C2B"/>
    <w:rPr>
      <w:sz w:val="28"/>
    </w:rPr>
  </w:style>
  <w:style w:type="character" w:customStyle="1" w:styleId="a4">
    <w:name w:val="Основной текст Знак"/>
    <w:link w:val="a3"/>
    <w:rsid w:val="00E23C2B"/>
    <w:rPr>
      <w:sz w:val="28"/>
      <w:szCs w:val="24"/>
    </w:rPr>
  </w:style>
  <w:style w:type="paragraph" w:customStyle="1" w:styleId="ConsPlusNormal">
    <w:name w:val="ConsPlusNormal"/>
    <w:rsid w:val="003B0E8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5">
    <w:name w:val="Table Grid"/>
    <w:basedOn w:val="a1"/>
    <w:uiPriority w:val="39"/>
    <w:rsid w:val="003B0E8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2002-01-01T00:27:00Z</cp:lastPrinted>
  <dcterms:created xsi:type="dcterms:W3CDTF">2022-12-14T12:04:00Z</dcterms:created>
  <dcterms:modified xsi:type="dcterms:W3CDTF">2022-12-14T12:04:00Z</dcterms:modified>
</cp:coreProperties>
</file>