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33" w:rsidRPr="0066677C" w:rsidRDefault="00855F33" w:rsidP="00536666">
      <w:pPr>
        <w:jc w:val="center"/>
        <w:rPr>
          <w:b/>
        </w:rPr>
      </w:pPr>
      <w:r w:rsidRPr="0066677C">
        <w:rPr>
          <w:b/>
        </w:rPr>
        <w:t>РОССИЙСКАЯ ФЕДЕРАЦИЯ</w:t>
      </w:r>
    </w:p>
    <w:p w:rsidR="00855F33" w:rsidRPr="0066677C" w:rsidRDefault="00855F33" w:rsidP="00855F33">
      <w:pPr>
        <w:jc w:val="center"/>
        <w:rPr>
          <w:b/>
        </w:rPr>
      </w:pPr>
      <w:r w:rsidRPr="0066677C">
        <w:rPr>
          <w:b/>
        </w:rPr>
        <w:t>АДМИНИСТРАЦИЯ ОРЕХОВСКОГО СЕЛЬСОВЕТА</w:t>
      </w:r>
    </w:p>
    <w:p w:rsidR="00855F33" w:rsidRPr="0066677C" w:rsidRDefault="00855F33" w:rsidP="00855F33">
      <w:pPr>
        <w:jc w:val="center"/>
        <w:rPr>
          <w:b/>
        </w:rPr>
      </w:pPr>
      <w:r w:rsidRPr="0066677C">
        <w:rPr>
          <w:b/>
        </w:rPr>
        <w:t>БУРЛИНСКОГО РАЙОНА АЛТАЙСКОГО КРАЯ</w:t>
      </w:r>
    </w:p>
    <w:p w:rsidR="00855F33" w:rsidRPr="001C7A3D" w:rsidRDefault="00855F33" w:rsidP="00855F33">
      <w:pPr>
        <w:jc w:val="center"/>
        <w:rPr>
          <w:b/>
          <w:sz w:val="26"/>
          <w:szCs w:val="26"/>
        </w:rPr>
      </w:pPr>
    </w:p>
    <w:p w:rsidR="00855F33" w:rsidRPr="0066677C" w:rsidRDefault="00855F33" w:rsidP="00855F33">
      <w:pPr>
        <w:jc w:val="center"/>
        <w:rPr>
          <w:b/>
          <w:sz w:val="28"/>
          <w:szCs w:val="28"/>
        </w:rPr>
      </w:pPr>
      <w:proofErr w:type="gramStart"/>
      <w:r w:rsidRPr="0066677C">
        <w:rPr>
          <w:b/>
          <w:sz w:val="28"/>
          <w:szCs w:val="28"/>
        </w:rPr>
        <w:t>П</w:t>
      </w:r>
      <w:proofErr w:type="gramEnd"/>
      <w:r w:rsidRPr="0066677C">
        <w:rPr>
          <w:b/>
          <w:sz w:val="28"/>
          <w:szCs w:val="28"/>
        </w:rPr>
        <w:t xml:space="preserve"> О С Т А Н О В Л Е Н И Е</w:t>
      </w:r>
    </w:p>
    <w:p w:rsidR="00855F33" w:rsidRPr="001C7A3D" w:rsidRDefault="00855F33" w:rsidP="00855F33">
      <w:pPr>
        <w:rPr>
          <w:sz w:val="26"/>
          <w:szCs w:val="26"/>
        </w:rPr>
      </w:pPr>
    </w:p>
    <w:p w:rsidR="00855F33" w:rsidRPr="00F66053" w:rsidRDefault="00F3235B" w:rsidP="00855F33">
      <w:pPr>
        <w:rPr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>14</w:t>
      </w:r>
      <w:r w:rsidR="007263B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декабря</w:t>
      </w:r>
      <w:r w:rsidR="005E423E">
        <w:rPr>
          <w:color w:val="000000"/>
          <w:sz w:val="26"/>
          <w:szCs w:val="26"/>
        </w:rPr>
        <w:t xml:space="preserve"> </w:t>
      </w:r>
      <w:r w:rsidR="00325B15">
        <w:rPr>
          <w:color w:val="000000"/>
          <w:sz w:val="26"/>
          <w:szCs w:val="26"/>
        </w:rPr>
        <w:t>202</w:t>
      </w:r>
      <w:r w:rsidR="00DA538B">
        <w:rPr>
          <w:color w:val="000000"/>
          <w:sz w:val="26"/>
          <w:szCs w:val="26"/>
        </w:rPr>
        <w:t>2</w:t>
      </w:r>
      <w:r w:rsidR="00DA5C72" w:rsidRPr="00811F39">
        <w:rPr>
          <w:color w:val="000000"/>
          <w:sz w:val="26"/>
          <w:szCs w:val="26"/>
        </w:rPr>
        <w:t xml:space="preserve"> г.</w:t>
      </w:r>
      <w:r w:rsidR="00855F33" w:rsidRPr="005D6ADB">
        <w:rPr>
          <w:color w:val="FF0000"/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2A0A9F" w:rsidRPr="002A0A9F">
        <w:rPr>
          <w:sz w:val="26"/>
          <w:szCs w:val="26"/>
        </w:rPr>
        <w:tab/>
      </w:r>
      <w:r w:rsidR="00AC3007">
        <w:rPr>
          <w:sz w:val="26"/>
          <w:szCs w:val="26"/>
        </w:rPr>
        <w:t xml:space="preserve">   </w:t>
      </w:r>
      <w:r w:rsidR="00DA5C72">
        <w:rPr>
          <w:sz w:val="26"/>
          <w:szCs w:val="26"/>
        </w:rPr>
        <w:t xml:space="preserve">    </w:t>
      </w:r>
      <w:r w:rsidR="007263B2">
        <w:rPr>
          <w:sz w:val="26"/>
          <w:szCs w:val="26"/>
        </w:rPr>
        <w:t xml:space="preserve"> </w:t>
      </w:r>
      <w:r w:rsidR="00855F33" w:rsidRPr="001C7A3D">
        <w:rPr>
          <w:sz w:val="26"/>
          <w:szCs w:val="26"/>
        </w:rPr>
        <w:t>№</w:t>
      </w:r>
      <w:r w:rsidR="00D22704">
        <w:rPr>
          <w:sz w:val="26"/>
          <w:szCs w:val="26"/>
        </w:rPr>
        <w:t xml:space="preserve"> </w:t>
      </w:r>
      <w:r>
        <w:rPr>
          <w:sz w:val="26"/>
          <w:szCs w:val="26"/>
        </w:rPr>
        <w:t>50</w:t>
      </w:r>
    </w:p>
    <w:p w:rsidR="0066677C" w:rsidRDefault="00855F33" w:rsidP="0066677C">
      <w:pPr>
        <w:jc w:val="center"/>
        <w:rPr>
          <w:sz w:val="22"/>
          <w:szCs w:val="22"/>
        </w:rPr>
      </w:pPr>
      <w:r w:rsidRPr="0066677C">
        <w:rPr>
          <w:sz w:val="22"/>
          <w:szCs w:val="22"/>
        </w:rPr>
        <w:t>с. Орехово</w:t>
      </w:r>
    </w:p>
    <w:p w:rsidR="0066677C" w:rsidRDefault="0066677C" w:rsidP="0066677C">
      <w:pPr>
        <w:jc w:val="center"/>
        <w:rPr>
          <w:sz w:val="22"/>
          <w:szCs w:val="22"/>
        </w:rPr>
      </w:pPr>
    </w:p>
    <w:p w:rsidR="007263B2" w:rsidRDefault="00811897" w:rsidP="00811897">
      <w:pPr>
        <w:tabs>
          <w:tab w:val="left" w:pos="5954"/>
        </w:tabs>
        <w:ind w:right="3967"/>
        <w:jc w:val="both"/>
        <w:rPr>
          <w:b/>
          <w:bCs/>
          <w:color w:val="000000"/>
          <w:sz w:val="26"/>
          <w:szCs w:val="26"/>
        </w:rPr>
      </w:pPr>
      <w:r w:rsidRPr="000A34BD">
        <w:rPr>
          <w:b/>
          <w:bCs/>
          <w:color w:val="000000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в рамках  муниципального контроля в сфере благоустройства на  территории муниципального образования </w:t>
      </w:r>
      <w:r>
        <w:rPr>
          <w:b/>
          <w:bCs/>
          <w:color w:val="000000"/>
          <w:sz w:val="26"/>
          <w:szCs w:val="26"/>
        </w:rPr>
        <w:t xml:space="preserve"> </w:t>
      </w:r>
      <w:r w:rsidR="007263B2">
        <w:rPr>
          <w:b/>
          <w:bCs/>
          <w:color w:val="000000"/>
          <w:sz w:val="26"/>
          <w:szCs w:val="26"/>
        </w:rPr>
        <w:t xml:space="preserve">Ореховский </w:t>
      </w:r>
      <w:r w:rsidRPr="000A34BD">
        <w:rPr>
          <w:b/>
          <w:bCs/>
          <w:color w:val="000000"/>
          <w:sz w:val="26"/>
          <w:szCs w:val="26"/>
        </w:rPr>
        <w:t>сельсовет Бурлинского </w:t>
      </w:r>
      <w:r w:rsidR="007263B2">
        <w:rPr>
          <w:b/>
          <w:bCs/>
          <w:color w:val="000000"/>
          <w:sz w:val="26"/>
          <w:szCs w:val="26"/>
        </w:rPr>
        <w:t>района Алтайского края </w:t>
      </w:r>
      <w:proofErr w:type="gramStart"/>
      <w:r w:rsidR="007263B2">
        <w:rPr>
          <w:b/>
          <w:bCs/>
          <w:color w:val="000000"/>
          <w:sz w:val="26"/>
          <w:szCs w:val="26"/>
        </w:rPr>
        <w:t>на</w:t>
      </w:r>
      <w:proofErr w:type="gramEnd"/>
      <w:r w:rsidR="007263B2">
        <w:rPr>
          <w:b/>
          <w:bCs/>
          <w:color w:val="000000"/>
          <w:sz w:val="26"/>
          <w:szCs w:val="26"/>
        </w:rPr>
        <w:t> </w:t>
      </w:r>
    </w:p>
    <w:p w:rsidR="00811897" w:rsidRPr="000A34BD" w:rsidRDefault="007263B2" w:rsidP="00811897">
      <w:pPr>
        <w:tabs>
          <w:tab w:val="left" w:pos="5954"/>
        </w:tabs>
        <w:ind w:right="3967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202</w:t>
      </w:r>
      <w:r w:rsidR="00457B0C">
        <w:rPr>
          <w:b/>
          <w:bCs/>
          <w:color w:val="000000"/>
          <w:sz w:val="26"/>
          <w:szCs w:val="26"/>
        </w:rPr>
        <w:t>3</w:t>
      </w:r>
      <w:r>
        <w:rPr>
          <w:b/>
          <w:bCs/>
          <w:color w:val="000000"/>
          <w:sz w:val="26"/>
          <w:szCs w:val="26"/>
        </w:rPr>
        <w:t xml:space="preserve"> г</w:t>
      </w:r>
      <w:r w:rsidR="00811897" w:rsidRPr="000A34BD">
        <w:rPr>
          <w:b/>
          <w:bCs/>
          <w:color w:val="000000"/>
          <w:sz w:val="26"/>
          <w:szCs w:val="26"/>
        </w:rPr>
        <w:t>од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 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 xml:space="preserve">В соответствии со статьей 44 Федерального закона от 31.07.2020 № 248 – ФЗ </w:t>
      </w:r>
      <w:r w:rsidRPr="000A34BD">
        <w:rPr>
          <w:sz w:val="26"/>
          <w:szCs w:val="26"/>
        </w:rPr>
        <w:t>«О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государственном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 контроле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 (надзоре)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и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муниципальном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контроле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 в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 </w:t>
      </w:r>
      <w:r>
        <w:rPr>
          <w:sz w:val="26"/>
          <w:szCs w:val="26"/>
        </w:rPr>
        <w:t>Российской Федерации</w:t>
      </w:r>
      <w:r w:rsidRPr="000A34BD">
        <w:rPr>
          <w:sz w:val="26"/>
          <w:szCs w:val="26"/>
        </w:rPr>
        <w:t>», </w:t>
      </w:r>
      <w:r>
        <w:rPr>
          <w:sz w:val="26"/>
          <w:szCs w:val="26"/>
        </w:rPr>
        <w:t xml:space="preserve"> </w:t>
      </w:r>
      <w:hyperlink r:id="rId5" w:tgtFrame="_blank" w:history="1">
        <w:r w:rsidRPr="000A34BD">
          <w:rPr>
            <w:sz w:val="26"/>
            <w:szCs w:val="26"/>
          </w:rPr>
          <w:t xml:space="preserve">Постановлением Правительства Российской Федерации от 25.06.2021 № </w:t>
        </w:r>
        <w:r>
          <w:rPr>
            <w:sz w:val="26"/>
            <w:szCs w:val="26"/>
          </w:rPr>
          <w:t>9</w:t>
        </w:r>
        <w:r w:rsidRPr="000A34BD">
          <w:rPr>
            <w:sz w:val="26"/>
            <w:szCs w:val="26"/>
          </w:rPr>
          <w:t>90</w:t>
        </w:r>
      </w:hyperlink>
      <w:r w:rsidRPr="000A34BD">
        <w:rPr>
          <w:sz w:val="26"/>
          <w:szCs w:val="26"/>
        </w:rPr>
        <w:t>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«Об утверждении Правил разработки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и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утверждения </w:t>
      </w:r>
      <w:r>
        <w:rPr>
          <w:sz w:val="26"/>
          <w:szCs w:val="26"/>
        </w:rPr>
        <w:t xml:space="preserve"> к</w:t>
      </w:r>
      <w:r w:rsidRPr="000A34BD">
        <w:rPr>
          <w:sz w:val="26"/>
          <w:szCs w:val="26"/>
        </w:rPr>
        <w:t>онтрольными</w:t>
      </w:r>
      <w:r>
        <w:rPr>
          <w:sz w:val="26"/>
          <w:szCs w:val="26"/>
        </w:rPr>
        <w:t xml:space="preserve"> (надзорными) орган</w:t>
      </w:r>
      <w:r w:rsidRPr="000A34BD">
        <w:rPr>
          <w:sz w:val="26"/>
          <w:szCs w:val="26"/>
        </w:rPr>
        <w:t>ами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программы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профилактики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 рисков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 причинения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 вреда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(ущерба) </w:t>
      </w:r>
      <w:r>
        <w:rPr>
          <w:sz w:val="26"/>
          <w:szCs w:val="26"/>
        </w:rPr>
        <w:t xml:space="preserve"> охраняемым законом ценностям</w:t>
      </w:r>
      <w:r w:rsidRPr="000A34BD">
        <w:rPr>
          <w:color w:val="000000"/>
          <w:sz w:val="26"/>
          <w:szCs w:val="26"/>
        </w:rPr>
        <w:t>»,</w:t>
      </w:r>
    </w:p>
    <w:p w:rsidR="00811897" w:rsidRPr="000A34BD" w:rsidRDefault="00811897" w:rsidP="00811897">
      <w:pPr>
        <w:ind w:firstLine="709"/>
        <w:jc w:val="center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ПОСТАНОВЛЯЮ:</w:t>
      </w:r>
    </w:p>
    <w:p w:rsidR="00811897" w:rsidRPr="000A34BD" w:rsidRDefault="00811897" w:rsidP="0081189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1. Утвердить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Программу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профилактики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рисков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причинения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вреда </w:t>
      </w:r>
      <w:r>
        <w:rPr>
          <w:color w:val="000000"/>
          <w:sz w:val="26"/>
          <w:szCs w:val="26"/>
        </w:rPr>
        <w:t xml:space="preserve"> (ущерба) охраняемым законом ценностям</w:t>
      </w:r>
      <w:r w:rsidRPr="000A34BD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 xml:space="preserve">в рамках муниципального контроля в сфере благоустройства на территории муниципального образования </w:t>
      </w:r>
      <w:r w:rsidR="007263B2">
        <w:rPr>
          <w:color w:val="000000"/>
          <w:sz w:val="26"/>
          <w:szCs w:val="26"/>
        </w:rPr>
        <w:t>Ореховский</w:t>
      </w:r>
      <w:r w:rsidRPr="000A34BD">
        <w:rPr>
          <w:color w:val="000000"/>
          <w:sz w:val="26"/>
          <w:szCs w:val="26"/>
        </w:rPr>
        <w:t xml:space="preserve"> сельсовет Бурлинского района Алтайского края на 202</w:t>
      </w:r>
      <w:r w:rsidR="00457B0C">
        <w:rPr>
          <w:color w:val="000000"/>
          <w:sz w:val="26"/>
          <w:szCs w:val="26"/>
        </w:rPr>
        <w:t>3</w:t>
      </w:r>
      <w:r w:rsidRPr="000A34BD">
        <w:rPr>
          <w:color w:val="000000"/>
          <w:sz w:val="26"/>
          <w:szCs w:val="26"/>
        </w:rPr>
        <w:t xml:space="preserve"> год  согласно Приложению.</w:t>
      </w:r>
    </w:p>
    <w:p w:rsidR="00811897" w:rsidRPr="000A34BD" w:rsidRDefault="00811897" w:rsidP="00811897">
      <w:pPr>
        <w:suppressAutoHyphens/>
        <w:ind w:firstLine="708"/>
        <w:jc w:val="both"/>
        <w:rPr>
          <w:sz w:val="26"/>
          <w:szCs w:val="26"/>
        </w:rPr>
      </w:pPr>
      <w:r w:rsidRPr="000A34BD">
        <w:rPr>
          <w:sz w:val="26"/>
          <w:szCs w:val="26"/>
        </w:rPr>
        <w:t xml:space="preserve">2. Обнародовать настоящее постановление на информационных стендах Администрации </w:t>
      </w:r>
      <w:r w:rsidR="007263B2">
        <w:rPr>
          <w:sz w:val="26"/>
          <w:szCs w:val="26"/>
        </w:rPr>
        <w:t>Ореховского</w:t>
      </w:r>
      <w:r w:rsidRPr="000A34BD">
        <w:rPr>
          <w:sz w:val="26"/>
          <w:szCs w:val="26"/>
        </w:rPr>
        <w:t xml:space="preserve"> сельсовета и разместить на официальном сайте Бурлинского района в сети «Интернет».</w:t>
      </w:r>
    </w:p>
    <w:p w:rsidR="00811897" w:rsidRPr="000A34BD" w:rsidRDefault="00811897" w:rsidP="00811897">
      <w:pPr>
        <w:suppressAutoHyphens/>
        <w:ind w:firstLine="708"/>
        <w:jc w:val="both"/>
        <w:rPr>
          <w:bCs/>
          <w:iCs/>
          <w:spacing w:val="5"/>
          <w:sz w:val="26"/>
          <w:szCs w:val="26"/>
          <w:lang w:eastAsia="ar-SA"/>
        </w:rPr>
      </w:pPr>
      <w:r w:rsidRPr="000A34BD">
        <w:rPr>
          <w:bCs/>
          <w:iCs/>
          <w:spacing w:val="5"/>
          <w:sz w:val="26"/>
          <w:szCs w:val="26"/>
          <w:lang w:eastAsia="ar-SA"/>
        </w:rPr>
        <w:t xml:space="preserve">3. </w:t>
      </w:r>
      <w:r w:rsidRPr="000A34BD">
        <w:rPr>
          <w:sz w:val="26"/>
          <w:szCs w:val="26"/>
        </w:rPr>
        <w:t>Контроль исполнения настоящего постановления оставляю за собой.</w:t>
      </w:r>
    </w:p>
    <w:p w:rsidR="00811897" w:rsidRDefault="00811897" w:rsidP="00811897">
      <w:pPr>
        <w:jc w:val="both"/>
        <w:rPr>
          <w:color w:val="000000"/>
          <w:sz w:val="26"/>
          <w:szCs w:val="26"/>
        </w:rPr>
      </w:pPr>
    </w:p>
    <w:p w:rsidR="00811897" w:rsidRPr="000A34BD" w:rsidRDefault="007263B2" w:rsidP="00811897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</w:t>
      </w:r>
      <w:r w:rsidR="00811897" w:rsidRPr="000A34BD">
        <w:rPr>
          <w:color w:val="000000"/>
          <w:sz w:val="26"/>
          <w:szCs w:val="26"/>
        </w:rPr>
        <w:t xml:space="preserve"> сельсовета                                                                                 </w:t>
      </w:r>
      <w:r>
        <w:rPr>
          <w:color w:val="000000"/>
          <w:sz w:val="26"/>
          <w:szCs w:val="26"/>
        </w:rPr>
        <w:t>М.Т. Швец</w:t>
      </w:r>
    </w:p>
    <w:p w:rsidR="00811897" w:rsidRDefault="00811897" w:rsidP="00811897">
      <w:pPr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 </w:t>
      </w:r>
    </w:p>
    <w:p w:rsidR="00811897" w:rsidRDefault="00811897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811897" w:rsidRPr="000A34BD" w:rsidRDefault="00811897" w:rsidP="007263B2">
      <w:pPr>
        <w:shd w:val="clear" w:color="auto" w:fill="FFFFFF"/>
        <w:ind w:left="142" w:firstLine="5245"/>
        <w:jc w:val="right"/>
        <w:rPr>
          <w:color w:val="000000"/>
        </w:rPr>
      </w:pPr>
      <w:r>
        <w:rPr>
          <w:color w:val="000000"/>
        </w:rPr>
        <w:lastRenderedPageBreak/>
        <w:t xml:space="preserve">  </w:t>
      </w:r>
      <w:r w:rsidRPr="000A34BD">
        <w:rPr>
          <w:color w:val="000000"/>
        </w:rPr>
        <w:t>Приложение</w:t>
      </w:r>
    </w:p>
    <w:p w:rsidR="00811897" w:rsidRPr="000A34BD" w:rsidRDefault="00811897" w:rsidP="007263B2">
      <w:pPr>
        <w:shd w:val="clear" w:color="auto" w:fill="FFFFFF"/>
        <w:ind w:left="142" w:firstLine="5245"/>
        <w:jc w:val="right"/>
        <w:rPr>
          <w:color w:val="000000"/>
        </w:rPr>
      </w:pPr>
      <w:r>
        <w:rPr>
          <w:color w:val="000000"/>
        </w:rPr>
        <w:t xml:space="preserve">  </w:t>
      </w:r>
      <w:r w:rsidRPr="000A34BD">
        <w:rPr>
          <w:color w:val="000000"/>
        </w:rPr>
        <w:t>к постановлению Администрации</w:t>
      </w:r>
    </w:p>
    <w:p w:rsidR="00811897" w:rsidRPr="000A34BD" w:rsidRDefault="007263B2" w:rsidP="007263B2">
      <w:pPr>
        <w:shd w:val="clear" w:color="auto" w:fill="FFFFFF"/>
        <w:ind w:left="142" w:firstLine="5245"/>
        <w:jc w:val="right"/>
        <w:rPr>
          <w:color w:val="000000"/>
        </w:rPr>
      </w:pPr>
      <w:r>
        <w:rPr>
          <w:color w:val="000000"/>
        </w:rPr>
        <w:t xml:space="preserve"> Ореховского</w:t>
      </w:r>
      <w:r w:rsidR="00811897" w:rsidRPr="000A34BD">
        <w:rPr>
          <w:color w:val="000000"/>
        </w:rPr>
        <w:t> сельсовета Бурлинского</w:t>
      </w:r>
    </w:p>
    <w:p w:rsidR="00811897" w:rsidRPr="000A34BD" w:rsidRDefault="00811897" w:rsidP="007263B2">
      <w:pPr>
        <w:shd w:val="clear" w:color="auto" w:fill="FFFFFF"/>
        <w:ind w:left="142" w:firstLine="5245"/>
        <w:jc w:val="right"/>
        <w:rPr>
          <w:color w:val="000000"/>
        </w:rPr>
      </w:pPr>
      <w:r>
        <w:rPr>
          <w:color w:val="000000"/>
        </w:rPr>
        <w:t xml:space="preserve">   </w:t>
      </w:r>
      <w:r w:rsidRPr="000A34BD">
        <w:rPr>
          <w:color w:val="000000"/>
        </w:rPr>
        <w:t>района Алтайского края    </w:t>
      </w:r>
    </w:p>
    <w:p w:rsidR="00811897" w:rsidRPr="000A34BD" w:rsidRDefault="00811897" w:rsidP="007263B2">
      <w:pPr>
        <w:shd w:val="clear" w:color="auto" w:fill="FFFFFF"/>
        <w:ind w:left="142" w:firstLine="5245"/>
        <w:jc w:val="right"/>
        <w:rPr>
          <w:color w:val="000000"/>
        </w:rPr>
      </w:pPr>
      <w:r>
        <w:rPr>
          <w:color w:val="000000"/>
        </w:rPr>
        <w:t xml:space="preserve">   </w:t>
      </w:r>
      <w:r w:rsidRPr="000A34BD">
        <w:rPr>
          <w:color w:val="000000"/>
        </w:rPr>
        <w:t>№</w:t>
      </w:r>
      <w:r w:rsidR="007263B2">
        <w:rPr>
          <w:color w:val="000000"/>
        </w:rPr>
        <w:t xml:space="preserve"> </w:t>
      </w:r>
      <w:r w:rsidR="00457B0C">
        <w:rPr>
          <w:color w:val="000000"/>
        </w:rPr>
        <w:t>50</w:t>
      </w:r>
      <w:r w:rsidRPr="000A34BD">
        <w:rPr>
          <w:color w:val="000000"/>
        </w:rPr>
        <w:t> от </w:t>
      </w:r>
      <w:r w:rsidR="00457B0C">
        <w:rPr>
          <w:color w:val="000000"/>
        </w:rPr>
        <w:t>14.12</w:t>
      </w:r>
      <w:r w:rsidRPr="000A34BD">
        <w:rPr>
          <w:color w:val="000000"/>
        </w:rPr>
        <w:t>.2022</w:t>
      </w:r>
    </w:p>
    <w:p w:rsidR="00811897" w:rsidRPr="00055A43" w:rsidRDefault="00811897" w:rsidP="007263B2">
      <w:pPr>
        <w:shd w:val="clear" w:color="auto" w:fill="FFFFFF"/>
        <w:ind w:firstLine="709"/>
        <w:jc w:val="right"/>
        <w:rPr>
          <w:color w:val="000000"/>
          <w:sz w:val="26"/>
          <w:szCs w:val="26"/>
        </w:rPr>
      </w:pPr>
      <w:r w:rsidRPr="00055A43">
        <w:rPr>
          <w:color w:val="000000"/>
          <w:sz w:val="26"/>
          <w:szCs w:val="26"/>
        </w:rPr>
        <w:t> </w:t>
      </w:r>
    </w:p>
    <w:p w:rsidR="00811897" w:rsidRPr="000A34BD" w:rsidRDefault="00811897" w:rsidP="00811897">
      <w:pPr>
        <w:shd w:val="clear" w:color="auto" w:fill="FFFFFF"/>
        <w:ind w:firstLine="709"/>
        <w:jc w:val="center"/>
        <w:rPr>
          <w:color w:val="000000"/>
          <w:sz w:val="26"/>
          <w:szCs w:val="26"/>
        </w:rPr>
      </w:pPr>
      <w:r w:rsidRPr="000A34BD">
        <w:rPr>
          <w:b/>
          <w:bCs/>
          <w:color w:val="000000"/>
          <w:sz w:val="26"/>
          <w:szCs w:val="26"/>
        </w:rPr>
        <w:t>ПРОГРАММА</w:t>
      </w:r>
    </w:p>
    <w:p w:rsidR="00811897" w:rsidRPr="000A34BD" w:rsidRDefault="00811897" w:rsidP="00811897">
      <w:pPr>
        <w:shd w:val="clear" w:color="auto" w:fill="FFFFFF"/>
        <w:ind w:firstLine="709"/>
        <w:jc w:val="center"/>
        <w:rPr>
          <w:b/>
          <w:bCs/>
          <w:color w:val="000000"/>
          <w:sz w:val="26"/>
          <w:szCs w:val="26"/>
        </w:rPr>
      </w:pPr>
      <w:r w:rsidRPr="000A34BD">
        <w:rPr>
          <w:b/>
          <w:bCs/>
          <w:color w:val="000000"/>
          <w:sz w:val="26"/>
          <w:szCs w:val="26"/>
        </w:rPr>
        <w:t>профилактики рисков причинения вреда (ущерба) охраняемым законом </w:t>
      </w:r>
    </w:p>
    <w:p w:rsidR="00811897" w:rsidRPr="000A34BD" w:rsidRDefault="00811897" w:rsidP="00811897">
      <w:pPr>
        <w:shd w:val="clear" w:color="auto" w:fill="FFFFFF"/>
        <w:ind w:firstLine="709"/>
        <w:jc w:val="center"/>
        <w:rPr>
          <w:b/>
          <w:bCs/>
          <w:color w:val="000000"/>
          <w:sz w:val="26"/>
          <w:szCs w:val="26"/>
        </w:rPr>
      </w:pPr>
      <w:r w:rsidRPr="000A34BD">
        <w:rPr>
          <w:b/>
          <w:bCs/>
          <w:color w:val="000000"/>
          <w:sz w:val="26"/>
          <w:szCs w:val="26"/>
        </w:rPr>
        <w:t>ценностям в рамках муниципального контроля в сфере благоустройства </w:t>
      </w:r>
    </w:p>
    <w:p w:rsidR="00811897" w:rsidRPr="000A34BD" w:rsidRDefault="00811897" w:rsidP="00811897">
      <w:pPr>
        <w:shd w:val="clear" w:color="auto" w:fill="FFFFFF"/>
        <w:ind w:firstLine="709"/>
        <w:jc w:val="center"/>
        <w:rPr>
          <w:b/>
          <w:bCs/>
          <w:color w:val="000000"/>
          <w:sz w:val="26"/>
          <w:szCs w:val="26"/>
        </w:rPr>
      </w:pPr>
      <w:r w:rsidRPr="000A34BD">
        <w:rPr>
          <w:b/>
          <w:bCs/>
          <w:color w:val="000000"/>
          <w:sz w:val="26"/>
          <w:szCs w:val="26"/>
        </w:rPr>
        <w:t>на территории муниципального образования </w:t>
      </w:r>
      <w:r w:rsidR="007263B2">
        <w:rPr>
          <w:b/>
          <w:bCs/>
          <w:color w:val="000000"/>
          <w:sz w:val="26"/>
          <w:szCs w:val="26"/>
        </w:rPr>
        <w:t>Ореховский</w:t>
      </w:r>
      <w:r w:rsidRPr="000A34BD">
        <w:rPr>
          <w:b/>
          <w:bCs/>
          <w:color w:val="000000"/>
          <w:sz w:val="26"/>
          <w:szCs w:val="26"/>
        </w:rPr>
        <w:t> сельсовет </w:t>
      </w:r>
    </w:p>
    <w:p w:rsidR="00811897" w:rsidRPr="000A34BD" w:rsidRDefault="00811897" w:rsidP="00811897">
      <w:pPr>
        <w:shd w:val="clear" w:color="auto" w:fill="FFFFFF"/>
        <w:ind w:firstLine="709"/>
        <w:jc w:val="center"/>
        <w:rPr>
          <w:b/>
          <w:bCs/>
          <w:color w:val="000000"/>
          <w:sz w:val="26"/>
          <w:szCs w:val="26"/>
        </w:rPr>
      </w:pPr>
      <w:r w:rsidRPr="000A34BD">
        <w:rPr>
          <w:b/>
          <w:bCs/>
          <w:color w:val="000000"/>
          <w:sz w:val="26"/>
          <w:szCs w:val="26"/>
        </w:rPr>
        <w:t>Бурлинского района Алтайского края на 202</w:t>
      </w:r>
      <w:r w:rsidR="00457B0C">
        <w:rPr>
          <w:b/>
          <w:bCs/>
          <w:color w:val="000000"/>
          <w:sz w:val="26"/>
          <w:szCs w:val="26"/>
        </w:rPr>
        <w:t>3</w:t>
      </w:r>
      <w:r w:rsidRPr="000A34BD">
        <w:rPr>
          <w:b/>
          <w:bCs/>
          <w:color w:val="000000"/>
          <w:sz w:val="26"/>
          <w:szCs w:val="26"/>
        </w:rPr>
        <w:t> год</w:t>
      </w:r>
    </w:p>
    <w:p w:rsidR="00811897" w:rsidRPr="000A34BD" w:rsidRDefault="00811897" w:rsidP="00811897">
      <w:pPr>
        <w:shd w:val="clear" w:color="auto" w:fill="FFFFFF"/>
        <w:ind w:firstLine="709"/>
        <w:jc w:val="center"/>
        <w:rPr>
          <w:color w:val="000000"/>
          <w:sz w:val="26"/>
          <w:szCs w:val="26"/>
        </w:rPr>
      </w:pPr>
      <w:r w:rsidRPr="000A34BD">
        <w:rPr>
          <w:b/>
          <w:bCs/>
          <w:color w:val="000000"/>
          <w:sz w:val="26"/>
          <w:szCs w:val="26"/>
        </w:rPr>
        <w:t> (далее – Программа профилактики)</w:t>
      </w:r>
    </w:p>
    <w:p w:rsidR="00811897" w:rsidRPr="00055A43" w:rsidRDefault="00811897" w:rsidP="0081189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055A43">
        <w:rPr>
          <w:color w:val="000000"/>
          <w:sz w:val="26"/>
          <w:szCs w:val="26"/>
        </w:rPr>
        <w:t> 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bookmarkStart w:id="0" w:name="bookmark4"/>
      <w:proofErr w:type="gramStart"/>
      <w:r w:rsidRPr="000A34BD">
        <w:rPr>
          <w:color w:val="000000"/>
          <w:sz w:val="26"/>
          <w:szCs w:val="26"/>
        </w:rPr>
        <w:t>Настоящая Программа профилактики рисков причинения вреда (ущерба) охраняемым законом ценностям в рамках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муниципального контроля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 xml:space="preserve">в сфере благоустройства на территории муниципального образования </w:t>
      </w:r>
      <w:r w:rsidR="007263B2">
        <w:rPr>
          <w:color w:val="000000"/>
          <w:sz w:val="26"/>
          <w:szCs w:val="26"/>
        </w:rPr>
        <w:t>Ореховский</w:t>
      </w:r>
      <w:r w:rsidRPr="000A34BD">
        <w:rPr>
          <w:color w:val="000000"/>
          <w:sz w:val="26"/>
          <w:szCs w:val="26"/>
        </w:rPr>
        <w:t xml:space="preserve"> сельсовет Бурлинского района Алтайского края на 202</w:t>
      </w:r>
      <w:r w:rsidR="00457B0C">
        <w:rPr>
          <w:color w:val="000000"/>
          <w:sz w:val="26"/>
          <w:szCs w:val="26"/>
        </w:rPr>
        <w:t>3</w:t>
      </w:r>
      <w:r w:rsidRPr="000A34BD">
        <w:rPr>
          <w:color w:val="000000"/>
          <w:sz w:val="26"/>
          <w:szCs w:val="26"/>
        </w:rPr>
        <w:t xml:space="preserve"> год (далее – Программа профилактики) разработана в целях стимулирования добросовестного соблюдения обязательных требований организациями и гражданами, устранения условий, причин и факторов, способных привести к нарушениям обязательных требований и (или) причинению вреда (ущерба</w:t>
      </w:r>
      <w:proofErr w:type="gramEnd"/>
      <w:r w:rsidRPr="000A34BD">
        <w:rPr>
          <w:color w:val="000000"/>
          <w:sz w:val="26"/>
          <w:szCs w:val="26"/>
        </w:rPr>
        <w:t>) охраняемым законом ценностям, создания условий для доведения обязательных требований до контролируемых лиц, повышение информированности о способах их соблюдения.</w:t>
      </w:r>
      <w:bookmarkEnd w:id="0"/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A34BD">
        <w:rPr>
          <w:color w:val="000000"/>
          <w:sz w:val="26"/>
          <w:szCs w:val="26"/>
        </w:rPr>
        <w:t>Настоящая Программа разработана в рамках реализации положений ст. 44 Федерального закона </w:t>
      </w:r>
      <w:hyperlink r:id="rId6" w:tgtFrame="Logical" w:history="1">
        <w:r w:rsidRPr="000A34BD">
          <w:rPr>
            <w:sz w:val="26"/>
            <w:szCs w:val="26"/>
          </w:rPr>
          <w:t>от 31.07.2020 № 248-ФЗ</w:t>
        </w:r>
      </w:hyperlink>
      <w:r w:rsidRPr="000A34BD">
        <w:rPr>
          <w:color w:val="000000"/>
          <w:sz w:val="26"/>
          <w:szCs w:val="26"/>
        </w:rPr>
        <w:t xml:space="preserve"> "О государственном контроле (надзоре) и муниципальном контроле в Российской Федерации", Положения о муниципальном контроле в сфере благоустройства на территории муниципального образования </w:t>
      </w:r>
      <w:r w:rsidR="007263B2">
        <w:rPr>
          <w:color w:val="000000"/>
          <w:sz w:val="26"/>
          <w:szCs w:val="26"/>
        </w:rPr>
        <w:t>Ореховский</w:t>
      </w:r>
      <w:r w:rsidRPr="000A34BD">
        <w:rPr>
          <w:color w:val="000000"/>
          <w:sz w:val="26"/>
          <w:szCs w:val="26"/>
        </w:rPr>
        <w:t xml:space="preserve"> сельсовет Бурлинского района Алтайского края, утвержденного Решением Сельского Собрания депутатов </w:t>
      </w:r>
      <w:r w:rsidR="007263B2">
        <w:rPr>
          <w:color w:val="000000"/>
          <w:sz w:val="26"/>
          <w:szCs w:val="26"/>
        </w:rPr>
        <w:t>Ореховского</w:t>
      </w:r>
      <w:r w:rsidRPr="000A34BD">
        <w:rPr>
          <w:color w:val="000000"/>
          <w:sz w:val="26"/>
          <w:szCs w:val="26"/>
        </w:rPr>
        <w:t xml:space="preserve"> сельсовета Бурлинского района Алтайского </w:t>
      </w:r>
      <w:r w:rsidRPr="000A34BD">
        <w:rPr>
          <w:sz w:val="26"/>
          <w:szCs w:val="26"/>
        </w:rPr>
        <w:t>края  </w:t>
      </w:r>
      <w:hyperlink r:id="rId7" w:tgtFrame="Logical" w:history="1">
        <w:r w:rsidRPr="000A34BD">
          <w:rPr>
            <w:sz w:val="26"/>
            <w:szCs w:val="26"/>
          </w:rPr>
          <w:t>от 23.12.2021 г. №</w:t>
        </w:r>
      </w:hyperlink>
      <w:r w:rsidRPr="000A34BD">
        <w:rPr>
          <w:sz w:val="26"/>
          <w:szCs w:val="26"/>
        </w:rPr>
        <w:t>30</w:t>
      </w:r>
      <w:r w:rsidRPr="000A34BD">
        <w:rPr>
          <w:color w:val="000000"/>
          <w:sz w:val="26"/>
          <w:szCs w:val="26"/>
        </w:rPr>
        <w:t> и подлежит исполнению Администрацией</w:t>
      </w:r>
      <w:proofErr w:type="gramEnd"/>
      <w:r w:rsidRPr="000A34BD">
        <w:rPr>
          <w:color w:val="000000"/>
          <w:sz w:val="26"/>
          <w:szCs w:val="26"/>
        </w:rPr>
        <w:t xml:space="preserve"> </w:t>
      </w:r>
      <w:r w:rsidR="007263B2">
        <w:rPr>
          <w:color w:val="000000"/>
          <w:sz w:val="26"/>
          <w:szCs w:val="26"/>
        </w:rPr>
        <w:t>Ореховский</w:t>
      </w:r>
      <w:r w:rsidRPr="000A34BD">
        <w:rPr>
          <w:color w:val="000000"/>
          <w:sz w:val="26"/>
          <w:szCs w:val="26"/>
        </w:rPr>
        <w:t xml:space="preserve"> сельсовет Бурлинского района Алтайского края  (далее по тексту – Администрация). </w:t>
      </w:r>
    </w:p>
    <w:p w:rsidR="00811897" w:rsidRPr="000A34BD" w:rsidRDefault="00811897" w:rsidP="00811897">
      <w:pPr>
        <w:ind w:firstLine="709"/>
        <w:jc w:val="center"/>
        <w:rPr>
          <w:b/>
          <w:color w:val="000000"/>
          <w:sz w:val="26"/>
          <w:szCs w:val="26"/>
        </w:rPr>
      </w:pPr>
      <w:r w:rsidRPr="000A34BD">
        <w:rPr>
          <w:b/>
          <w:color w:val="000000"/>
          <w:sz w:val="26"/>
          <w:szCs w:val="26"/>
        </w:rPr>
        <w:t>1. Анализ текущего состояния осуществления муниципального контроля, описание текущего развития профилактической деятельности</w:t>
      </w:r>
    </w:p>
    <w:p w:rsidR="00811897" w:rsidRPr="000A34BD" w:rsidRDefault="00811897" w:rsidP="00811897">
      <w:pPr>
        <w:ind w:firstLine="709"/>
        <w:jc w:val="center"/>
        <w:rPr>
          <w:b/>
          <w:color w:val="000000"/>
          <w:sz w:val="26"/>
          <w:szCs w:val="26"/>
        </w:rPr>
      </w:pPr>
      <w:r w:rsidRPr="000A34BD">
        <w:rPr>
          <w:b/>
          <w:color w:val="000000"/>
          <w:sz w:val="26"/>
          <w:szCs w:val="26"/>
        </w:rPr>
        <w:t xml:space="preserve"> контрольного органа, характеристика проблем, на решение которых направлена Программа профилактики</w:t>
      </w:r>
    </w:p>
    <w:p w:rsidR="00811897" w:rsidRPr="007F2DDE" w:rsidRDefault="00811897" w:rsidP="00811897">
      <w:pPr>
        <w:ind w:firstLine="709"/>
        <w:jc w:val="center"/>
        <w:rPr>
          <w:color w:val="000000"/>
          <w:sz w:val="26"/>
          <w:szCs w:val="26"/>
        </w:rPr>
      </w:pPr>
      <w:r w:rsidRPr="007F2DDE">
        <w:rPr>
          <w:color w:val="000000"/>
          <w:sz w:val="26"/>
          <w:szCs w:val="26"/>
        </w:rPr>
        <w:t> 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1.1. Вид муниципального контроля: муниципальный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 контроль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 xml:space="preserve">сфере благоустройства на территории муниципального образования </w:t>
      </w:r>
      <w:r w:rsidR="007263B2">
        <w:rPr>
          <w:color w:val="000000"/>
          <w:sz w:val="26"/>
          <w:szCs w:val="26"/>
        </w:rPr>
        <w:t>Ореховски</w:t>
      </w:r>
      <w:r w:rsidRPr="000A34BD">
        <w:rPr>
          <w:color w:val="000000"/>
          <w:sz w:val="26"/>
          <w:szCs w:val="26"/>
        </w:rPr>
        <w:t>й сельсовет Бурлинского района Алтайского края.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1.2. Предметом муниципального контроля является: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A34BD">
        <w:rPr>
          <w:color w:val="000000"/>
          <w:sz w:val="26"/>
          <w:szCs w:val="26"/>
        </w:rPr>
        <w:t xml:space="preserve">соблюдение организациями и гражданами (далее – контролируемые лица) обязательных требований, установленных </w:t>
      </w:r>
      <w:r>
        <w:rPr>
          <w:color w:val="000000"/>
          <w:sz w:val="26"/>
          <w:szCs w:val="26"/>
        </w:rPr>
        <w:t>П</w:t>
      </w:r>
      <w:r w:rsidRPr="000A34BD">
        <w:rPr>
          <w:color w:val="000000"/>
          <w:sz w:val="26"/>
          <w:szCs w:val="26"/>
        </w:rPr>
        <w:t xml:space="preserve">равилами благоустройства </w:t>
      </w:r>
      <w:r>
        <w:rPr>
          <w:color w:val="000000"/>
          <w:sz w:val="26"/>
          <w:szCs w:val="26"/>
        </w:rPr>
        <w:t xml:space="preserve">на </w:t>
      </w:r>
      <w:r w:rsidRPr="000A34BD">
        <w:rPr>
          <w:color w:val="000000"/>
          <w:sz w:val="26"/>
          <w:szCs w:val="26"/>
        </w:rPr>
        <w:t xml:space="preserve">территории  муниципального образования </w:t>
      </w:r>
      <w:r w:rsidR="007263B2">
        <w:rPr>
          <w:color w:val="000000"/>
          <w:sz w:val="26"/>
          <w:szCs w:val="26"/>
        </w:rPr>
        <w:t>Ореховский</w:t>
      </w:r>
      <w:r w:rsidRPr="000A34BD">
        <w:rPr>
          <w:color w:val="000000"/>
          <w:sz w:val="26"/>
          <w:szCs w:val="26"/>
        </w:rPr>
        <w:t xml:space="preserve"> сельсовет Бурлинского района Алтайского края, утвержденных решением Сельского Собрания депутатов муниципального образования </w:t>
      </w:r>
      <w:r w:rsidR="007263B2">
        <w:rPr>
          <w:color w:val="000000"/>
          <w:sz w:val="26"/>
          <w:szCs w:val="26"/>
        </w:rPr>
        <w:t>Ореховский</w:t>
      </w:r>
      <w:r w:rsidRPr="000A34BD">
        <w:rPr>
          <w:color w:val="000000"/>
          <w:sz w:val="26"/>
          <w:szCs w:val="26"/>
        </w:rPr>
        <w:t xml:space="preserve"> сельсовет Бурлинского района Алтайского края от 16.01.2019 №02  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 муниципального </w:t>
      </w:r>
      <w:r w:rsidRPr="000A34BD">
        <w:rPr>
          <w:color w:val="000000"/>
          <w:sz w:val="26"/>
          <w:szCs w:val="26"/>
        </w:rPr>
        <w:lastRenderedPageBreak/>
        <w:t>образования</w:t>
      </w:r>
      <w:proofErr w:type="gramEnd"/>
      <w:r w:rsidRPr="000A34BD">
        <w:rPr>
          <w:color w:val="000000"/>
          <w:sz w:val="26"/>
          <w:szCs w:val="26"/>
        </w:rPr>
        <w:t xml:space="preserve"> </w:t>
      </w:r>
      <w:r w:rsidR="007263B2">
        <w:rPr>
          <w:color w:val="000000"/>
          <w:sz w:val="26"/>
          <w:szCs w:val="26"/>
        </w:rPr>
        <w:t>Ореховский</w:t>
      </w:r>
      <w:r w:rsidRPr="000A34BD">
        <w:rPr>
          <w:color w:val="000000"/>
          <w:sz w:val="26"/>
          <w:szCs w:val="26"/>
        </w:rPr>
        <w:t xml:space="preserve"> сельсовет, в соответствии с Правилами; исполнение решений, принимаемых по результатам контрольных мероприятий.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811897" w:rsidRPr="000A34BD" w:rsidRDefault="00811897" w:rsidP="00811897">
      <w:pPr>
        <w:ind w:firstLine="709"/>
        <w:jc w:val="center"/>
        <w:rPr>
          <w:b/>
          <w:color w:val="000000"/>
          <w:sz w:val="26"/>
          <w:szCs w:val="26"/>
        </w:rPr>
      </w:pPr>
      <w:r w:rsidRPr="000A34BD">
        <w:rPr>
          <w:b/>
          <w:color w:val="000000"/>
          <w:sz w:val="26"/>
          <w:szCs w:val="26"/>
          <w:shd w:val="clear" w:color="auto" w:fill="FFFFFF"/>
        </w:rPr>
        <w:t>2. Цели и задачи реализации Программы профилактики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 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2.1. Целями профилактической работы являются: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 xml:space="preserve">4) предупреждение </w:t>
      </w:r>
      <w:proofErr w:type="gramStart"/>
      <w:r w:rsidRPr="000A34BD">
        <w:rPr>
          <w:color w:val="000000"/>
          <w:sz w:val="26"/>
          <w:szCs w:val="26"/>
        </w:rPr>
        <w:t>нарушений</w:t>
      </w:r>
      <w:proofErr w:type="gramEnd"/>
      <w:r w:rsidRPr="000A34BD">
        <w:rPr>
          <w:color w:val="000000"/>
          <w:sz w:val="26"/>
          <w:szCs w:val="26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5) снижение административной нагрузки на контролируемых лиц;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6) снижение размера ущерба, причиняемого охраняемым законом ценностям.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2.2. Задачами профилактической работы являются: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1) Укрепление </w:t>
      </w:r>
      <w:proofErr w:type="gramStart"/>
      <w:r w:rsidRPr="000A34BD">
        <w:rPr>
          <w:color w:val="000000"/>
          <w:sz w:val="26"/>
          <w:szCs w:val="26"/>
        </w:rPr>
        <w:t>системы профилактики нарушений рисков причинения</w:t>
      </w:r>
      <w:proofErr w:type="gramEnd"/>
      <w:r w:rsidRPr="000A34BD">
        <w:rPr>
          <w:color w:val="000000"/>
          <w:sz w:val="26"/>
          <w:szCs w:val="26"/>
        </w:rPr>
        <w:t xml:space="preserve"> вреда (ущерба) охраняемым законом ценностям;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2) Повышение 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3) Оценка 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4) Выявление 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5) Оценка 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</w:p>
    <w:p w:rsidR="00811897" w:rsidRPr="000A34BD" w:rsidRDefault="00811897" w:rsidP="00811897">
      <w:pPr>
        <w:ind w:firstLine="709"/>
        <w:jc w:val="center"/>
        <w:rPr>
          <w:b/>
          <w:color w:val="000000"/>
          <w:sz w:val="26"/>
          <w:szCs w:val="26"/>
        </w:rPr>
      </w:pPr>
      <w:r w:rsidRPr="000A34BD">
        <w:rPr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 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3.1. При осуществлении муниципального контроля могут проводиться следующие виды профилактических мероприятий: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1) информирование;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2) обобщение правоприменительной практики;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3) объявление предостережения;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4) консультирование;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5) профилактический визит.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3.2. Перечень профилактических мероприятий, сроки (периодичность) </w:t>
      </w:r>
      <w:r>
        <w:rPr>
          <w:color w:val="000000"/>
          <w:sz w:val="26"/>
          <w:szCs w:val="26"/>
        </w:rPr>
        <w:t>их проведения</w:t>
      </w:r>
      <w:r w:rsidRPr="000A34BD">
        <w:rPr>
          <w:color w:val="000000"/>
          <w:sz w:val="26"/>
          <w:szCs w:val="26"/>
        </w:rPr>
        <w:t> представлены в 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155"/>
        <w:gridCol w:w="2706"/>
        <w:gridCol w:w="2425"/>
      </w:tblGrid>
      <w:tr w:rsidR="00811897" w:rsidRPr="000A34BD" w:rsidTr="00811897">
        <w:tc>
          <w:tcPr>
            <w:tcW w:w="567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0A34BD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0A34BD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0A34BD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65" w:type="dxa"/>
          </w:tcPr>
          <w:p w:rsidR="00811897" w:rsidRPr="000A34BD" w:rsidRDefault="00811897" w:rsidP="00811897">
            <w:pPr>
              <w:jc w:val="center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70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499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Ответственный исполнитель</w:t>
            </w:r>
          </w:p>
        </w:tc>
      </w:tr>
      <w:tr w:rsidR="00811897" w:rsidRPr="000A34BD" w:rsidTr="00811897">
        <w:tc>
          <w:tcPr>
            <w:tcW w:w="567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365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Информирование контролируемых и иных лиц по вопросам соблюдения обязательных требований, посредством размещения сведений на официальном сайте Администрации сельсовета</w:t>
            </w:r>
          </w:p>
        </w:tc>
        <w:tc>
          <w:tcPr>
            <w:tcW w:w="270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99" w:type="dxa"/>
          </w:tcPr>
          <w:p w:rsidR="00811897" w:rsidRPr="000A34BD" w:rsidRDefault="00811897" w:rsidP="00811897">
            <w:pPr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811897" w:rsidRPr="000A34BD" w:rsidTr="00811897">
        <w:tc>
          <w:tcPr>
            <w:tcW w:w="567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365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Администрация готовит доклад, содержащий результаты по осуществлению муниципального контроля</w:t>
            </w:r>
          </w:p>
        </w:tc>
        <w:tc>
          <w:tcPr>
            <w:tcW w:w="270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Ежегодно, не позднее 30 января года, следующего за годом обобщения правоприменительной практики</w:t>
            </w:r>
          </w:p>
        </w:tc>
        <w:tc>
          <w:tcPr>
            <w:tcW w:w="2499" w:type="dxa"/>
          </w:tcPr>
          <w:p w:rsidR="00811897" w:rsidRPr="000A34BD" w:rsidRDefault="00811897" w:rsidP="00811897">
            <w:pPr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811897" w:rsidRPr="000A34BD" w:rsidTr="00811897">
        <w:tc>
          <w:tcPr>
            <w:tcW w:w="567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365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Объявление предостережения.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70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По мере появления оснований, предусмотренным законодательством</w:t>
            </w:r>
          </w:p>
        </w:tc>
        <w:tc>
          <w:tcPr>
            <w:tcW w:w="2499" w:type="dxa"/>
          </w:tcPr>
          <w:p w:rsidR="00811897" w:rsidRPr="000A34BD" w:rsidRDefault="00811897" w:rsidP="00811897">
            <w:pPr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811897" w:rsidRPr="000A34BD" w:rsidTr="00811897">
        <w:tc>
          <w:tcPr>
            <w:tcW w:w="567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365" w:type="dxa"/>
          </w:tcPr>
          <w:p w:rsidR="00811897" w:rsidRPr="000A34BD" w:rsidRDefault="00811897" w:rsidP="00811897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 xml:space="preserve">Консультирование. Консультирование осуществляется в устной или письменной форме по телефону, посредством </w:t>
            </w:r>
            <w:proofErr w:type="spellStart"/>
            <w:r w:rsidRPr="000A34BD">
              <w:rPr>
                <w:color w:val="000000"/>
                <w:sz w:val="26"/>
                <w:szCs w:val="26"/>
              </w:rPr>
              <w:t>видео-конференц-связи</w:t>
            </w:r>
            <w:proofErr w:type="spellEnd"/>
            <w:r w:rsidRPr="000A34BD">
              <w:rPr>
                <w:color w:val="000000"/>
                <w:sz w:val="26"/>
                <w:szCs w:val="26"/>
              </w:rPr>
              <w:t xml:space="preserve">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</w:t>
            </w:r>
            <w:r w:rsidRPr="000A34BD">
              <w:rPr>
                <w:color w:val="000000"/>
                <w:sz w:val="26"/>
                <w:szCs w:val="26"/>
              </w:rPr>
              <w:lastRenderedPageBreak/>
              <w:t>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 Консультирование производится по вопросам:</w:t>
            </w:r>
          </w:p>
          <w:p w:rsidR="00811897" w:rsidRPr="000A34BD" w:rsidRDefault="00811897" w:rsidP="00811897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1)порядка проведения контрольных мероприятий;</w:t>
            </w:r>
          </w:p>
          <w:p w:rsidR="00811897" w:rsidRPr="000A34BD" w:rsidRDefault="00811897" w:rsidP="00811897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2) периодичности проведения контрольных мероприятий;</w:t>
            </w:r>
          </w:p>
          <w:p w:rsidR="00811897" w:rsidRPr="000A34BD" w:rsidRDefault="00811897" w:rsidP="00811897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3) порядка принятия решений по итогам контрольных мероприятий;</w:t>
            </w:r>
          </w:p>
          <w:p w:rsidR="00811897" w:rsidRPr="000A34BD" w:rsidRDefault="00811897" w:rsidP="00811897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4)порядка обжалования решений Контрольного органа.</w:t>
            </w:r>
          </w:p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70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lastRenderedPageBreak/>
              <w:t>Постоянно по обращениям контролируемых лиц и их представителей</w:t>
            </w:r>
          </w:p>
        </w:tc>
        <w:tc>
          <w:tcPr>
            <w:tcW w:w="2499" w:type="dxa"/>
          </w:tcPr>
          <w:p w:rsidR="00811897" w:rsidRPr="000A34BD" w:rsidRDefault="00811897" w:rsidP="00811897">
            <w:pPr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811897" w:rsidRPr="000A34BD" w:rsidTr="00811897">
        <w:tc>
          <w:tcPr>
            <w:tcW w:w="567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365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Профилактический визит.</w:t>
            </w:r>
          </w:p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Продолжительность профилактического визита составляет не более двух часов в течение рабочего дня</w:t>
            </w:r>
          </w:p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70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Май - август</w:t>
            </w:r>
          </w:p>
        </w:tc>
        <w:tc>
          <w:tcPr>
            <w:tcW w:w="2499" w:type="dxa"/>
          </w:tcPr>
          <w:p w:rsidR="00811897" w:rsidRPr="000A34BD" w:rsidRDefault="00811897" w:rsidP="00811897">
            <w:pPr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</w:tbl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</w:p>
    <w:p w:rsidR="00811897" w:rsidRPr="000A34BD" w:rsidRDefault="00811897" w:rsidP="00811897">
      <w:pPr>
        <w:jc w:val="center"/>
        <w:rPr>
          <w:b/>
          <w:bCs/>
          <w:color w:val="000000"/>
          <w:sz w:val="26"/>
          <w:szCs w:val="26"/>
        </w:rPr>
      </w:pPr>
      <w:r w:rsidRPr="000A34BD">
        <w:rPr>
          <w:b/>
          <w:bCs/>
          <w:color w:val="000000"/>
          <w:sz w:val="26"/>
          <w:szCs w:val="26"/>
        </w:rPr>
        <w:t>4. Показатели результативности и эффективности Программы профилактики</w:t>
      </w:r>
    </w:p>
    <w:p w:rsidR="00811897" w:rsidRPr="000A34BD" w:rsidRDefault="00811897" w:rsidP="00811897">
      <w:pPr>
        <w:ind w:firstLine="708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4.1. Показатели результативности Программы профилактики </w:t>
      </w:r>
      <w:r>
        <w:rPr>
          <w:color w:val="000000"/>
          <w:sz w:val="26"/>
          <w:szCs w:val="26"/>
        </w:rPr>
        <w:t xml:space="preserve">определяются в соответствии </w:t>
      </w:r>
      <w:r w:rsidRPr="000A34BD">
        <w:rPr>
          <w:color w:val="000000"/>
          <w:sz w:val="26"/>
          <w:szCs w:val="26"/>
        </w:rPr>
        <w:t>со следующей таблицей</w:t>
      </w:r>
      <w:r>
        <w:rPr>
          <w:color w:val="000000"/>
          <w:sz w:val="26"/>
          <w:szCs w:val="26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545"/>
        <w:gridCol w:w="3702"/>
      </w:tblGrid>
      <w:tr w:rsidR="00811897" w:rsidRPr="000A34BD" w:rsidTr="00811897">
        <w:tc>
          <w:tcPr>
            <w:tcW w:w="926" w:type="dxa"/>
          </w:tcPr>
          <w:p w:rsidR="00811897" w:rsidRPr="000A34BD" w:rsidRDefault="00811897" w:rsidP="00811897">
            <w:pPr>
              <w:jc w:val="center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A34BD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0A34BD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0A34BD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545" w:type="dxa"/>
          </w:tcPr>
          <w:p w:rsidR="00811897" w:rsidRPr="000A34BD" w:rsidRDefault="00811897" w:rsidP="00811897">
            <w:pPr>
              <w:jc w:val="center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702" w:type="dxa"/>
          </w:tcPr>
          <w:p w:rsidR="00811897" w:rsidRPr="000A34BD" w:rsidRDefault="00811897" w:rsidP="00811897">
            <w:pPr>
              <w:jc w:val="center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Величина</w:t>
            </w:r>
          </w:p>
        </w:tc>
      </w:tr>
      <w:tr w:rsidR="00811897" w:rsidRPr="000A34BD" w:rsidTr="00811897">
        <w:tc>
          <w:tcPr>
            <w:tcW w:w="92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545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 </w:t>
            </w:r>
            <w:hyperlink r:id="rId8" w:tgtFrame="Logical" w:history="1">
              <w:r w:rsidRPr="000A34BD">
                <w:rPr>
                  <w:rStyle w:val="10"/>
                  <w:sz w:val="26"/>
                  <w:szCs w:val="26"/>
                  <w:shd w:val="clear" w:color="auto" w:fill="FFFFFF"/>
                </w:rPr>
                <w:t>от 31 июля 2021 г. № 248-ФЗ</w:t>
              </w:r>
            </w:hyperlink>
            <w:r w:rsidRPr="000A34BD">
              <w:rPr>
                <w:sz w:val="26"/>
                <w:szCs w:val="26"/>
                <w:shd w:val="clear" w:color="auto" w:fill="FFFFFF"/>
              </w:rPr>
              <w:t> «О государственном контроле (надзоре) и муниципальном к</w:t>
            </w:r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t>онтроле в Российской Федерации»</w:t>
            </w:r>
          </w:p>
        </w:tc>
        <w:tc>
          <w:tcPr>
            <w:tcW w:w="3702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100%</w:t>
            </w:r>
          </w:p>
        </w:tc>
      </w:tr>
      <w:tr w:rsidR="00811897" w:rsidRPr="000A34BD" w:rsidTr="00811897">
        <w:tc>
          <w:tcPr>
            <w:tcW w:w="92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545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t>Утверждение 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702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t>Исполнено</w:t>
            </w:r>
            <w:proofErr w:type="gramStart"/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t xml:space="preserve"> / Н</w:t>
            </w:r>
            <w:proofErr w:type="gramEnd"/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t>е исполнено</w:t>
            </w:r>
          </w:p>
        </w:tc>
      </w:tr>
      <w:tr w:rsidR="00811897" w:rsidRPr="000A34BD" w:rsidTr="00811897">
        <w:tc>
          <w:tcPr>
            <w:tcW w:w="92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5545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t xml:space="preserve">Доля выданных предостережений по результатам рассмотрения обращений </w:t>
            </w:r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с подтвердившимися сведениями о готовящихся нарушениях обязательных требований или признаках нарушений обязательных требований и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t xml:space="preserve"> (%)</w:t>
            </w:r>
            <w:proofErr w:type="gramEnd"/>
          </w:p>
        </w:tc>
        <w:tc>
          <w:tcPr>
            <w:tcW w:w="3702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20% и более</w:t>
            </w:r>
          </w:p>
        </w:tc>
      </w:tr>
      <w:tr w:rsidR="00811897" w:rsidRPr="000A34BD" w:rsidTr="00811897">
        <w:tc>
          <w:tcPr>
            <w:tcW w:w="92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lastRenderedPageBreak/>
              <w:t>4.</w:t>
            </w:r>
          </w:p>
        </w:tc>
        <w:tc>
          <w:tcPr>
            <w:tcW w:w="5545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702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100%</w:t>
            </w:r>
          </w:p>
        </w:tc>
      </w:tr>
    </w:tbl>
    <w:p w:rsidR="00811897" w:rsidRDefault="00811897" w:rsidP="00811897">
      <w:pPr>
        <w:ind w:firstLine="709"/>
        <w:jc w:val="both"/>
        <w:rPr>
          <w:color w:val="000000"/>
          <w:sz w:val="26"/>
          <w:szCs w:val="26"/>
        </w:rPr>
      </w:pP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4.2. Под оценкой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эффективности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Программы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профилактики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понимается </w:t>
      </w:r>
      <w:r>
        <w:rPr>
          <w:color w:val="000000"/>
          <w:sz w:val="26"/>
          <w:szCs w:val="26"/>
        </w:rPr>
        <w:t xml:space="preserve">оценка изменения </w:t>
      </w:r>
      <w:r w:rsidRPr="000A34BD">
        <w:rPr>
          <w:color w:val="000000"/>
          <w:sz w:val="26"/>
          <w:szCs w:val="26"/>
        </w:rPr>
        <w:t> количества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нарушений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обязательных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требований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по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итогам </w:t>
      </w:r>
      <w:r>
        <w:rPr>
          <w:color w:val="000000"/>
          <w:sz w:val="26"/>
          <w:szCs w:val="26"/>
        </w:rPr>
        <w:t xml:space="preserve">проведенных профилактических </w:t>
      </w:r>
      <w:r w:rsidRPr="000A34BD">
        <w:rPr>
          <w:color w:val="000000"/>
          <w:sz w:val="26"/>
          <w:szCs w:val="26"/>
        </w:rPr>
        <w:t>мероприятий.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4.3.Текущая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 </w:t>
      </w:r>
      <w:proofErr w:type="gramStart"/>
      <w:r w:rsidRPr="000A34BD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 xml:space="preserve"> </w:t>
      </w:r>
      <w:proofErr w:type="gramEnd"/>
      <w:r w:rsidRPr="000A34BD">
        <w:rPr>
          <w:color w:val="000000"/>
          <w:sz w:val="26"/>
          <w:szCs w:val="26"/>
        </w:rPr>
        <w:t>ежеквартальная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)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оценка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результативности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и </w:t>
      </w:r>
      <w:r>
        <w:rPr>
          <w:color w:val="000000"/>
          <w:sz w:val="26"/>
          <w:szCs w:val="26"/>
        </w:rPr>
        <w:t xml:space="preserve"> эффективности Программы  </w:t>
      </w:r>
      <w:r w:rsidRPr="000A34BD">
        <w:rPr>
          <w:color w:val="000000"/>
          <w:sz w:val="26"/>
          <w:szCs w:val="26"/>
        </w:rPr>
        <w:t>профилактики осуществляется главой  сельсовета.</w:t>
      </w:r>
    </w:p>
    <w:p w:rsidR="00811897" w:rsidRPr="000A34BD" w:rsidRDefault="00811897" w:rsidP="00811897">
      <w:pPr>
        <w:ind w:right="-144"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4.4. Ежегодная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оценка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результативности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 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эффективности </w:t>
      </w:r>
      <w:r>
        <w:rPr>
          <w:color w:val="000000"/>
          <w:sz w:val="26"/>
          <w:szCs w:val="26"/>
        </w:rPr>
        <w:t xml:space="preserve"> Программы профилактики</w:t>
      </w:r>
      <w:r w:rsidRPr="000A34BD">
        <w:rPr>
          <w:color w:val="000000"/>
          <w:sz w:val="26"/>
          <w:szCs w:val="26"/>
        </w:rPr>
        <w:t> осуществляется главой сельсовета.</w:t>
      </w:r>
    </w:p>
    <w:p w:rsidR="00811897" w:rsidRDefault="00811897" w:rsidP="00811897">
      <w:pPr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4.5. </w:t>
      </w:r>
      <w:proofErr w:type="gramStart"/>
      <w:r w:rsidRPr="000A34BD">
        <w:rPr>
          <w:color w:val="000000"/>
          <w:sz w:val="26"/>
          <w:szCs w:val="26"/>
        </w:rPr>
        <w:t>Для осуществления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 ежегодной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оценки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результативности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эффективности</w:t>
      </w:r>
      <w:r>
        <w:rPr>
          <w:color w:val="000000"/>
          <w:sz w:val="26"/>
          <w:szCs w:val="26"/>
        </w:rPr>
        <w:t xml:space="preserve"> Программы </w:t>
      </w:r>
      <w:r w:rsidRPr="000A34BD">
        <w:rPr>
          <w:color w:val="000000"/>
          <w:sz w:val="26"/>
          <w:szCs w:val="26"/>
        </w:rPr>
        <w:t>  профилактики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Администрацией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не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позднее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1 июля 2023 года </w:t>
      </w:r>
      <w:r>
        <w:rPr>
          <w:color w:val="000000"/>
          <w:sz w:val="26"/>
          <w:szCs w:val="26"/>
        </w:rPr>
        <w:t xml:space="preserve">(года, следующего </w:t>
      </w:r>
      <w:r w:rsidRPr="000A34BD">
        <w:rPr>
          <w:color w:val="000000"/>
          <w:sz w:val="26"/>
          <w:szCs w:val="26"/>
        </w:rPr>
        <w:t>за отчетным)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в Сельско</w:t>
      </w:r>
      <w:r>
        <w:rPr>
          <w:color w:val="000000"/>
          <w:sz w:val="26"/>
          <w:szCs w:val="26"/>
        </w:rPr>
        <w:t>е</w:t>
      </w:r>
      <w:r w:rsidRPr="000A34BD">
        <w:rPr>
          <w:color w:val="000000"/>
          <w:sz w:val="26"/>
          <w:szCs w:val="26"/>
        </w:rPr>
        <w:t xml:space="preserve"> Собрани</w:t>
      </w:r>
      <w:r>
        <w:rPr>
          <w:color w:val="000000"/>
          <w:sz w:val="26"/>
          <w:szCs w:val="26"/>
        </w:rPr>
        <w:t>е</w:t>
      </w:r>
      <w:r w:rsidRPr="000A34BD">
        <w:rPr>
          <w:color w:val="000000"/>
          <w:sz w:val="26"/>
          <w:szCs w:val="26"/>
        </w:rPr>
        <w:t xml:space="preserve"> депутатов муниципального образования </w:t>
      </w:r>
      <w:r w:rsidR="00AC3007">
        <w:rPr>
          <w:color w:val="000000"/>
          <w:sz w:val="26"/>
          <w:szCs w:val="26"/>
        </w:rPr>
        <w:t>Ореховский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сельсовет Бурлинского района Алтайского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края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представляется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 информация</w:t>
      </w:r>
      <w:r>
        <w:rPr>
          <w:color w:val="000000"/>
          <w:sz w:val="26"/>
          <w:szCs w:val="26"/>
        </w:rPr>
        <w:t xml:space="preserve">  о </w:t>
      </w:r>
      <w:r w:rsidRPr="00811897"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степени достижения предусмотренных</w:t>
      </w:r>
      <w:r>
        <w:rPr>
          <w:color w:val="000000"/>
          <w:sz w:val="26"/>
          <w:szCs w:val="26"/>
        </w:rPr>
        <w:t xml:space="preserve">  </w:t>
      </w:r>
      <w:r w:rsidRPr="000A34BD">
        <w:rPr>
          <w:color w:val="000000"/>
          <w:sz w:val="26"/>
          <w:szCs w:val="26"/>
        </w:rPr>
        <w:t>настоящим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разделом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показателей результативности Программы профилактики, а также информация об изменении количества нарушений обязательных требований</w:t>
      </w:r>
      <w:proofErr w:type="gramEnd"/>
    </w:p>
    <w:p w:rsidR="00811897" w:rsidRDefault="00811897" w:rsidP="00811897">
      <w:pPr>
        <w:jc w:val="both"/>
        <w:rPr>
          <w:color w:val="000000"/>
          <w:sz w:val="26"/>
          <w:szCs w:val="26"/>
        </w:rPr>
      </w:pPr>
    </w:p>
    <w:p w:rsidR="00811897" w:rsidRDefault="00811897" w:rsidP="00811897">
      <w:pPr>
        <w:jc w:val="both"/>
        <w:rPr>
          <w:color w:val="000000"/>
          <w:sz w:val="26"/>
          <w:szCs w:val="26"/>
        </w:rPr>
      </w:pPr>
    </w:p>
    <w:p w:rsidR="00DB1DF7" w:rsidRPr="001C7A3D" w:rsidRDefault="00F24A6E" w:rsidP="008118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B1DF7" w:rsidRPr="001C7A3D">
        <w:rPr>
          <w:sz w:val="26"/>
          <w:szCs w:val="26"/>
        </w:rPr>
        <w:t>Глава сельсовета</w:t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  <w:t xml:space="preserve">   </w:t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A5C72">
        <w:rPr>
          <w:sz w:val="26"/>
          <w:szCs w:val="26"/>
        </w:rPr>
        <w:t xml:space="preserve">   </w:t>
      </w:r>
      <w:r w:rsidR="006A4DD9">
        <w:rPr>
          <w:sz w:val="26"/>
          <w:szCs w:val="26"/>
        </w:rPr>
        <w:t xml:space="preserve">          </w:t>
      </w:r>
      <w:r w:rsidR="0066677C">
        <w:rPr>
          <w:sz w:val="26"/>
          <w:szCs w:val="26"/>
        </w:rPr>
        <w:t xml:space="preserve">     </w:t>
      </w:r>
      <w:r w:rsidR="00DA538B">
        <w:rPr>
          <w:sz w:val="26"/>
          <w:szCs w:val="26"/>
        </w:rPr>
        <w:t>М.Т. Швец</w:t>
      </w:r>
      <w:r w:rsidR="006A4DD9">
        <w:rPr>
          <w:sz w:val="26"/>
          <w:szCs w:val="26"/>
        </w:rPr>
        <w:t xml:space="preserve"> </w:t>
      </w:r>
    </w:p>
    <w:sectPr w:rsidR="00DB1DF7" w:rsidRPr="001C7A3D" w:rsidSect="0066677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7088"/>
    <w:multiLevelType w:val="hybridMultilevel"/>
    <w:tmpl w:val="F6C81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55F33"/>
    <w:rsid w:val="001027B4"/>
    <w:rsid w:val="001502AA"/>
    <w:rsid w:val="001530A0"/>
    <w:rsid w:val="001A6482"/>
    <w:rsid w:val="001C7A3D"/>
    <w:rsid w:val="00281370"/>
    <w:rsid w:val="002A0A9F"/>
    <w:rsid w:val="002B5F04"/>
    <w:rsid w:val="002E763D"/>
    <w:rsid w:val="00325B15"/>
    <w:rsid w:val="00357D2E"/>
    <w:rsid w:val="003C3881"/>
    <w:rsid w:val="004339C4"/>
    <w:rsid w:val="00457B0C"/>
    <w:rsid w:val="004840E7"/>
    <w:rsid w:val="00495425"/>
    <w:rsid w:val="004A226C"/>
    <w:rsid w:val="004B7996"/>
    <w:rsid w:val="004C549F"/>
    <w:rsid w:val="004C782E"/>
    <w:rsid w:val="004E2C54"/>
    <w:rsid w:val="00536666"/>
    <w:rsid w:val="005808F5"/>
    <w:rsid w:val="005D5F90"/>
    <w:rsid w:val="005D6ADB"/>
    <w:rsid w:val="005E423E"/>
    <w:rsid w:val="00663D6E"/>
    <w:rsid w:val="0066677C"/>
    <w:rsid w:val="00666959"/>
    <w:rsid w:val="006A4DD9"/>
    <w:rsid w:val="007263B2"/>
    <w:rsid w:val="007B31B4"/>
    <w:rsid w:val="00811897"/>
    <w:rsid w:val="00811F39"/>
    <w:rsid w:val="00855F33"/>
    <w:rsid w:val="008E64D7"/>
    <w:rsid w:val="00946D9A"/>
    <w:rsid w:val="00971FE6"/>
    <w:rsid w:val="00AC3007"/>
    <w:rsid w:val="00AC4BF0"/>
    <w:rsid w:val="00BE77C9"/>
    <w:rsid w:val="00C759D2"/>
    <w:rsid w:val="00C97531"/>
    <w:rsid w:val="00D22704"/>
    <w:rsid w:val="00D66AF6"/>
    <w:rsid w:val="00DA538B"/>
    <w:rsid w:val="00DA5C72"/>
    <w:rsid w:val="00DB1DF7"/>
    <w:rsid w:val="00DB4153"/>
    <w:rsid w:val="00E04FF1"/>
    <w:rsid w:val="00EA7564"/>
    <w:rsid w:val="00F24A6E"/>
    <w:rsid w:val="00F3235B"/>
    <w:rsid w:val="00F66053"/>
    <w:rsid w:val="00F8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7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2B5F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Гиперссылка1"/>
    <w:rsid w:val="00811897"/>
  </w:style>
  <w:style w:type="paragraph" w:customStyle="1" w:styleId="consplusnormal">
    <w:name w:val="consplusnormal"/>
    <w:basedOn w:val="a"/>
    <w:rsid w:val="0081189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cf1f5643-3aeb-4438-9333-2e47f2a9d0e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72.30.0.28:8080/content/act/9d5109d7-7181-46d2-a60a-d203ff954d39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a-service.minjust.ru:8080/rnla-links/ws/content/act/cf1f5643-3aeb-4438-9333-2e47f2a9d0e7.html" TargetMode="External"/><Relationship Id="rId5" Type="http://schemas.openxmlformats.org/officeDocument/2006/relationships/hyperlink" Target="https://pravo-search.minjust.ru/bigs/showDocument.html?id=1F3D4B1F-89FD-47D9-A957-F38073D47EE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12363</CharactersWithSpaces>
  <SharedDoc>false</SharedDoc>
  <HLinks>
    <vt:vector size="24" baseType="variant">
      <vt:variant>
        <vt:i4>6684716</vt:i4>
      </vt:variant>
      <vt:variant>
        <vt:i4>9</vt:i4>
      </vt:variant>
      <vt:variant>
        <vt:i4>0</vt:i4>
      </vt:variant>
      <vt:variant>
        <vt:i4>5</vt:i4>
      </vt:variant>
      <vt:variant>
        <vt:lpwstr>http://nla-service.minjust.ru:8080/rnla-links/ws/content/act/cf1f5643-3aeb-4438-9333-2e47f2a9d0e7.html</vt:lpwstr>
      </vt:variant>
      <vt:variant>
        <vt:lpwstr/>
      </vt:variant>
      <vt:variant>
        <vt:i4>1245187</vt:i4>
      </vt:variant>
      <vt:variant>
        <vt:i4>6</vt:i4>
      </vt:variant>
      <vt:variant>
        <vt:i4>0</vt:i4>
      </vt:variant>
      <vt:variant>
        <vt:i4>5</vt:i4>
      </vt:variant>
      <vt:variant>
        <vt:lpwstr>http://172.30.0.28:8080/content/act/9d5109d7-7181-46d2-a60a-d203ff954d39.doc</vt:lpwstr>
      </vt:variant>
      <vt:variant>
        <vt:lpwstr/>
      </vt:variant>
      <vt:variant>
        <vt:i4>6684716</vt:i4>
      </vt:variant>
      <vt:variant>
        <vt:i4>3</vt:i4>
      </vt:variant>
      <vt:variant>
        <vt:i4>0</vt:i4>
      </vt:variant>
      <vt:variant>
        <vt:i4>5</vt:i4>
      </vt:variant>
      <vt:variant>
        <vt:lpwstr>http://nla-service.minjust.ru:8080/rnla-links/ws/content/act/cf1f5643-3aeb-4438-9333-2e47f2a9d0e7.html</vt:lpwstr>
      </vt:variant>
      <vt:variant>
        <vt:lpwstr/>
      </vt:variant>
      <vt:variant>
        <vt:i4>2883697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https://pravo-search.minjust.ru/bigs/showDocument.html?id=1F3D4B1F-89FD-47D9-A957-F38073D47EE7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4</cp:revision>
  <cp:lastPrinted>2022-08-31T03:31:00Z</cp:lastPrinted>
  <dcterms:created xsi:type="dcterms:W3CDTF">2022-12-23T08:00:00Z</dcterms:created>
  <dcterms:modified xsi:type="dcterms:W3CDTF">2022-12-23T08:01:00Z</dcterms:modified>
</cp:coreProperties>
</file>