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39" w:rsidRDefault="00D40739" w:rsidP="009B077D">
      <w:pPr>
        <w:pStyle w:val="a6"/>
        <w:ind w:left="284" w:hanging="284"/>
      </w:pPr>
      <w:r>
        <w:rPr>
          <w:rFonts w:ascii="Times New Roman" w:hAnsi="Times New Roman" w:cs="Times New Roman"/>
        </w:rPr>
        <w:t>РОССИЙСКАЯ ФЕДЕРАЦИЯ</w:t>
      </w:r>
    </w:p>
    <w:p w:rsidR="00D40739" w:rsidRDefault="00D40739" w:rsidP="009B077D">
      <w:pPr>
        <w:ind w:left="284" w:hanging="284"/>
        <w:jc w:val="center"/>
      </w:pPr>
      <w:r>
        <w:rPr>
          <w:b/>
          <w:bCs/>
          <w:szCs w:val="24"/>
        </w:rPr>
        <w:t>АДМИНИСТРАЦИЯ ОРЕХОВСКОГО СЕЛЬСОВЕТА</w:t>
      </w:r>
    </w:p>
    <w:p w:rsidR="00D40739" w:rsidRDefault="00D40739" w:rsidP="009B077D">
      <w:pPr>
        <w:ind w:left="284" w:hanging="284"/>
        <w:jc w:val="center"/>
      </w:pPr>
      <w:r>
        <w:rPr>
          <w:b/>
          <w:bCs/>
          <w:szCs w:val="24"/>
        </w:rPr>
        <w:t>БУРЛИНСКОГО РАЙОНА АЛТАЙСКОГО КРАЯ</w:t>
      </w:r>
    </w:p>
    <w:p w:rsidR="00D40739" w:rsidRDefault="00D40739" w:rsidP="009B077D">
      <w:pPr>
        <w:ind w:left="284" w:hanging="284"/>
        <w:jc w:val="center"/>
        <w:rPr>
          <w:b/>
          <w:bCs/>
          <w:szCs w:val="24"/>
        </w:rPr>
      </w:pPr>
    </w:p>
    <w:p w:rsidR="00D40739" w:rsidRDefault="00D40739">
      <w:pPr>
        <w:ind w:left="284" w:hanging="284"/>
        <w:jc w:val="center"/>
        <w:rPr>
          <w:b/>
          <w:bCs/>
          <w:szCs w:val="24"/>
        </w:rPr>
      </w:pPr>
    </w:p>
    <w:p w:rsidR="00D40739" w:rsidRDefault="00D40739">
      <w:pPr>
        <w:ind w:left="284" w:hanging="284"/>
        <w:jc w:val="center"/>
      </w:pPr>
      <w:r>
        <w:rPr>
          <w:b/>
          <w:bCs/>
          <w:sz w:val="28"/>
        </w:rPr>
        <w:t>ПОСТАНОВЛЕНИЕ</w:t>
      </w:r>
    </w:p>
    <w:p w:rsidR="00D40739" w:rsidRDefault="00D40739">
      <w:pPr>
        <w:ind w:left="284" w:hanging="284"/>
        <w:jc w:val="center"/>
        <w:rPr>
          <w:b/>
          <w:bCs/>
          <w:sz w:val="28"/>
          <w:szCs w:val="28"/>
        </w:rPr>
      </w:pPr>
    </w:p>
    <w:p w:rsidR="00D40739" w:rsidRDefault="00B5553E">
      <w:r>
        <w:rPr>
          <w:sz w:val="26"/>
          <w:szCs w:val="26"/>
        </w:rPr>
        <w:t>29</w:t>
      </w:r>
      <w:r w:rsidR="00A9549B">
        <w:rPr>
          <w:sz w:val="26"/>
          <w:szCs w:val="26"/>
        </w:rPr>
        <w:t xml:space="preserve"> декабря</w:t>
      </w:r>
      <w:r w:rsidR="009E5F30">
        <w:rPr>
          <w:sz w:val="26"/>
          <w:szCs w:val="26"/>
        </w:rPr>
        <w:t xml:space="preserve"> 2023</w:t>
      </w:r>
      <w:r w:rsidR="00D40739">
        <w:rPr>
          <w:sz w:val="26"/>
          <w:szCs w:val="26"/>
        </w:rPr>
        <w:t xml:space="preserve"> г.   </w:t>
      </w:r>
      <w:r w:rsidR="00D40739">
        <w:rPr>
          <w:sz w:val="26"/>
          <w:szCs w:val="26"/>
        </w:rPr>
        <w:tab/>
      </w:r>
      <w:r w:rsidR="00D40739">
        <w:rPr>
          <w:sz w:val="26"/>
          <w:szCs w:val="26"/>
        </w:rPr>
        <w:tab/>
      </w:r>
      <w:r w:rsidR="00D40739">
        <w:rPr>
          <w:sz w:val="26"/>
          <w:szCs w:val="26"/>
        </w:rPr>
        <w:tab/>
      </w:r>
      <w:r w:rsidR="00D40739">
        <w:rPr>
          <w:sz w:val="26"/>
          <w:szCs w:val="26"/>
        </w:rPr>
        <w:tab/>
        <w:t xml:space="preserve">                     </w:t>
      </w:r>
      <w:r w:rsidR="00D40739">
        <w:rPr>
          <w:sz w:val="26"/>
          <w:szCs w:val="26"/>
        </w:rPr>
        <w:tab/>
        <w:t xml:space="preserve">               </w:t>
      </w:r>
      <w:r w:rsidR="00A9549B">
        <w:rPr>
          <w:sz w:val="26"/>
          <w:szCs w:val="26"/>
        </w:rPr>
        <w:t xml:space="preserve">                </w:t>
      </w:r>
      <w:r w:rsidR="009964C7">
        <w:rPr>
          <w:sz w:val="26"/>
          <w:szCs w:val="26"/>
        </w:rPr>
        <w:t xml:space="preserve">   </w:t>
      </w:r>
      <w:r w:rsidR="009E5F30">
        <w:rPr>
          <w:sz w:val="26"/>
          <w:szCs w:val="26"/>
        </w:rPr>
        <w:t xml:space="preserve">    </w:t>
      </w:r>
      <w:r w:rsidR="009964C7">
        <w:rPr>
          <w:sz w:val="26"/>
          <w:szCs w:val="26"/>
        </w:rPr>
        <w:t xml:space="preserve"> </w:t>
      </w:r>
      <w:r w:rsidR="00D40739">
        <w:rPr>
          <w:sz w:val="26"/>
          <w:szCs w:val="26"/>
        </w:rPr>
        <w:t>№</w:t>
      </w:r>
      <w:r w:rsidR="009E5F30">
        <w:rPr>
          <w:sz w:val="26"/>
          <w:szCs w:val="26"/>
        </w:rPr>
        <w:t xml:space="preserve"> </w:t>
      </w:r>
      <w:r w:rsidR="00D40739">
        <w:rPr>
          <w:sz w:val="26"/>
          <w:szCs w:val="26"/>
        </w:rPr>
        <w:t xml:space="preserve"> </w:t>
      </w:r>
      <w:r w:rsidR="00D44D06">
        <w:rPr>
          <w:sz w:val="26"/>
          <w:szCs w:val="26"/>
        </w:rPr>
        <w:t>60</w:t>
      </w:r>
    </w:p>
    <w:p w:rsidR="00D40739" w:rsidRDefault="00D40739">
      <w:pPr>
        <w:ind w:left="284" w:hanging="284"/>
        <w:jc w:val="center"/>
        <w:rPr>
          <w:sz w:val="22"/>
          <w:szCs w:val="22"/>
        </w:rPr>
      </w:pPr>
      <w:r>
        <w:rPr>
          <w:sz w:val="22"/>
          <w:szCs w:val="22"/>
        </w:rPr>
        <w:t xml:space="preserve">с. Орехово </w:t>
      </w:r>
    </w:p>
    <w:p w:rsidR="00A9549B" w:rsidRDefault="00A9549B">
      <w:pPr>
        <w:ind w:left="284" w:hanging="284"/>
        <w:jc w:val="center"/>
      </w:pPr>
    </w:p>
    <w:p w:rsidR="00BD566E" w:rsidRDefault="00BD566E" w:rsidP="007612B5">
      <w:pPr>
        <w:widowControl w:val="0"/>
        <w:suppressAutoHyphens w:val="0"/>
        <w:autoSpaceDE w:val="0"/>
        <w:autoSpaceDN w:val="0"/>
        <w:adjustRightInd w:val="0"/>
        <w:outlineLvl w:val="0"/>
        <w:rPr>
          <w:b/>
          <w:sz w:val="26"/>
          <w:szCs w:val="26"/>
          <w:lang w:eastAsia="ru-RU"/>
        </w:rPr>
      </w:pPr>
      <w:r>
        <w:rPr>
          <w:b/>
          <w:sz w:val="26"/>
          <w:szCs w:val="26"/>
          <w:lang w:eastAsia="ru-RU"/>
        </w:rPr>
        <w:t xml:space="preserve">Об утверждении Порядка учета бюджетных </w:t>
      </w:r>
    </w:p>
    <w:p w:rsidR="007612B5" w:rsidRDefault="00BD566E" w:rsidP="007612B5">
      <w:pPr>
        <w:widowControl w:val="0"/>
        <w:suppressAutoHyphens w:val="0"/>
        <w:autoSpaceDE w:val="0"/>
        <w:autoSpaceDN w:val="0"/>
        <w:adjustRightInd w:val="0"/>
        <w:outlineLvl w:val="0"/>
        <w:rPr>
          <w:b/>
          <w:sz w:val="26"/>
          <w:szCs w:val="26"/>
          <w:lang w:eastAsia="ru-RU"/>
        </w:rPr>
      </w:pPr>
      <w:r>
        <w:rPr>
          <w:b/>
          <w:sz w:val="26"/>
          <w:szCs w:val="26"/>
          <w:lang w:eastAsia="ru-RU"/>
        </w:rPr>
        <w:t xml:space="preserve">и денежных обязательств получателей средств </w:t>
      </w:r>
    </w:p>
    <w:p w:rsidR="00BD566E" w:rsidRDefault="00BD566E" w:rsidP="007612B5">
      <w:pPr>
        <w:widowControl w:val="0"/>
        <w:suppressAutoHyphens w:val="0"/>
        <w:autoSpaceDE w:val="0"/>
        <w:autoSpaceDN w:val="0"/>
        <w:adjustRightInd w:val="0"/>
        <w:outlineLvl w:val="0"/>
        <w:rPr>
          <w:b/>
          <w:sz w:val="26"/>
          <w:szCs w:val="26"/>
          <w:lang w:eastAsia="ru-RU"/>
        </w:rPr>
      </w:pPr>
      <w:r>
        <w:rPr>
          <w:b/>
          <w:sz w:val="26"/>
          <w:szCs w:val="26"/>
          <w:lang w:eastAsia="ru-RU"/>
        </w:rPr>
        <w:t xml:space="preserve">местного бюджета </w:t>
      </w:r>
      <w:r w:rsidR="00D44D06" w:rsidRPr="00D44D06">
        <w:rPr>
          <w:b/>
          <w:sz w:val="26"/>
          <w:szCs w:val="26"/>
          <w:lang w:eastAsia="ru-RU"/>
        </w:rPr>
        <w:t>Администрации</w:t>
      </w:r>
      <w:r w:rsidR="007612B5">
        <w:rPr>
          <w:b/>
          <w:sz w:val="26"/>
          <w:szCs w:val="26"/>
          <w:lang w:eastAsia="ru-RU"/>
        </w:rPr>
        <w:t xml:space="preserve"> Ореховского </w:t>
      </w:r>
    </w:p>
    <w:p w:rsidR="00D44D06" w:rsidRPr="00D44D06" w:rsidRDefault="007612B5" w:rsidP="007612B5">
      <w:pPr>
        <w:widowControl w:val="0"/>
        <w:suppressAutoHyphens w:val="0"/>
        <w:autoSpaceDE w:val="0"/>
        <w:autoSpaceDN w:val="0"/>
        <w:adjustRightInd w:val="0"/>
        <w:outlineLvl w:val="0"/>
        <w:rPr>
          <w:b/>
          <w:sz w:val="26"/>
          <w:szCs w:val="26"/>
          <w:lang w:eastAsia="ru-RU"/>
        </w:rPr>
      </w:pPr>
      <w:r>
        <w:rPr>
          <w:b/>
          <w:sz w:val="26"/>
          <w:szCs w:val="26"/>
          <w:lang w:eastAsia="ru-RU"/>
        </w:rPr>
        <w:t>сельсовета</w:t>
      </w:r>
      <w:r w:rsidR="00BD566E">
        <w:rPr>
          <w:b/>
          <w:sz w:val="26"/>
          <w:szCs w:val="26"/>
          <w:lang w:eastAsia="ru-RU"/>
        </w:rPr>
        <w:t xml:space="preserve"> </w:t>
      </w:r>
      <w:r w:rsidR="00D44D06" w:rsidRPr="00D44D06">
        <w:rPr>
          <w:b/>
          <w:sz w:val="26"/>
          <w:szCs w:val="26"/>
          <w:lang w:eastAsia="ru-RU"/>
        </w:rPr>
        <w:t>Бурлинского района Алтайского края</w:t>
      </w:r>
    </w:p>
    <w:p w:rsidR="00BD566E" w:rsidRDefault="00BD566E" w:rsidP="00BD566E">
      <w:bookmarkStart w:id="0" w:name="sub_3"/>
    </w:p>
    <w:p w:rsidR="00BD566E" w:rsidRDefault="00BD566E" w:rsidP="00BD566E"/>
    <w:p w:rsidR="00BD566E" w:rsidRDefault="00BD566E" w:rsidP="00BD566E">
      <w:pPr>
        <w:ind w:firstLine="708"/>
      </w:pPr>
      <w:r w:rsidRPr="00BD566E">
        <w:rPr>
          <w:sz w:val="26"/>
          <w:szCs w:val="26"/>
        </w:rPr>
        <w:t xml:space="preserve">В соответствии с </w:t>
      </w:r>
      <w:hyperlink r:id="rId7" w:history="1">
        <w:r w:rsidRPr="00BD566E">
          <w:rPr>
            <w:rStyle w:val="af2"/>
            <w:color w:val="000000"/>
            <w:sz w:val="26"/>
            <w:szCs w:val="26"/>
          </w:rPr>
          <w:t>Бюджетным кодексом</w:t>
        </w:r>
      </w:hyperlink>
      <w:r w:rsidRPr="00BD566E">
        <w:rPr>
          <w:sz w:val="26"/>
          <w:szCs w:val="26"/>
        </w:rPr>
        <w:t xml:space="preserve"> Российской Федерации, </w:t>
      </w:r>
      <w:hyperlink r:id="rId8" w:history="1">
        <w:r w:rsidRPr="00BD566E">
          <w:rPr>
            <w:rStyle w:val="af2"/>
            <w:color w:val="000000"/>
            <w:sz w:val="26"/>
            <w:szCs w:val="26"/>
          </w:rPr>
          <w:t>приказом</w:t>
        </w:r>
      </w:hyperlink>
      <w:r w:rsidRPr="00BD566E">
        <w:rPr>
          <w:sz w:val="26"/>
          <w:szCs w:val="26"/>
        </w:rPr>
        <w:t xml:space="preserve"> Министерства финансов Российской Федерации от 30.10.2020 N 258н "Об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 </w:t>
      </w:r>
    </w:p>
    <w:p w:rsidR="00BD566E" w:rsidRDefault="00BD566E" w:rsidP="00BD566E">
      <w:pPr>
        <w:numPr>
          <w:ilvl w:val="0"/>
          <w:numId w:val="7"/>
        </w:numPr>
        <w:ind w:firstLine="708"/>
        <w:jc w:val="center"/>
      </w:pPr>
      <w:r>
        <w:rPr>
          <w:sz w:val="26"/>
          <w:szCs w:val="26"/>
        </w:rPr>
        <w:t>ПОСТАНОВЛЯЮ:</w:t>
      </w:r>
    </w:p>
    <w:p w:rsidR="00BD566E" w:rsidRDefault="00BD566E" w:rsidP="00BD566E">
      <w:pPr>
        <w:ind w:firstLine="576"/>
      </w:pPr>
      <w:bookmarkStart w:id="1" w:name="sub_1"/>
      <w:r>
        <w:rPr>
          <w:sz w:val="26"/>
          <w:szCs w:val="26"/>
        </w:rPr>
        <w:t>1. Утвердить Порядок учета территориальным отделом Управления Федерального казначейства по Алтайскому краю бюджетных и денежных обязательств получателей средств местного бюджета (далее - Порядок) (</w:t>
      </w:r>
      <w:hyperlink r:id="rId9" w:anchor="sub_1000" w:history="1">
        <w:r>
          <w:rPr>
            <w:rStyle w:val="af2"/>
            <w:color w:val="000000"/>
            <w:sz w:val="26"/>
            <w:szCs w:val="26"/>
          </w:rPr>
          <w:t>приложение</w:t>
        </w:r>
      </w:hyperlink>
      <w:r>
        <w:rPr>
          <w:sz w:val="26"/>
          <w:szCs w:val="26"/>
        </w:rPr>
        <w:t>).</w:t>
      </w:r>
    </w:p>
    <w:bookmarkEnd w:id="1"/>
    <w:p w:rsidR="00BD566E" w:rsidRPr="00BD20BD" w:rsidRDefault="00BD566E" w:rsidP="00BD566E">
      <w:pPr>
        <w:shd w:val="clear" w:color="auto" w:fill="FFFFFF"/>
        <w:suppressAutoHyphens w:val="0"/>
        <w:ind w:firstLine="576"/>
        <w:rPr>
          <w:sz w:val="28"/>
          <w:szCs w:val="28"/>
          <w:lang w:eastAsia="ru-RU"/>
        </w:rPr>
      </w:pPr>
      <w:r>
        <w:rPr>
          <w:rFonts w:eastAsia="Calibri"/>
          <w:color w:val="000000"/>
          <w:sz w:val="26"/>
          <w:szCs w:val="26"/>
          <w:lang w:eastAsia="ru-RU"/>
        </w:rPr>
        <w:t xml:space="preserve">2. </w:t>
      </w:r>
      <w:r w:rsidRPr="00BD20BD">
        <w:rPr>
          <w:rFonts w:eastAsia="Calibri"/>
          <w:color w:val="000000"/>
          <w:sz w:val="26"/>
          <w:szCs w:val="26"/>
          <w:lang w:eastAsia="ru-RU"/>
        </w:rPr>
        <w:t>Постановление «Об утвержден</w:t>
      </w:r>
      <w:r>
        <w:rPr>
          <w:rFonts w:eastAsia="Calibri"/>
          <w:color w:val="000000"/>
          <w:sz w:val="26"/>
          <w:szCs w:val="26"/>
          <w:lang w:eastAsia="ru-RU"/>
        </w:rPr>
        <w:t>ии Порядка учета бюджетных и денежных обязательств получателей средств местного бюджета</w:t>
      </w:r>
      <w:r w:rsidRPr="00BD20BD">
        <w:rPr>
          <w:rFonts w:eastAsia="Calibri"/>
          <w:color w:val="000000"/>
          <w:sz w:val="26"/>
          <w:szCs w:val="26"/>
          <w:lang w:eastAsia="ru-RU"/>
        </w:rPr>
        <w:t xml:space="preserve"> </w:t>
      </w:r>
      <w:r w:rsidR="00986DA4">
        <w:rPr>
          <w:rFonts w:eastAsia="Calibri"/>
          <w:color w:val="000000"/>
          <w:sz w:val="26"/>
          <w:szCs w:val="26"/>
          <w:lang w:eastAsia="ru-RU"/>
        </w:rPr>
        <w:t>Админист</w:t>
      </w:r>
      <w:r>
        <w:rPr>
          <w:rFonts w:eastAsia="Calibri"/>
          <w:color w:val="000000"/>
          <w:sz w:val="26"/>
          <w:szCs w:val="26"/>
          <w:lang w:eastAsia="ru-RU"/>
        </w:rPr>
        <w:t>рации Ореховского сельсовета Бурлинского района Алтайского края</w:t>
      </w:r>
      <w:r w:rsidRPr="00BD20BD">
        <w:rPr>
          <w:rFonts w:eastAsia="Calibri"/>
          <w:color w:val="000000"/>
          <w:sz w:val="26"/>
          <w:szCs w:val="26"/>
          <w:lang w:eastAsia="ru-RU"/>
        </w:rPr>
        <w:t xml:space="preserve">»  от </w:t>
      </w:r>
      <w:r>
        <w:rPr>
          <w:rFonts w:eastAsia="Calibri"/>
          <w:color w:val="000000"/>
          <w:sz w:val="26"/>
          <w:szCs w:val="26"/>
          <w:lang w:eastAsia="ru-RU"/>
        </w:rPr>
        <w:t>19.0.82021 г.</w:t>
      </w:r>
      <w:r w:rsidRPr="00BD20BD">
        <w:rPr>
          <w:rFonts w:eastAsia="Calibri"/>
          <w:color w:val="000000"/>
          <w:sz w:val="26"/>
          <w:szCs w:val="26"/>
          <w:lang w:eastAsia="ru-RU"/>
        </w:rPr>
        <w:t xml:space="preserve">№ </w:t>
      </w:r>
      <w:r>
        <w:rPr>
          <w:rFonts w:eastAsia="Calibri"/>
          <w:color w:val="000000"/>
          <w:sz w:val="26"/>
          <w:szCs w:val="26"/>
          <w:lang w:eastAsia="ru-RU"/>
        </w:rPr>
        <w:t>20</w:t>
      </w:r>
      <w:r w:rsidRPr="00BD20BD">
        <w:rPr>
          <w:rFonts w:eastAsia="Calibri"/>
          <w:color w:val="000000"/>
          <w:sz w:val="26"/>
          <w:szCs w:val="26"/>
          <w:lang w:eastAsia="ru-RU"/>
        </w:rPr>
        <w:t xml:space="preserve"> считать  утратившим силу.</w:t>
      </w:r>
    </w:p>
    <w:p w:rsidR="00D44D06" w:rsidRPr="00D44D06" w:rsidRDefault="00D44D06" w:rsidP="00BD566E">
      <w:pPr>
        <w:widowControl w:val="0"/>
        <w:numPr>
          <w:ilvl w:val="0"/>
          <w:numId w:val="9"/>
        </w:numPr>
        <w:shd w:val="clear" w:color="auto" w:fill="FFFFFF"/>
        <w:tabs>
          <w:tab w:val="left" w:pos="-5954"/>
        </w:tabs>
        <w:suppressAutoHyphens w:val="0"/>
        <w:autoSpaceDE w:val="0"/>
        <w:autoSpaceDN w:val="0"/>
        <w:adjustRightInd w:val="0"/>
        <w:ind w:right="82"/>
        <w:jc w:val="both"/>
        <w:rPr>
          <w:spacing w:val="-26"/>
          <w:sz w:val="26"/>
          <w:szCs w:val="26"/>
          <w:lang w:eastAsia="ru-RU"/>
        </w:rPr>
      </w:pPr>
      <w:r w:rsidRPr="00D44D06">
        <w:rPr>
          <w:sz w:val="26"/>
          <w:szCs w:val="26"/>
          <w:lang w:eastAsia="ru-RU"/>
        </w:rPr>
        <w:t>Настоящий приказ вступает в силу с 01.01.2024.</w:t>
      </w:r>
      <w:bookmarkEnd w:id="0"/>
    </w:p>
    <w:p w:rsidR="00D44D06" w:rsidRPr="00D44D06" w:rsidRDefault="00D44D06" w:rsidP="00BD566E">
      <w:pPr>
        <w:widowControl w:val="0"/>
        <w:numPr>
          <w:ilvl w:val="0"/>
          <w:numId w:val="9"/>
        </w:numPr>
        <w:shd w:val="clear" w:color="auto" w:fill="FFFFFF"/>
        <w:tabs>
          <w:tab w:val="left" w:pos="-5954"/>
        </w:tabs>
        <w:suppressAutoHyphens w:val="0"/>
        <w:autoSpaceDE w:val="0"/>
        <w:autoSpaceDN w:val="0"/>
        <w:adjustRightInd w:val="0"/>
        <w:ind w:right="82"/>
        <w:jc w:val="both"/>
        <w:rPr>
          <w:spacing w:val="-26"/>
          <w:sz w:val="26"/>
          <w:szCs w:val="26"/>
          <w:lang w:eastAsia="ru-RU"/>
        </w:rPr>
      </w:pPr>
      <w:r w:rsidRPr="00D44D06">
        <w:rPr>
          <w:sz w:val="26"/>
          <w:szCs w:val="26"/>
          <w:lang w:eastAsia="ru-RU"/>
        </w:rPr>
        <w:t>Настоящий приказ обнародовать путем размещения на официальном Интернет-сайте Администрации Бурлинского района.</w:t>
      </w:r>
    </w:p>
    <w:p w:rsidR="00D44D06" w:rsidRPr="00D44D06" w:rsidRDefault="00D44D06" w:rsidP="00D44D06">
      <w:pPr>
        <w:widowControl w:val="0"/>
        <w:suppressAutoHyphens w:val="0"/>
        <w:autoSpaceDE w:val="0"/>
        <w:autoSpaceDN w:val="0"/>
        <w:adjustRightInd w:val="0"/>
        <w:ind w:firstLine="720"/>
        <w:jc w:val="both"/>
        <w:rPr>
          <w:szCs w:val="24"/>
          <w:lang w:eastAsia="ru-RU"/>
        </w:rPr>
      </w:pPr>
    </w:p>
    <w:p w:rsidR="00D44D06" w:rsidRPr="00D44D06" w:rsidRDefault="00D44D06" w:rsidP="00D44D06">
      <w:pPr>
        <w:widowControl w:val="0"/>
        <w:suppressAutoHyphens w:val="0"/>
        <w:autoSpaceDE w:val="0"/>
        <w:autoSpaceDN w:val="0"/>
        <w:adjustRightInd w:val="0"/>
        <w:ind w:firstLine="720"/>
        <w:jc w:val="both"/>
        <w:rPr>
          <w:szCs w:val="24"/>
          <w:lang w:eastAsia="ru-RU"/>
        </w:rPr>
      </w:pPr>
    </w:p>
    <w:tbl>
      <w:tblPr>
        <w:tblW w:w="0" w:type="auto"/>
        <w:tblInd w:w="108" w:type="dxa"/>
        <w:tblLook w:val="0000"/>
      </w:tblPr>
      <w:tblGrid>
        <w:gridCol w:w="6491"/>
        <w:gridCol w:w="3254"/>
      </w:tblGrid>
      <w:tr w:rsidR="00D44D06" w:rsidRPr="00D44D06" w:rsidTr="007612B5">
        <w:tblPrEx>
          <w:tblCellMar>
            <w:top w:w="0" w:type="dxa"/>
            <w:bottom w:w="0" w:type="dxa"/>
          </w:tblCellMar>
        </w:tblPrEx>
        <w:tc>
          <w:tcPr>
            <w:tcW w:w="6867" w:type="dxa"/>
            <w:tcBorders>
              <w:top w:val="nil"/>
              <w:left w:val="nil"/>
              <w:bottom w:val="nil"/>
              <w:right w:val="nil"/>
            </w:tcBorders>
          </w:tcPr>
          <w:p w:rsidR="00D44D06" w:rsidRPr="00D44D06" w:rsidRDefault="007612B5" w:rsidP="00D44D06">
            <w:pPr>
              <w:widowControl w:val="0"/>
              <w:suppressAutoHyphens w:val="0"/>
              <w:autoSpaceDE w:val="0"/>
              <w:autoSpaceDN w:val="0"/>
              <w:adjustRightInd w:val="0"/>
              <w:jc w:val="both"/>
              <w:rPr>
                <w:sz w:val="26"/>
                <w:szCs w:val="26"/>
                <w:lang w:eastAsia="ru-RU"/>
              </w:rPr>
            </w:pPr>
            <w:r>
              <w:rPr>
                <w:sz w:val="26"/>
                <w:szCs w:val="26"/>
                <w:lang w:eastAsia="ru-RU"/>
              </w:rPr>
              <w:t>Глава сельсовета</w:t>
            </w:r>
          </w:p>
        </w:tc>
        <w:tc>
          <w:tcPr>
            <w:tcW w:w="3432" w:type="dxa"/>
            <w:tcBorders>
              <w:top w:val="nil"/>
              <w:left w:val="nil"/>
              <w:bottom w:val="nil"/>
              <w:right w:val="nil"/>
            </w:tcBorders>
          </w:tcPr>
          <w:p w:rsidR="00D44D06" w:rsidRPr="00D44D06" w:rsidRDefault="007612B5" w:rsidP="00D44D06">
            <w:pPr>
              <w:widowControl w:val="0"/>
              <w:suppressAutoHyphens w:val="0"/>
              <w:autoSpaceDE w:val="0"/>
              <w:autoSpaceDN w:val="0"/>
              <w:adjustRightInd w:val="0"/>
              <w:jc w:val="right"/>
              <w:rPr>
                <w:sz w:val="26"/>
                <w:szCs w:val="26"/>
                <w:lang w:eastAsia="ru-RU"/>
              </w:rPr>
            </w:pPr>
            <w:r>
              <w:rPr>
                <w:sz w:val="26"/>
                <w:szCs w:val="26"/>
                <w:lang w:eastAsia="ru-RU"/>
              </w:rPr>
              <w:t>М.Т. Швец</w:t>
            </w:r>
          </w:p>
          <w:p w:rsidR="00D44D06" w:rsidRPr="00D44D06" w:rsidRDefault="00D44D06" w:rsidP="00D44D06">
            <w:pPr>
              <w:widowControl w:val="0"/>
              <w:suppressAutoHyphens w:val="0"/>
              <w:autoSpaceDE w:val="0"/>
              <w:autoSpaceDN w:val="0"/>
              <w:adjustRightInd w:val="0"/>
              <w:jc w:val="right"/>
              <w:rPr>
                <w:sz w:val="26"/>
                <w:szCs w:val="26"/>
                <w:lang w:eastAsia="ru-RU"/>
              </w:rPr>
            </w:pPr>
          </w:p>
          <w:p w:rsidR="00D44D06" w:rsidRPr="00D44D06" w:rsidRDefault="00D44D06" w:rsidP="00D44D06">
            <w:pPr>
              <w:widowControl w:val="0"/>
              <w:suppressAutoHyphens w:val="0"/>
              <w:autoSpaceDE w:val="0"/>
              <w:autoSpaceDN w:val="0"/>
              <w:adjustRightInd w:val="0"/>
              <w:jc w:val="right"/>
              <w:rPr>
                <w:sz w:val="26"/>
                <w:szCs w:val="26"/>
                <w:lang w:eastAsia="ru-RU"/>
              </w:rPr>
            </w:pPr>
          </w:p>
        </w:tc>
      </w:tr>
    </w:tbl>
    <w:p w:rsidR="00D44D06" w:rsidRPr="00D44D06" w:rsidRDefault="00D44D06" w:rsidP="00D44D06">
      <w:pPr>
        <w:widowControl w:val="0"/>
        <w:suppressAutoHyphens w:val="0"/>
        <w:autoSpaceDE w:val="0"/>
        <w:autoSpaceDN w:val="0"/>
        <w:adjustRightInd w:val="0"/>
        <w:ind w:firstLine="720"/>
        <w:jc w:val="both"/>
        <w:rPr>
          <w:sz w:val="26"/>
          <w:szCs w:val="26"/>
          <w:lang w:eastAsia="ru-RU"/>
        </w:rPr>
      </w:pPr>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bookmarkStart w:id="2" w:name="sub_1000"/>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p>
    <w:p w:rsidR="007612B5" w:rsidRDefault="00BD566E" w:rsidP="00BD566E">
      <w:pPr>
        <w:widowControl w:val="0"/>
        <w:suppressAutoHyphens w:val="0"/>
        <w:autoSpaceDE w:val="0"/>
        <w:autoSpaceDN w:val="0"/>
        <w:adjustRightInd w:val="0"/>
        <w:rPr>
          <w:b/>
          <w:bCs/>
          <w:color w:val="26282F"/>
          <w:szCs w:val="24"/>
          <w:lang w:eastAsia="ru-RU"/>
        </w:rPr>
      </w:pPr>
      <w:r>
        <w:rPr>
          <w:b/>
          <w:bCs/>
          <w:color w:val="26282F"/>
          <w:szCs w:val="24"/>
          <w:lang w:eastAsia="ru-RU"/>
        </w:rPr>
        <w:t xml:space="preserve">  </w:t>
      </w:r>
    </w:p>
    <w:p w:rsidR="007612B5" w:rsidRPr="00D44D06" w:rsidRDefault="007612B5" w:rsidP="00D44D06">
      <w:pPr>
        <w:widowControl w:val="0"/>
        <w:suppressAutoHyphens w:val="0"/>
        <w:autoSpaceDE w:val="0"/>
        <w:autoSpaceDN w:val="0"/>
        <w:adjustRightInd w:val="0"/>
        <w:ind w:firstLine="720"/>
        <w:jc w:val="right"/>
        <w:rPr>
          <w:b/>
          <w:bCs/>
          <w:color w:val="26282F"/>
          <w:szCs w:val="24"/>
          <w:lang w:eastAsia="ru-RU"/>
        </w:rPr>
      </w:pPr>
    </w:p>
    <w:p w:rsidR="00D44D06" w:rsidRPr="00D44D06" w:rsidRDefault="00D44D06" w:rsidP="00D44D06">
      <w:pPr>
        <w:widowControl w:val="0"/>
        <w:suppressAutoHyphens w:val="0"/>
        <w:autoSpaceDE w:val="0"/>
        <w:autoSpaceDN w:val="0"/>
        <w:adjustRightInd w:val="0"/>
        <w:ind w:left="5670" w:firstLine="720"/>
        <w:contextualSpacing/>
        <w:jc w:val="right"/>
        <w:outlineLvl w:val="0"/>
        <w:rPr>
          <w:sz w:val="26"/>
          <w:szCs w:val="26"/>
          <w:lang w:eastAsia="ru-RU"/>
        </w:rPr>
      </w:pPr>
      <w:r w:rsidRPr="00D44D06">
        <w:rPr>
          <w:sz w:val="26"/>
          <w:szCs w:val="26"/>
          <w:lang w:eastAsia="ru-RU"/>
        </w:rPr>
        <w:t xml:space="preserve">Приложение </w:t>
      </w:r>
    </w:p>
    <w:p w:rsidR="00D44D06" w:rsidRPr="00D44D06" w:rsidRDefault="007612B5" w:rsidP="00D44D06">
      <w:pPr>
        <w:widowControl w:val="0"/>
        <w:suppressAutoHyphens w:val="0"/>
        <w:autoSpaceDE w:val="0"/>
        <w:autoSpaceDN w:val="0"/>
        <w:adjustRightInd w:val="0"/>
        <w:ind w:left="5670" w:firstLine="720"/>
        <w:contextualSpacing/>
        <w:jc w:val="right"/>
        <w:rPr>
          <w:sz w:val="26"/>
          <w:szCs w:val="26"/>
          <w:lang w:eastAsia="ru-RU"/>
        </w:rPr>
      </w:pPr>
      <w:r>
        <w:rPr>
          <w:sz w:val="26"/>
          <w:szCs w:val="26"/>
          <w:lang w:eastAsia="ru-RU"/>
        </w:rPr>
        <w:t>постановлению</w:t>
      </w:r>
      <w:r w:rsidR="00D44D06" w:rsidRPr="00D44D06">
        <w:rPr>
          <w:sz w:val="26"/>
          <w:szCs w:val="26"/>
          <w:lang w:eastAsia="ru-RU"/>
        </w:rPr>
        <w:t xml:space="preserve"> Администрации </w:t>
      </w:r>
      <w:r>
        <w:rPr>
          <w:sz w:val="26"/>
          <w:szCs w:val="26"/>
          <w:lang w:eastAsia="ru-RU"/>
        </w:rPr>
        <w:t xml:space="preserve">Ореховского сельсовета </w:t>
      </w:r>
      <w:r w:rsidR="00D44D06" w:rsidRPr="00D44D06">
        <w:rPr>
          <w:sz w:val="26"/>
          <w:szCs w:val="26"/>
          <w:lang w:eastAsia="ru-RU"/>
        </w:rPr>
        <w:t xml:space="preserve">Бурлинского </w:t>
      </w:r>
    </w:p>
    <w:p w:rsidR="00D44D06" w:rsidRPr="00D44D06" w:rsidRDefault="00D44D06" w:rsidP="00D44D06">
      <w:pPr>
        <w:widowControl w:val="0"/>
        <w:suppressAutoHyphens w:val="0"/>
        <w:autoSpaceDE w:val="0"/>
        <w:autoSpaceDN w:val="0"/>
        <w:adjustRightInd w:val="0"/>
        <w:ind w:left="5670" w:firstLine="720"/>
        <w:contextualSpacing/>
        <w:jc w:val="right"/>
        <w:rPr>
          <w:sz w:val="26"/>
          <w:szCs w:val="26"/>
          <w:lang w:eastAsia="ru-RU"/>
        </w:rPr>
      </w:pPr>
      <w:r w:rsidRPr="00D44D06">
        <w:rPr>
          <w:sz w:val="26"/>
          <w:szCs w:val="26"/>
          <w:lang w:eastAsia="ru-RU"/>
        </w:rPr>
        <w:t xml:space="preserve">района Алтайского края </w:t>
      </w:r>
    </w:p>
    <w:p w:rsidR="00D44D06" w:rsidRPr="00D44D06" w:rsidRDefault="00D44D06" w:rsidP="00D44D06">
      <w:pPr>
        <w:widowControl w:val="0"/>
        <w:suppressAutoHyphens w:val="0"/>
        <w:autoSpaceDE w:val="0"/>
        <w:autoSpaceDN w:val="0"/>
        <w:adjustRightInd w:val="0"/>
        <w:ind w:left="5670" w:firstLine="720"/>
        <w:contextualSpacing/>
        <w:jc w:val="right"/>
        <w:rPr>
          <w:sz w:val="26"/>
          <w:szCs w:val="26"/>
          <w:lang w:eastAsia="ru-RU"/>
        </w:rPr>
      </w:pPr>
      <w:r w:rsidRPr="00D44D06">
        <w:rPr>
          <w:sz w:val="26"/>
          <w:szCs w:val="26"/>
          <w:lang w:eastAsia="ru-RU"/>
        </w:rPr>
        <w:t xml:space="preserve">от </w:t>
      </w:r>
      <w:r w:rsidR="007612B5">
        <w:rPr>
          <w:sz w:val="26"/>
          <w:szCs w:val="26"/>
          <w:lang w:eastAsia="ru-RU"/>
        </w:rPr>
        <w:t>29</w:t>
      </w:r>
      <w:r w:rsidRPr="00D44D06">
        <w:rPr>
          <w:sz w:val="26"/>
          <w:szCs w:val="26"/>
          <w:lang w:eastAsia="ru-RU"/>
        </w:rPr>
        <w:t xml:space="preserve">.12.2023 г. № </w:t>
      </w:r>
      <w:r w:rsidR="007612B5">
        <w:rPr>
          <w:sz w:val="26"/>
          <w:szCs w:val="26"/>
          <w:lang w:eastAsia="ru-RU"/>
        </w:rPr>
        <w:t>60</w:t>
      </w:r>
    </w:p>
    <w:p w:rsidR="00D44D06" w:rsidRPr="00D44D06" w:rsidRDefault="00D44D06" w:rsidP="00D44D06">
      <w:pPr>
        <w:widowControl w:val="0"/>
        <w:suppressAutoHyphens w:val="0"/>
        <w:autoSpaceDE w:val="0"/>
        <w:autoSpaceDN w:val="0"/>
        <w:adjustRightInd w:val="0"/>
        <w:ind w:left="5670" w:firstLine="720"/>
        <w:contextualSpacing/>
        <w:jc w:val="both"/>
        <w:rPr>
          <w:sz w:val="26"/>
          <w:szCs w:val="26"/>
          <w:lang w:eastAsia="ru-RU"/>
        </w:rPr>
      </w:pPr>
    </w:p>
    <w:p w:rsidR="00D44D06" w:rsidRPr="00D44D06" w:rsidRDefault="00D44D06" w:rsidP="00D44D06">
      <w:pPr>
        <w:widowControl w:val="0"/>
        <w:suppressAutoHyphens w:val="0"/>
        <w:autoSpaceDE w:val="0"/>
        <w:autoSpaceDN w:val="0"/>
        <w:jc w:val="center"/>
        <w:rPr>
          <w:b/>
          <w:bCs/>
          <w:sz w:val="26"/>
          <w:szCs w:val="26"/>
          <w:lang w:eastAsia="ru-RU"/>
        </w:rPr>
      </w:pPr>
      <w:r w:rsidRPr="00D44D06">
        <w:rPr>
          <w:b/>
          <w:bCs/>
          <w:sz w:val="26"/>
          <w:szCs w:val="26"/>
          <w:lang w:eastAsia="ru-RU"/>
        </w:rPr>
        <w:t>ПОРЯДОК</w:t>
      </w:r>
    </w:p>
    <w:p w:rsidR="00D44D06" w:rsidRPr="00D44D06" w:rsidRDefault="00D44D06" w:rsidP="00D44D06">
      <w:pPr>
        <w:widowControl w:val="0"/>
        <w:suppressAutoHyphens w:val="0"/>
        <w:autoSpaceDE w:val="0"/>
        <w:autoSpaceDN w:val="0"/>
        <w:jc w:val="center"/>
        <w:rPr>
          <w:b/>
          <w:sz w:val="26"/>
          <w:szCs w:val="26"/>
          <w:lang w:eastAsia="ru-RU"/>
        </w:rPr>
      </w:pPr>
      <w:r w:rsidRPr="00D44D06">
        <w:rPr>
          <w:b/>
          <w:sz w:val="26"/>
          <w:szCs w:val="26"/>
          <w:lang w:eastAsia="ru-RU"/>
        </w:rPr>
        <w:t xml:space="preserve">учета бюджетных и денежных обязательств </w:t>
      </w:r>
    </w:p>
    <w:p w:rsidR="00D44D06" w:rsidRPr="00D44D06" w:rsidRDefault="00D44D06" w:rsidP="00D44D06">
      <w:pPr>
        <w:widowControl w:val="0"/>
        <w:suppressAutoHyphens w:val="0"/>
        <w:autoSpaceDE w:val="0"/>
        <w:autoSpaceDN w:val="0"/>
        <w:jc w:val="center"/>
        <w:rPr>
          <w:b/>
          <w:sz w:val="26"/>
          <w:szCs w:val="26"/>
          <w:lang w:eastAsia="ru-RU"/>
        </w:rPr>
      </w:pPr>
      <w:r w:rsidRPr="00D44D06">
        <w:rPr>
          <w:b/>
          <w:sz w:val="26"/>
          <w:szCs w:val="26"/>
          <w:lang w:eastAsia="ru-RU"/>
        </w:rPr>
        <w:t xml:space="preserve">получателей средств </w:t>
      </w:r>
      <w:r w:rsidR="007612B5">
        <w:rPr>
          <w:b/>
          <w:sz w:val="26"/>
          <w:szCs w:val="26"/>
          <w:lang w:eastAsia="ru-RU"/>
        </w:rPr>
        <w:t>местного</w:t>
      </w:r>
      <w:r w:rsidRPr="00D44D06">
        <w:rPr>
          <w:b/>
          <w:sz w:val="26"/>
          <w:szCs w:val="26"/>
          <w:lang w:eastAsia="ru-RU"/>
        </w:rPr>
        <w:t xml:space="preserve"> бюджета</w:t>
      </w:r>
    </w:p>
    <w:p w:rsidR="00D44D06" w:rsidRPr="00D44D06" w:rsidRDefault="00D44D06" w:rsidP="00D44D06">
      <w:pPr>
        <w:widowControl w:val="0"/>
        <w:suppressAutoHyphens w:val="0"/>
        <w:autoSpaceDE w:val="0"/>
        <w:autoSpaceDN w:val="0"/>
        <w:jc w:val="center"/>
        <w:outlineLvl w:val="0"/>
        <w:rPr>
          <w:sz w:val="26"/>
          <w:szCs w:val="26"/>
          <w:lang w:eastAsia="ru-RU"/>
        </w:rPr>
      </w:pPr>
    </w:p>
    <w:p w:rsidR="00D44D06" w:rsidRPr="00D44D06" w:rsidRDefault="00D44D06" w:rsidP="00D44D06">
      <w:pPr>
        <w:widowControl w:val="0"/>
        <w:suppressAutoHyphens w:val="0"/>
        <w:autoSpaceDE w:val="0"/>
        <w:autoSpaceDN w:val="0"/>
        <w:jc w:val="center"/>
        <w:outlineLvl w:val="0"/>
        <w:rPr>
          <w:b/>
          <w:sz w:val="26"/>
          <w:szCs w:val="26"/>
          <w:lang w:eastAsia="ru-RU"/>
        </w:rPr>
      </w:pPr>
      <w:r w:rsidRPr="00D44D06">
        <w:rPr>
          <w:b/>
          <w:sz w:val="26"/>
          <w:szCs w:val="26"/>
          <w:lang w:eastAsia="ru-RU"/>
        </w:rPr>
        <w:t>I. Общие положения</w:t>
      </w:r>
    </w:p>
    <w:p w:rsidR="00D44D06" w:rsidRPr="00D44D06" w:rsidRDefault="00D44D06" w:rsidP="00D44D06">
      <w:pPr>
        <w:suppressAutoHyphens w:val="0"/>
        <w:rPr>
          <w:bCs/>
          <w:sz w:val="26"/>
          <w:szCs w:val="26"/>
          <w:lang w:eastAsia="ru-RU"/>
        </w:rPr>
      </w:pP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1.1. Настоящий Порядок учета бюджетных и денежных обязательств  получателей средств </w:t>
      </w:r>
      <w:r w:rsidR="007612B5">
        <w:rPr>
          <w:sz w:val="26"/>
          <w:szCs w:val="26"/>
          <w:lang w:eastAsia="ru-RU"/>
        </w:rPr>
        <w:t>местного</w:t>
      </w:r>
      <w:r w:rsidRPr="00D44D06">
        <w:rPr>
          <w:sz w:val="26"/>
          <w:szCs w:val="26"/>
          <w:lang w:eastAsia="ru-RU"/>
        </w:rPr>
        <w:t xml:space="preserve"> бюджета (далее – Порядок) устанавливает  порядок исполнения бюджета муниципального образования </w:t>
      </w:r>
      <w:proofErr w:type="spellStart"/>
      <w:r w:rsidR="007612B5">
        <w:rPr>
          <w:sz w:val="26"/>
          <w:szCs w:val="26"/>
          <w:lang w:eastAsia="ru-RU"/>
        </w:rPr>
        <w:t>Ореховский</w:t>
      </w:r>
      <w:proofErr w:type="spellEnd"/>
      <w:r w:rsidR="007612B5">
        <w:rPr>
          <w:sz w:val="26"/>
          <w:szCs w:val="26"/>
          <w:lang w:eastAsia="ru-RU"/>
        </w:rPr>
        <w:t xml:space="preserve"> сельсовет </w:t>
      </w:r>
      <w:proofErr w:type="spellStart"/>
      <w:r w:rsidRPr="00D44D06">
        <w:rPr>
          <w:sz w:val="26"/>
          <w:szCs w:val="26"/>
          <w:lang w:eastAsia="ru-RU"/>
        </w:rPr>
        <w:t>Бурлинский</w:t>
      </w:r>
      <w:proofErr w:type="spellEnd"/>
      <w:r w:rsidRPr="00D44D06">
        <w:rPr>
          <w:sz w:val="26"/>
          <w:szCs w:val="26"/>
          <w:lang w:eastAsia="ru-RU"/>
        </w:rPr>
        <w:t xml:space="preserve"> район Алтайского края (далее – </w:t>
      </w:r>
      <w:r w:rsidR="007612B5">
        <w:rPr>
          <w:sz w:val="26"/>
          <w:szCs w:val="26"/>
          <w:lang w:eastAsia="ru-RU"/>
        </w:rPr>
        <w:t>местный</w:t>
      </w:r>
      <w:r w:rsidRPr="00D44D06">
        <w:rPr>
          <w:sz w:val="26"/>
          <w:szCs w:val="26"/>
          <w:lang w:eastAsia="ru-RU"/>
        </w:rPr>
        <w:t xml:space="preserve"> бюджет) по расходам в части учета территориальным отделом Управления Федерального казначейства по Алтайскому краю (далее – ТОУФК) бюджетных и денежных обязательств получателей средств районного бюджета (далее соответственно – бюджетные обязательства, денежные обязательства).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1.2. Бюджетные и денежные обязательства учитываются ТОУФК с отражением на лицевых счетах получателей бюджетных средств или лицевых счетах для учета операций по переданным полномочиям получателя бюджетных средств, открытых в установленном порядке в ТОУФК (далее – лицевые счета).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1.3.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1 и 2 соответственно к настоящему Порядку.</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1.4. Формирование Сведений о бюджетном обязательстве и Сведений о денежном обязательстве осуществляется получателями средств районного бюджета или ТОУФК в случаях, установленных настоящим Порядком.</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Сведения о бюджетном обязательстве и Сведения о денежном обязательстве формируются с использованием информационной системы Федерального казначейства, за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ЕИС) на основании документов-оснований, документов, подтверждающих возникновение денежного обязательства, предусмотренных пунктами 1.1., 1.2., 1.3., 1.4. Перечня документов, на основании которых возникают бюджетные обязательства получателей средств районного бюджета, и документов, подтверждающих возникновение денежных обязательств </w:t>
      </w:r>
      <w:r w:rsidRPr="00D44D06">
        <w:rPr>
          <w:sz w:val="26"/>
          <w:szCs w:val="26"/>
          <w:lang w:eastAsia="ru-RU"/>
        </w:rPr>
        <w:lastRenderedPageBreak/>
        <w:t xml:space="preserve">получателей средств </w:t>
      </w:r>
      <w:r w:rsidR="007612B5">
        <w:rPr>
          <w:sz w:val="26"/>
          <w:szCs w:val="26"/>
          <w:lang w:eastAsia="ru-RU"/>
        </w:rPr>
        <w:t>местного</w:t>
      </w:r>
      <w:r w:rsidRPr="00D44D06">
        <w:rPr>
          <w:sz w:val="26"/>
          <w:szCs w:val="26"/>
          <w:lang w:eastAsia="ru-RU"/>
        </w:rPr>
        <w:t xml:space="preserve"> бюджета, установленного Приложением 3 к настоящему Порядку (далее соответственно - документы-основания, Перечень документов-оснований), подлежащих размещению в ЕИС, а также пунктом 1.5 Перечня документов-оснований,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Сведения о бюджетном обязательстве и Сведения о денежном обязательстве при наличии электронного документооборота между получателями средств бюджета поселения и ТОУФК представляются в ТОУФК в электронном виде с применением усиленной квалифицированной электронной подписи лица, имеющего право действовать от имени получателя средств </w:t>
      </w:r>
      <w:r w:rsidR="007612B5">
        <w:rPr>
          <w:sz w:val="26"/>
          <w:szCs w:val="26"/>
          <w:lang w:eastAsia="ru-RU"/>
        </w:rPr>
        <w:t xml:space="preserve">местного </w:t>
      </w:r>
      <w:r w:rsidRPr="00D44D06">
        <w:rPr>
          <w:sz w:val="26"/>
          <w:szCs w:val="26"/>
          <w:lang w:eastAsia="ru-RU"/>
        </w:rPr>
        <w:t>бюджета(далее – электронная подпись).</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При отсутствии технической возможности или электронного документооборота с применением электронной подписи Сведения о бюджетном обязательстве и Сведения о денежном обязательстве представляются в ТОУФК на бумажном носителе с одновременным представлением на съемном машинном носителе информации. Получатель средств </w:t>
      </w:r>
      <w:r w:rsidR="007612B5">
        <w:rPr>
          <w:sz w:val="26"/>
          <w:szCs w:val="26"/>
          <w:lang w:eastAsia="ru-RU"/>
        </w:rPr>
        <w:t>местного</w:t>
      </w:r>
      <w:r w:rsidRPr="00D44D06">
        <w:rPr>
          <w:sz w:val="26"/>
          <w:szCs w:val="26"/>
          <w:lang w:eastAsia="ru-RU"/>
        </w:rPr>
        <w:t xml:space="preserve">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1.5. Лица, имеющие право действовать от имени получателя средств </w:t>
      </w:r>
      <w:r w:rsidR="007612B5">
        <w:rPr>
          <w:sz w:val="26"/>
          <w:szCs w:val="26"/>
          <w:lang w:eastAsia="ru-RU"/>
        </w:rPr>
        <w:t xml:space="preserve">местного </w:t>
      </w:r>
      <w:r w:rsidRPr="00D44D06">
        <w:rPr>
          <w:sz w:val="26"/>
          <w:szCs w:val="26"/>
          <w:lang w:eastAsia="ru-RU"/>
        </w:rPr>
        <w:t>бюджета в соответствии с настоящим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настоящим Порядком сроков их представления.</w:t>
      </w:r>
    </w:p>
    <w:p w:rsidR="00D44D06" w:rsidRPr="00D44D06" w:rsidRDefault="00D44D06" w:rsidP="00D44D06">
      <w:pPr>
        <w:widowControl w:val="0"/>
        <w:suppressAutoHyphens w:val="0"/>
        <w:autoSpaceDE w:val="0"/>
        <w:autoSpaceDN w:val="0"/>
        <w:ind w:firstLine="709"/>
        <w:jc w:val="center"/>
        <w:rPr>
          <w:sz w:val="26"/>
          <w:szCs w:val="26"/>
          <w:lang w:eastAsia="ru-RU"/>
        </w:rPr>
      </w:pPr>
    </w:p>
    <w:p w:rsidR="00D44D06" w:rsidRPr="00D44D06" w:rsidRDefault="00D44D06" w:rsidP="00D44D06">
      <w:pPr>
        <w:widowControl w:val="0"/>
        <w:suppressAutoHyphens w:val="0"/>
        <w:autoSpaceDE w:val="0"/>
        <w:autoSpaceDN w:val="0"/>
        <w:jc w:val="center"/>
        <w:rPr>
          <w:b/>
          <w:sz w:val="26"/>
          <w:szCs w:val="26"/>
          <w:lang w:eastAsia="ru-RU"/>
        </w:rPr>
      </w:pPr>
      <w:r w:rsidRPr="00D44D06">
        <w:rPr>
          <w:b/>
          <w:sz w:val="26"/>
          <w:szCs w:val="26"/>
          <w:lang w:eastAsia="ru-RU"/>
        </w:rPr>
        <w:t xml:space="preserve">II. Постановка на учет бюджетных обязательств и внесение </w:t>
      </w:r>
    </w:p>
    <w:p w:rsidR="00D44D06" w:rsidRPr="00D44D06" w:rsidRDefault="00D44D06" w:rsidP="00D44D06">
      <w:pPr>
        <w:widowControl w:val="0"/>
        <w:suppressAutoHyphens w:val="0"/>
        <w:autoSpaceDE w:val="0"/>
        <w:autoSpaceDN w:val="0"/>
        <w:jc w:val="center"/>
        <w:rPr>
          <w:b/>
          <w:sz w:val="26"/>
          <w:szCs w:val="26"/>
          <w:lang w:eastAsia="ru-RU"/>
        </w:rPr>
      </w:pPr>
      <w:r w:rsidRPr="00D44D06">
        <w:rPr>
          <w:b/>
          <w:sz w:val="26"/>
          <w:szCs w:val="26"/>
          <w:lang w:eastAsia="ru-RU"/>
        </w:rPr>
        <w:t xml:space="preserve">в них изменений </w:t>
      </w:r>
    </w:p>
    <w:p w:rsidR="00D44D06" w:rsidRPr="00D44D06" w:rsidRDefault="00D44D06" w:rsidP="00D44D06">
      <w:pPr>
        <w:widowControl w:val="0"/>
        <w:suppressAutoHyphens w:val="0"/>
        <w:autoSpaceDE w:val="0"/>
        <w:autoSpaceDN w:val="0"/>
        <w:jc w:val="center"/>
        <w:rPr>
          <w:sz w:val="26"/>
          <w:szCs w:val="26"/>
          <w:lang w:eastAsia="ru-RU"/>
        </w:rPr>
      </w:pPr>
    </w:p>
    <w:p w:rsidR="00D44D06" w:rsidRPr="00D44D06" w:rsidRDefault="00D44D06" w:rsidP="00D44D06">
      <w:pPr>
        <w:widowControl w:val="0"/>
        <w:suppressAutoHyphens w:val="0"/>
        <w:autoSpaceDE w:val="0"/>
        <w:autoSpaceDN w:val="0"/>
        <w:ind w:firstLine="709"/>
        <w:jc w:val="both"/>
        <w:rPr>
          <w:sz w:val="26"/>
          <w:szCs w:val="26"/>
          <w:lang w:eastAsia="ru-RU"/>
        </w:rPr>
      </w:pPr>
      <w:bookmarkStart w:id="3" w:name="P62"/>
      <w:bookmarkEnd w:id="3"/>
      <w:r w:rsidRPr="00D44D06">
        <w:rPr>
          <w:sz w:val="26"/>
          <w:szCs w:val="26"/>
          <w:lang w:eastAsia="ru-RU"/>
        </w:rPr>
        <w:t xml:space="preserve">2.1.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графой 1 Перечня документов-оснований. </w:t>
      </w:r>
    </w:p>
    <w:p w:rsidR="00D44D06" w:rsidRPr="00D44D06" w:rsidRDefault="00D44D06" w:rsidP="00D44D06">
      <w:pPr>
        <w:widowControl w:val="0"/>
        <w:suppressAutoHyphens w:val="0"/>
        <w:autoSpaceDE w:val="0"/>
        <w:autoSpaceDN w:val="0"/>
        <w:ind w:firstLine="709"/>
        <w:jc w:val="both"/>
        <w:rPr>
          <w:sz w:val="26"/>
          <w:szCs w:val="26"/>
          <w:lang w:eastAsia="ru-RU"/>
        </w:rPr>
      </w:pPr>
      <w:bookmarkStart w:id="4" w:name="P63"/>
      <w:bookmarkEnd w:id="4"/>
      <w:r w:rsidRPr="00D44D06">
        <w:rPr>
          <w:sz w:val="26"/>
          <w:szCs w:val="26"/>
          <w:lang w:eastAsia="ru-RU"/>
        </w:rPr>
        <w:t>2.2. Сведения о бюджетных обязательствах, возникших на основании документов-оснований, предусмотренных пунктом 2.1 настоящего Порядка, формируются:</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2.2.1. получателем средств </w:t>
      </w:r>
      <w:r w:rsidR="00BD566E">
        <w:rPr>
          <w:sz w:val="26"/>
          <w:szCs w:val="26"/>
          <w:lang w:eastAsia="ru-RU"/>
        </w:rPr>
        <w:t>местного</w:t>
      </w:r>
      <w:r w:rsidRPr="00D44D06">
        <w:rPr>
          <w:sz w:val="26"/>
          <w:szCs w:val="26"/>
          <w:lang w:eastAsia="ru-RU"/>
        </w:rPr>
        <w:t xml:space="preserve"> бюджета: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а) в части принимаемых бюджетных обязательств, возникших на основании документов-оснований, предусмотренных: </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пунктами 1.1. и 1.2. Перечня документов-оснований, подлежащих размещению в ЕИС, - в течение двух рабочих дней до дня направления на размещение в ЕИС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пунктом 1.3. Перечня документов-оснований, подлежащих размещению в ЕИС, </w:t>
      </w:r>
      <w:r w:rsidRPr="00D44D06">
        <w:rPr>
          <w:sz w:val="26"/>
          <w:szCs w:val="26"/>
          <w:lang w:eastAsia="ru-RU"/>
        </w:rPr>
        <w:lastRenderedPageBreak/>
        <w:t>- одновременно с направлением в ТОУФК проекта муниципального контракта с единственным поставщиком (подрядчиком, исполнителем) в соответствии с пунктом 24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года № 1193 (далее - Правила контроля № 1193);</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пунктом 1.4. Перечня документов-оснований, подлежащих размещению в ЕИС, - одновременно с направлением в ТОУФК проекта соглашения об изменении условий муниципального контракта в соответствии с пунктом 24 Правил контроля № 1193;</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б) в части принятых бюджетных обязательств, возникших на основании документов-оснований, предусмотренных:</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пунктами 1.5 - 1.7, 1.9 и 1.10 графы 1 Перечня документов-оснований, - не позднее пяти рабочих дней со дня заключения соответственно муниципального контракта, договора, соглашения о предоставлении из </w:t>
      </w:r>
      <w:r w:rsidR="001D6506">
        <w:rPr>
          <w:sz w:val="26"/>
          <w:szCs w:val="26"/>
          <w:lang w:eastAsia="ru-RU"/>
        </w:rPr>
        <w:t>местного</w:t>
      </w:r>
      <w:r w:rsidRPr="00D44D06">
        <w:rPr>
          <w:sz w:val="26"/>
          <w:szCs w:val="26"/>
          <w:lang w:eastAsia="ru-RU"/>
        </w:rPr>
        <w:t xml:space="preserve"> бюджета местному бюджету межбюджетного трансферта, договора (соглашения) о предоставлении субсидии </w:t>
      </w:r>
      <w:r w:rsidR="001D6506">
        <w:rPr>
          <w:sz w:val="26"/>
          <w:szCs w:val="26"/>
          <w:lang w:eastAsia="ru-RU"/>
        </w:rPr>
        <w:t>местному</w:t>
      </w:r>
      <w:r w:rsidRPr="00D44D06">
        <w:rPr>
          <w:sz w:val="26"/>
          <w:szCs w:val="26"/>
          <w:lang w:eastAsia="ru-RU"/>
        </w:rPr>
        <w:t xml:space="preserve"> бюджетному или районному автономному учреждению, договора (соглашения) о предоставлении субсидии или бюджетных инвестиций юридическому лицу, указанных в названных пунктах графы 1 Перечня документов-оснований;</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пунктами 1.8, 1.11 и 3 графы 1 Перечня документов-оснований, - не позднее пяти рабочих дней со дня доведения в установленном порядке соответствующих лимитов бюджетных обязательств на принятие и исполнение получателем средств </w:t>
      </w:r>
      <w:r w:rsidR="007612B5">
        <w:rPr>
          <w:sz w:val="26"/>
          <w:szCs w:val="26"/>
          <w:lang w:eastAsia="ru-RU"/>
        </w:rPr>
        <w:t>местного</w:t>
      </w:r>
      <w:r w:rsidRPr="00D44D06">
        <w:rPr>
          <w:sz w:val="26"/>
          <w:szCs w:val="26"/>
          <w:lang w:eastAsia="ru-RU"/>
        </w:rPr>
        <w:t xml:space="preserve"> бюджета бюджетных обязательств, возникших на основании нормативного правового акта о предоставлении субсидии юридическому лицу или иных документов, указанных в названных пунктах графы 1 Перечня документов-оснований;</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2.2.2. Управлением:</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в части принятых бюджетных обязательств, возникших на основании документов оснований, предусмотренных:</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пунктами 2.1 - 2.9 графы 1 Перечня документов-оснований, - одновременно с санкционированием оплаты денежных обязательств получателей средств </w:t>
      </w:r>
      <w:r w:rsidR="001D6506">
        <w:rPr>
          <w:sz w:val="26"/>
          <w:szCs w:val="26"/>
          <w:lang w:eastAsia="ru-RU"/>
        </w:rPr>
        <w:t xml:space="preserve">местного </w:t>
      </w:r>
      <w:r w:rsidRPr="00D44D06">
        <w:rPr>
          <w:sz w:val="26"/>
          <w:szCs w:val="26"/>
          <w:lang w:eastAsia="ru-RU"/>
        </w:rPr>
        <w:t xml:space="preserve">бюджета в соответствии с Порядком санкционирования оплаты денежных обязательств получателей средств </w:t>
      </w:r>
      <w:r w:rsidR="001D6506">
        <w:rPr>
          <w:sz w:val="26"/>
          <w:szCs w:val="26"/>
          <w:lang w:eastAsia="ru-RU"/>
        </w:rPr>
        <w:t>местного</w:t>
      </w:r>
      <w:r w:rsidRPr="00D44D06">
        <w:rPr>
          <w:sz w:val="26"/>
          <w:szCs w:val="26"/>
          <w:lang w:eastAsia="ru-RU"/>
        </w:rPr>
        <w:t xml:space="preserve"> бюджета и администраторов источников финансирования дефицита </w:t>
      </w:r>
      <w:r w:rsidR="001D6506">
        <w:rPr>
          <w:sz w:val="26"/>
          <w:szCs w:val="26"/>
          <w:lang w:eastAsia="ru-RU"/>
        </w:rPr>
        <w:t>местного</w:t>
      </w:r>
      <w:r w:rsidRPr="00D44D06">
        <w:rPr>
          <w:sz w:val="26"/>
          <w:szCs w:val="26"/>
          <w:lang w:eastAsia="ru-RU"/>
        </w:rPr>
        <w:t xml:space="preserve"> бюджета.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2.3. При наличии электронного документооборота между получателями средств </w:t>
      </w:r>
      <w:r w:rsidR="001D6506">
        <w:rPr>
          <w:sz w:val="26"/>
          <w:szCs w:val="26"/>
          <w:lang w:eastAsia="ru-RU"/>
        </w:rPr>
        <w:t>местного</w:t>
      </w:r>
      <w:r w:rsidRPr="00D44D06">
        <w:rPr>
          <w:sz w:val="26"/>
          <w:szCs w:val="26"/>
          <w:lang w:eastAsia="ru-RU"/>
        </w:rPr>
        <w:t xml:space="preserve"> бюджета и ТОУФК Сведения о бюджетных обязательствах, возникших на основании документов-оснований, предусмотренных пунктами </w:t>
      </w:r>
      <w:bookmarkStart w:id="5" w:name="_Hlk153791333"/>
      <w:r w:rsidRPr="00D44D06">
        <w:rPr>
          <w:sz w:val="26"/>
          <w:szCs w:val="26"/>
          <w:lang w:eastAsia="ru-RU"/>
        </w:rPr>
        <w:t>1.6 - 1.11 и 3</w:t>
      </w:r>
      <w:bookmarkEnd w:id="5"/>
      <w:r w:rsidRPr="00D44D06">
        <w:rPr>
          <w:sz w:val="26"/>
          <w:szCs w:val="26"/>
          <w:lang w:eastAsia="ru-RU"/>
        </w:rPr>
        <w:t xml:space="preserve">графы 1 Перечня документов-оснований, направляются в ТОУФК с приложением копии документа-основания в форме электронной копии бумажного документа,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1D6506">
        <w:rPr>
          <w:sz w:val="26"/>
          <w:szCs w:val="26"/>
          <w:lang w:eastAsia="ru-RU"/>
        </w:rPr>
        <w:t>местног</w:t>
      </w:r>
      <w:r w:rsidRPr="00D44D06">
        <w:rPr>
          <w:sz w:val="26"/>
          <w:szCs w:val="26"/>
          <w:lang w:eastAsia="ru-RU"/>
        </w:rPr>
        <w:t>о бюджета.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При отсутствии технической возможности или электронного документооборота с применением электронной подписи между получателями средств </w:t>
      </w:r>
      <w:r w:rsidR="001D6506">
        <w:rPr>
          <w:sz w:val="26"/>
          <w:szCs w:val="26"/>
          <w:lang w:eastAsia="ru-RU"/>
        </w:rPr>
        <w:t>местного</w:t>
      </w:r>
      <w:r w:rsidRPr="00D44D06">
        <w:rPr>
          <w:sz w:val="26"/>
          <w:szCs w:val="26"/>
          <w:lang w:eastAsia="ru-RU"/>
        </w:rPr>
        <w:t xml:space="preserve"> бюджета и ТОУФК Сведения о бюджетном обязательстве направляются в ТОУФК с приложением копии документа-основания на бумажном носителе.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При направлении в ТОУФК Сведения о бюджетном обязательстве, возникшем на основании документа-основания, предусмотренного пунктами 1.1 – 1.5 графы 1 Перечня документов-оснований, копия указанного документа-основания в ТОУФК не </w:t>
      </w:r>
      <w:r w:rsidRPr="00D44D06">
        <w:rPr>
          <w:sz w:val="26"/>
          <w:szCs w:val="26"/>
          <w:lang w:eastAsia="ru-RU"/>
        </w:rPr>
        <w:lastRenderedPageBreak/>
        <w:t>представляется.</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Копии документов-оснований, предусмотренных пунктами 2.1 – 2.9графы 1 Перечня документов-оснований, в ТОУФК не представляются.</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2.4.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пунктом 1.5 Перечня документов-оснований, Сведения о бюджетном обязательстве формируются на основании документов-оснований, предусмотренных пунктом 1.4. графы 1 Перечня документов-оснований, до внесения изменений в поставленное на учет бюджетное обязательство для осуществления проверки, предусмотренной:</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абзацем четвертым пункта 2.6.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абзацем девятым пункта 2.6.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В случае внесения изменений в поставленное на учет бюджетное обязательство без внесения изменений в документ-основание, предусмотренный пунктами 1.5 и 1.6 графы 1 Перечня документов-оснований, получатель средств </w:t>
      </w:r>
      <w:r w:rsidR="00986DA4">
        <w:rPr>
          <w:sz w:val="26"/>
          <w:szCs w:val="26"/>
          <w:lang w:eastAsia="ru-RU"/>
        </w:rPr>
        <w:t>местного</w:t>
      </w:r>
      <w:r w:rsidRPr="00D44D06">
        <w:rPr>
          <w:sz w:val="26"/>
          <w:szCs w:val="26"/>
          <w:lang w:eastAsia="ru-RU"/>
        </w:rPr>
        <w:t xml:space="preserve"> бюджета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При формировании Сведений о бюджетном обязательстве получателем средств </w:t>
      </w:r>
      <w:r w:rsidR="00986DA4">
        <w:rPr>
          <w:sz w:val="26"/>
          <w:szCs w:val="26"/>
          <w:lang w:eastAsia="ru-RU"/>
        </w:rPr>
        <w:t>местного</w:t>
      </w:r>
      <w:r w:rsidRPr="00D44D06">
        <w:rPr>
          <w:sz w:val="26"/>
          <w:szCs w:val="26"/>
          <w:lang w:eastAsia="ru-RU"/>
        </w:rPr>
        <w:t xml:space="preserve"> бюджета в соответствии с абзацем первым настоящего пункта ТОУФК дополнительно осуществляет проверку, предусмотренную абзацами вторым, третьим и пятым пункта 2.6. настоящего Порядка.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ТОУФК повторно не представляется.</w:t>
      </w:r>
    </w:p>
    <w:p w:rsidR="00D44D06" w:rsidRPr="00D44D06" w:rsidRDefault="00D44D06" w:rsidP="00D44D06">
      <w:pPr>
        <w:widowControl w:val="0"/>
        <w:suppressAutoHyphens w:val="0"/>
        <w:autoSpaceDE w:val="0"/>
        <w:autoSpaceDN w:val="0"/>
        <w:adjustRightInd w:val="0"/>
        <w:ind w:firstLine="709"/>
        <w:jc w:val="both"/>
        <w:rPr>
          <w:sz w:val="26"/>
          <w:szCs w:val="26"/>
          <w:lang w:eastAsia="ru-RU"/>
        </w:rPr>
      </w:pPr>
      <w:r w:rsidRPr="00D44D06">
        <w:rPr>
          <w:sz w:val="26"/>
          <w:szCs w:val="26"/>
          <w:lang w:eastAsia="ru-RU"/>
        </w:rPr>
        <w:t xml:space="preserve">В случае внесения изменений в бюджетное обязательство в связи с внесением изменений в документ-основание, предусмотренный пунктами 1.6 - 1.11 и 3 графы 1 Перечня документов-оснований, документ, предусматривающий внесение изменений в документ-основание и отсутствующий в информационных системах, представляется получателем средств </w:t>
      </w:r>
      <w:r w:rsidR="001D6506">
        <w:rPr>
          <w:sz w:val="26"/>
          <w:szCs w:val="26"/>
          <w:lang w:eastAsia="ru-RU"/>
        </w:rPr>
        <w:t>местног</w:t>
      </w:r>
      <w:r w:rsidRPr="00D44D06">
        <w:rPr>
          <w:sz w:val="26"/>
          <w:szCs w:val="26"/>
          <w:lang w:eastAsia="ru-RU"/>
        </w:rPr>
        <w:t>о бюджета в ТОУФК одновременно со Сведениями о бюджетном обязательстве.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2.5. Копии документов-оснований (документов о внесении изменений в документы-основания), направленные в ТОУФК в форме электронной копии бумажного документа,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4263E8">
        <w:rPr>
          <w:sz w:val="26"/>
          <w:szCs w:val="26"/>
          <w:lang w:eastAsia="ru-RU"/>
        </w:rPr>
        <w:t>местного</w:t>
      </w:r>
      <w:r w:rsidRPr="00D44D06">
        <w:rPr>
          <w:sz w:val="26"/>
          <w:szCs w:val="26"/>
          <w:lang w:eastAsia="ru-RU"/>
        </w:rPr>
        <w:t xml:space="preserve"> бюджета, подлежат хранению в ТОУФК в соответствии с правилами делопроизводства.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2.6.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w:t>
      </w:r>
      <w:r w:rsidR="001D6506">
        <w:rPr>
          <w:sz w:val="26"/>
          <w:szCs w:val="26"/>
          <w:lang w:eastAsia="ru-RU"/>
        </w:rPr>
        <w:t>местного</w:t>
      </w:r>
      <w:r w:rsidRPr="00D44D06">
        <w:rPr>
          <w:sz w:val="26"/>
          <w:szCs w:val="26"/>
          <w:lang w:eastAsia="ru-RU"/>
        </w:rPr>
        <w:t xml:space="preserve"> бюджета, ТОУФК осуществляет их проверку по следующим направлениям:</w:t>
      </w:r>
    </w:p>
    <w:p w:rsidR="00D44D06" w:rsidRPr="00D44D06" w:rsidRDefault="00D44D06" w:rsidP="00D44D06">
      <w:pPr>
        <w:widowControl w:val="0"/>
        <w:suppressAutoHyphens w:val="0"/>
        <w:autoSpaceDE w:val="0"/>
        <w:autoSpaceDN w:val="0"/>
        <w:ind w:firstLine="709"/>
        <w:jc w:val="both"/>
        <w:rPr>
          <w:sz w:val="26"/>
          <w:szCs w:val="26"/>
          <w:lang w:eastAsia="ru-RU"/>
        </w:rPr>
      </w:pPr>
      <w:bookmarkStart w:id="6" w:name="P124"/>
      <w:bookmarkEnd w:id="6"/>
      <w:r w:rsidRPr="00D44D06">
        <w:rPr>
          <w:sz w:val="26"/>
          <w:szCs w:val="26"/>
          <w:lang w:eastAsia="ru-RU"/>
        </w:rPr>
        <w:lastRenderedPageBreak/>
        <w:t xml:space="preserve">соответствие информации о бюджетном обязательстве, указанной </w:t>
      </w:r>
      <w:r w:rsidRPr="00D44D06">
        <w:rPr>
          <w:sz w:val="26"/>
          <w:szCs w:val="26"/>
          <w:lang w:eastAsia="ru-RU"/>
        </w:rPr>
        <w:br/>
        <w:t xml:space="preserve">в Сведениях о бюджетном обязательстве, документам-основаниям, подлежащим представлению получателями средств </w:t>
      </w:r>
      <w:r w:rsidR="001D6506">
        <w:rPr>
          <w:sz w:val="26"/>
          <w:szCs w:val="26"/>
          <w:lang w:eastAsia="ru-RU"/>
        </w:rPr>
        <w:t>местного</w:t>
      </w:r>
      <w:r w:rsidRPr="00D44D06">
        <w:rPr>
          <w:sz w:val="26"/>
          <w:szCs w:val="26"/>
          <w:lang w:eastAsia="ru-RU"/>
        </w:rPr>
        <w:t xml:space="preserve"> бюджета в ТОУФК для постановки на учет бюджетного обязательства в соответствии с пунктом 2.3 настоящего Порядка;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соответствие информации о бюджетном обязательстве, указанной </w:t>
      </w:r>
      <w:r w:rsidRPr="00D44D06">
        <w:rPr>
          <w:sz w:val="26"/>
          <w:szCs w:val="26"/>
          <w:lang w:eastAsia="ru-RU"/>
        </w:rPr>
        <w:br/>
        <w:t>в Сведениях о бюджетном обязательстве, составу информации, подлежащей включению в Сведения о бюджетном обязательстве в соответствии с Приложением 1 к настоящему Порядку;</w:t>
      </w:r>
    </w:p>
    <w:p w:rsidR="00D44D06" w:rsidRPr="00D44D06" w:rsidRDefault="00D44D06" w:rsidP="00D44D06">
      <w:pPr>
        <w:widowControl w:val="0"/>
        <w:suppressAutoHyphens w:val="0"/>
        <w:autoSpaceDE w:val="0"/>
        <w:autoSpaceDN w:val="0"/>
        <w:ind w:firstLine="709"/>
        <w:jc w:val="both"/>
        <w:rPr>
          <w:sz w:val="26"/>
          <w:szCs w:val="26"/>
          <w:lang w:eastAsia="ru-RU"/>
        </w:rPr>
      </w:pPr>
      <w:proofErr w:type="spellStart"/>
      <w:r w:rsidRPr="00D44D06">
        <w:rPr>
          <w:sz w:val="26"/>
          <w:szCs w:val="26"/>
          <w:lang w:eastAsia="ru-RU"/>
        </w:rPr>
        <w:t>непревышение</w:t>
      </w:r>
      <w:proofErr w:type="spellEnd"/>
      <w:r w:rsidRPr="00D44D06">
        <w:rPr>
          <w:sz w:val="26"/>
          <w:szCs w:val="26"/>
          <w:lang w:eastAsia="ru-RU"/>
        </w:rPr>
        <w:t xml:space="preserve"> суммы бюджетного обязательства по соответствующим кодам классификации расходов </w:t>
      </w:r>
      <w:r w:rsidR="001D6506">
        <w:rPr>
          <w:sz w:val="26"/>
          <w:szCs w:val="26"/>
          <w:lang w:eastAsia="ru-RU"/>
        </w:rPr>
        <w:t>местного</w:t>
      </w:r>
      <w:r w:rsidRPr="00D44D06">
        <w:rPr>
          <w:sz w:val="26"/>
          <w:szCs w:val="26"/>
          <w:lang w:eastAsia="ru-RU"/>
        </w:rPr>
        <w:t xml:space="preserve">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открытом в установленном порядке в ТОУФК, отдельно для текущего финансового года, для первого и для второго года планового периода;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поселения, указанному в Сведениях о бюджетном обязательстве, документе-основании.</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При проверке Сведений о бюджетном обязательстве, возникшем на основании документов-оснований, предусмотренных пунктом 1.5графы 1 Перечня документов-оснований, ТОУФК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В случае формирования Сведений о бюджетном обязательстве ТОУФК при постановке на учет бюджетного обязательства (внесении в него изменений) осуществляется проверка, предусмотренная абзацем четвертым настоящего пункта.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При постановке на учет бюджетных обязательств, возникающих на основании документов-оснований, предусмотренных пунктами 1.1., 1.2., 1.3., 1.4. графы 1 Перечня документов-оснований, подлежащих размещению в ЕИС, при проведении проверки, предусмотренной абзацем пятым настоящего пункта, ТОУФК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Правилами контроля № 1193.</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ТОУФК осуществляет проверку </w:t>
      </w:r>
      <w:proofErr w:type="spellStart"/>
      <w:r w:rsidRPr="00D44D06">
        <w:rPr>
          <w:sz w:val="26"/>
          <w:szCs w:val="26"/>
          <w:lang w:eastAsia="ru-RU"/>
        </w:rPr>
        <w:t>непревышения</w:t>
      </w:r>
      <w:proofErr w:type="spellEnd"/>
      <w:r w:rsidRPr="00D44D06">
        <w:rPr>
          <w:sz w:val="26"/>
          <w:szCs w:val="26"/>
          <w:lang w:eastAsia="ru-RU"/>
        </w:rPr>
        <w:t xml:space="preserve"> суммы исполнения бюджетного обязательства над изменяемой суммой бюджетного обязательства.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В случае аннулирования принимаемого бюджетного обязательства проверка, предусмотренная абзацами вторым, четвертым и пятым настоящего пункта, не осуществляется.</w:t>
      </w:r>
    </w:p>
    <w:p w:rsidR="00D44D06" w:rsidRPr="00D44D06" w:rsidRDefault="00D44D06" w:rsidP="00D44D06">
      <w:pPr>
        <w:widowControl w:val="0"/>
        <w:suppressAutoHyphens w:val="0"/>
        <w:autoSpaceDE w:val="0"/>
        <w:autoSpaceDN w:val="0"/>
        <w:ind w:firstLine="709"/>
        <w:jc w:val="both"/>
        <w:rPr>
          <w:sz w:val="26"/>
          <w:szCs w:val="26"/>
          <w:lang w:eastAsia="ru-RU"/>
        </w:rPr>
      </w:pPr>
      <w:bookmarkStart w:id="7" w:name="P130"/>
      <w:bookmarkEnd w:id="7"/>
      <w:r w:rsidRPr="00D44D06">
        <w:rPr>
          <w:sz w:val="26"/>
          <w:szCs w:val="26"/>
          <w:lang w:eastAsia="ru-RU"/>
        </w:rPr>
        <w:t>2.7. В случае представления в ТОУФК Сведений о бюджетном обязательстве на бумажном носителе в дополнение к проверке, предусмотренной пунктом 2.6 настоящего Порядка, также осуществляется проверка Сведений о бюджетном обязательстве на: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идентичность информации, отраженной в Сведениях о бюджетном обязательстве на бумажном носителе, информации, содержащейся в Сведениях о бюджетном обязательстве, представленной на машинном носителе;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соответствие подписей лиц, имеющих право подписывать Сведения о </w:t>
      </w:r>
      <w:r w:rsidRPr="00D44D06">
        <w:rPr>
          <w:sz w:val="26"/>
          <w:szCs w:val="26"/>
          <w:lang w:eastAsia="ru-RU"/>
        </w:rPr>
        <w:lastRenderedPageBreak/>
        <w:t xml:space="preserve">бюджетном обязательстве от имени получателя средств </w:t>
      </w:r>
      <w:r w:rsidR="004263E8">
        <w:rPr>
          <w:sz w:val="26"/>
          <w:szCs w:val="26"/>
          <w:lang w:eastAsia="ru-RU"/>
        </w:rPr>
        <w:t>местного</w:t>
      </w:r>
      <w:r w:rsidRPr="00D44D06">
        <w:rPr>
          <w:sz w:val="26"/>
          <w:szCs w:val="26"/>
          <w:lang w:eastAsia="ru-RU"/>
        </w:rPr>
        <w:t xml:space="preserve"> бюджета, имеющимся в ТОУФК образцам, представленным получателем средств </w:t>
      </w:r>
      <w:r w:rsidR="004263E8">
        <w:rPr>
          <w:sz w:val="26"/>
          <w:szCs w:val="26"/>
          <w:lang w:eastAsia="ru-RU"/>
        </w:rPr>
        <w:t xml:space="preserve">местного </w:t>
      </w:r>
      <w:r w:rsidRPr="00D44D06">
        <w:rPr>
          <w:sz w:val="26"/>
          <w:szCs w:val="26"/>
          <w:lang w:eastAsia="ru-RU"/>
        </w:rPr>
        <w:t>бюджета в порядке, установленном для открытия соответствующего лицевого счета.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2.8. При постановке на учет бюджетного обязательства (внесении в него изменений) ТОУФК осуществляет проверку Сведений о бюджетном обязательстве, сформированном на основании документа-основания, предусмотренного:</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пунктами 1.1., 1.2., 1.3., 1.4. графы 1 Перечня документов-оснований, сформированного с использованием ЕИС, - в течение одного рабочего дня, следующего за днем поступления в ТОУФК Сведений о бюджетном обязательстве или документа-основания в соответствии с пунктами 24 и 28 Правил контроля № 1193;</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пунктом 1.5 графы 1 Перечня документов-оснований, сформированного с использованием ЕИС, - в течение трех рабочих дней, следующих за днем поступления в ТОУФК Сведений о бюджетном обязательстве или документа-основания в соответствии с пунктом 15 Правил ведения реестра контрактов;</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пунктами 1.6 - 1.11 и 3 графы 1 Перечня документов-оснований, сформированного без использования ЕИС, - в течение двух рабочих дней, следующих за днем поступления в ТОУФК Сведений о бюджетном обязательстве.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2.9. При формировании Сведений о бюджетном обязательстве с использованием ЕИС проверка, предусмотренная:</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абзацами вторым, третьим, пятым пункта 2.6 настоящего Порядка, осуществляется в ЕИС;</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абзацами четвертым пункта 2.6 настоящего Порядка, осуществляется в информационной системе Федерального казначейства.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В случае положительного результата проверки, указанной в абзаце втором настоящего пункта, Сведения о бюджетных обязательствах и информация о положительном результате проверок направляются в информационную систему Федерального казначейства для осуществления проверки, указанной в абзаце третьем настоящего пункта.</w:t>
      </w:r>
    </w:p>
    <w:p w:rsidR="00D44D06" w:rsidRPr="00D44D06" w:rsidRDefault="00D44D06" w:rsidP="00D44D06">
      <w:pPr>
        <w:widowControl w:val="0"/>
        <w:suppressAutoHyphens w:val="0"/>
        <w:autoSpaceDE w:val="0"/>
        <w:autoSpaceDN w:val="0"/>
        <w:ind w:firstLine="709"/>
        <w:jc w:val="both"/>
        <w:rPr>
          <w:sz w:val="26"/>
          <w:szCs w:val="26"/>
          <w:lang w:eastAsia="ru-RU"/>
        </w:rPr>
      </w:pPr>
      <w:bookmarkStart w:id="8" w:name="P134"/>
      <w:bookmarkEnd w:id="8"/>
      <w:r w:rsidRPr="00D44D06">
        <w:rPr>
          <w:sz w:val="26"/>
          <w:szCs w:val="26"/>
          <w:lang w:eastAsia="ru-RU"/>
        </w:rPr>
        <w:t xml:space="preserve">2.10. В случае положительного результата проверки Сведений о бюджетном обязательстве на соответствие требованиям, предусмотренным пунктами 2.6 и 2.7 настоящего Порядка, ТОУФК присваивает учетный номер бюджетному обязательству (вносит изменения в ранее поставленное на учет бюджетное обязательство) в течение сроков, указанных в абзацах втором - пятом пункта 2.8 настоящего Порядка, и не позднее одного рабочего дня следующего за днем постановки на учет бюджетного обязательства (внесения изменений в бюджетное обязательство) направляет получателю средств </w:t>
      </w:r>
      <w:r w:rsidR="00986DA4">
        <w:rPr>
          <w:sz w:val="26"/>
          <w:szCs w:val="26"/>
          <w:lang w:eastAsia="ru-RU"/>
        </w:rPr>
        <w:t>местного</w:t>
      </w:r>
      <w:r w:rsidRPr="00D44D06">
        <w:rPr>
          <w:sz w:val="26"/>
          <w:szCs w:val="26"/>
          <w:lang w:eastAsia="ru-RU"/>
        </w:rPr>
        <w:t xml:space="preserve"> бюджета извещение о постановке на учет (изменении) бюджетного обязательства, реквизиты которого установлены Приложением 12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 258н (далее соответственно – Порядок Минфина России, Извещение о бюджетном обязательстве).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Извещение о бюджетном обязательстве направляется ТОУФК получателю средств бюджета поселения:</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в форме электронного документа, подписанного электронной подписью лица, имеющего право действовать от имени ТОУФК, – в отношении Сведений о бюджетном обязательстве, представленных в форме электронного документа;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на бумажном носителе, подписанном лицом, имеющим право действовать от </w:t>
      </w:r>
      <w:r w:rsidRPr="00D44D06">
        <w:rPr>
          <w:sz w:val="26"/>
          <w:szCs w:val="26"/>
          <w:lang w:eastAsia="ru-RU"/>
        </w:rPr>
        <w:lastRenderedPageBreak/>
        <w:t>имени ТОУФК, – в отношении Сведений о бюджетном обязательстве, представленных на бумажном носителе.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Учетный номер бюджетного обязательства имеет следующую структуру, состоящую из девятнадцати разрядов:</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с 1 по 8 разряд – уникальный код получателя средств </w:t>
      </w:r>
      <w:r w:rsidR="004263E8">
        <w:rPr>
          <w:sz w:val="26"/>
          <w:szCs w:val="26"/>
          <w:lang w:eastAsia="ru-RU"/>
        </w:rPr>
        <w:t>местного</w:t>
      </w:r>
      <w:r w:rsidRPr="00D44D06">
        <w:rPr>
          <w:sz w:val="26"/>
          <w:szCs w:val="26"/>
          <w:lang w:eastAsia="ru-RU"/>
        </w:rPr>
        <w:t xml:space="preserve"> бюджета по сводному реестру участников бюджетного процесса (далее – Сводный реестр);</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9 и 10 разряды – последние две цифры года, в котором бюджетное </w:t>
      </w:r>
      <w:r w:rsidRPr="00D44D06">
        <w:rPr>
          <w:sz w:val="26"/>
          <w:szCs w:val="26"/>
          <w:lang w:eastAsia="ru-RU"/>
        </w:rPr>
        <w:br/>
        <w:t>обязательство поставлено на учет;</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с 11 по 19 разряд – уникальный номер бюджетного обязательства, </w:t>
      </w:r>
      <w:r w:rsidRPr="00D44D06">
        <w:rPr>
          <w:sz w:val="26"/>
          <w:szCs w:val="26"/>
          <w:lang w:eastAsia="ru-RU"/>
        </w:rPr>
        <w:br/>
        <w:t>присваиваемый ТОУФК в рамках одного календарного года.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Одно поставленное на учет бюджетное обязательство может содержать несколько кодов классификации расходов </w:t>
      </w:r>
      <w:r w:rsidR="004263E8">
        <w:rPr>
          <w:sz w:val="26"/>
          <w:szCs w:val="26"/>
          <w:lang w:eastAsia="ru-RU"/>
        </w:rPr>
        <w:t>местного</w:t>
      </w:r>
      <w:r w:rsidRPr="00D44D06">
        <w:rPr>
          <w:sz w:val="26"/>
          <w:szCs w:val="26"/>
          <w:lang w:eastAsia="ru-RU"/>
        </w:rPr>
        <w:t xml:space="preserve"> бюджета.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2.11. В случае отрицательного результата проверки Сведений </w:t>
      </w:r>
      <w:r w:rsidRPr="00D44D06">
        <w:rPr>
          <w:sz w:val="26"/>
          <w:szCs w:val="26"/>
          <w:lang w:eastAsia="ru-RU"/>
        </w:rPr>
        <w:br/>
        <w:t>о бюджетном обязательстве на соответствие требованиям, предусмотренным абзацами вторым, третьим, пятым и шестым пункта 2.6 и пунктом 2.7</w:t>
      </w:r>
      <w:r w:rsidRPr="00D44D06">
        <w:rPr>
          <w:sz w:val="26"/>
          <w:szCs w:val="26"/>
          <w:lang w:eastAsia="ru-RU"/>
        </w:rPr>
        <w:br/>
        <w:t>настоящего Порядка, ТОУФК в сроки, установленные абзацами вторым - четвертым пункта 2.8 настоящего Порядка: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направляет получателю средств </w:t>
      </w:r>
      <w:r w:rsidR="004263E8">
        <w:rPr>
          <w:sz w:val="26"/>
          <w:szCs w:val="26"/>
          <w:lang w:eastAsia="ru-RU"/>
        </w:rPr>
        <w:t>местного</w:t>
      </w:r>
      <w:r w:rsidRPr="00D44D06">
        <w:rPr>
          <w:sz w:val="26"/>
          <w:szCs w:val="26"/>
          <w:lang w:eastAsia="ru-RU"/>
        </w:rPr>
        <w:t xml:space="preserve"> бюджета уведомление в электронной форме, содержащее информацию, позволяющую идентифицировать документ, не принятый к исполнению, а также причину, по которой постановка на учет бюджетного обязательства не осуществляется, и дату отказа в соответствии с правилами организации и функционирования системы казначейских платежей, установленными Федеральным </w:t>
      </w:r>
      <w:r w:rsidRPr="00D44D06">
        <w:rPr>
          <w:sz w:val="26"/>
          <w:szCs w:val="26"/>
          <w:lang w:eastAsia="ru-RU"/>
        </w:rPr>
        <w:br/>
        <w:t>казначейством, – в отношении Сведений о бюджетном обязательстве, представленных в форме электронного документа;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возвращает получателю средств </w:t>
      </w:r>
      <w:r w:rsidR="004263E8">
        <w:rPr>
          <w:sz w:val="26"/>
          <w:szCs w:val="26"/>
          <w:lang w:eastAsia="ru-RU"/>
        </w:rPr>
        <w:t>местного</w:t>
      </w:r>
      <w:r w:rsidRPr="00D44D06">
        <w:rPr>
          <w:sz w:val="26"/>
          <w:szCs w:val="26"/>
          <w:lang w:eastAsia="ru-RU"/>
        </w:rPr>
        <w:t xml:space="preserve"> бюджета копию Сведений о бюджетном обязательстве с указанием причины, по которой постановка на учет бюджетного обязательства не осуществляется, даты отказа, должности сотрудника ТОУФК, его подписи, расшифровки подписи с указанием инициалов и фамилии, – в отношении Сведений о бюджетном обязательстве, представленных на бумажном носителе.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2.12. В случае отрицательного результата проверки Сведений о бюджетном обязательстве на соответствие требованиям, предусмотренным абзацем четвертым пункта 2.6 настоящего Порядка, ТОУФК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получателю средств </w:t>
      </w:r>
      <w:r w:rsidR="001D6506">
        <w:rPr>
          <w:sz w:val="26"/>
          <w:szCs w:val="26"/>
          <w:lang w:eastAsia="ru-RU"/>
        </w:rPr>
        <w:t>местного</w:t>
      </w:r>
      <w:r w:rsidRPr="00D44D06">
        <w:rPr>
          <w:sz w:val="26"/>
          <w:szCs w:val="26"/>
          <w:lang w:eastAsia="ru-RU"/>
        </w:rPr>
        <w:t xml:space="preserve"> бюджета Извещение о бюджетном обязательстве с указанием информации, предусмотренной пунктом 2.10 настоящего Порядка;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получателю средств </w:t>
      </w:r>
      <w:r w:rsidR="004263E8">
        <w:rPr>
          <w:sz w:val="26"/>
          <w:szCs w:val="26"/>
          <w:lang w:eastAsia="ru-RU"/>
        </w:rPr>
        <w:t>местного</w:t>
      </w:r>
      <w:r w:rsidRPr="00D44D06">
        <w:rPr>
          <w:sz w:val="26"/>
          <w:szCs w:val="26"/>
          <w:lang w:eastAsia="ru-RU"/>
        </w:rPr>
        <w:t xml:space="preserve"> бюджета и главному распорядителю средств </w:t>
      </w:r>
      <w:r w:rsidR="00271BCB">
        <w:rPr>
          <w:sz w:val="26"/>
          <w:szCs w:val="26"/>
          <w:lang w:eastAsia="ru-RU"/>
        </w:rPr>
        <w:t>местного</w:t>
      </w:r>
      <w:r w:rsidRPr="00D44D06">
        <w:rPr>
          <w:sz w:val="26"/>
          <w:szCs w:val="26"/>
          <w:lang w:eastAsia="ru-RU"/>
        </w:rPr>
        <w:t xml:space="preserve"> бюджета, в ведении которого находится получатель средств </w:t>
      </w:r>
      <w:r w:rsidR="004263E8">
        <w:rPr>
          <w:sz w:val="26"/>
          <w:szCs w:val="26"/>
          <w:lang w:eastAsia="ru-RU"/>
        </w:rPr>
        <w:t>местного</w:t>
      </w:r>
      <w:r w:rsidRPr="00D44D06">
        <w:rPr>
          <w:sz w:val="26"/>
          <w:szCs w:val="26"/>
          <w:lang w:eastAsia="ru-RU"/>
        </w:rPr>
        <w:t xml:space="preserve"> бюджета, Уведомление о превышении бюджетным обязательством неиспользованных лимитов бюджетных обязательств, реквизиты которого установлены приложением 4 к Порядку Минфина России.</w:t>
      </w:r>
    </w:p>
    <w:p w:rsidR="00D44D06" w:rsidRPr="00D44D06" w:rsidRDefault="00D44D06" w:rsidP="00D44D06">
      <w:pPr>
        <w:widowControl w:val="0"/>
        <w:suppressAutoHyphens w:val="0"/>
        <w:autoSpaceDE w:val="0"/>
        <w:autoSpaceDN w:val="0"/>
        <w:adjustRightInd w:val="0"/>
        <w:ind w:firstLine="709"/>
        <w:jc w:val="both"/>
        <w:rPr>
          <w:sz w:val="26"/>
          <w:szCs w:val="26"/>
          <w:lang w:eastAsia="ru-RU"/>
        </w:rPr>
      </w:pPr>
      <w:r w:rsidRPr="00D44D06">
        <w:rPr>
          <w:sz w:val="26"/>
          <w:szCs w:val="26"/>
          <w:lang w:eastAsia="ru-RU"/>
        </w:rPr>
        <w:t xml:space="preserve">2.13. В бюджетные обязательства, поставленные на учет до начала текущего финансового года, исполнение которых осуществляется в текущем финансовом году, </w:t>
      </w:r>
      <w:r w:rsidRPr="00D44D06">
        <w:rPr>
          <w:sz w:val="26"/>
          <w:szCs w:val="26"/>
          <w:lang w:eastAsia="ru-RU"/>
        </w:rPr>
        <w:lastRenderedPageBreak/>
        <w:t>получателем средств бюджета поселения вносятся изменения в соответствии с пунктом 2.4 настоящего Порядка в срок до 1 февраля текущего финансового года в части уточнения суммы неисполненного на конец отчетного финансового года бюджетного обязательства и суммы, предусмотренной на плановый период (при наличии).</w:t>
      </w:r>
    </w:p>
    <w:p w:rsidR="00D44D06" w:rsidRPr="00D44D06" w:rsidRDefault="00D44D06" w:rsidP="00D44D06">
      <w:pPr>
        <w:widowControl w:val="0"/>
        <w:suppressAutoHyphens w:val="0"/>
        <w:autoSpaceDE w:val="0"/>
        <w:autoSpaceDN w:val="0"/>
        <w:adjustRightInd w:val="0"/>
        <w:ind w:firstLine="708"/>
        <w:jc w:val="both"/>
        <w:rPr>
          <w:sz w:val="26"/>
          <w:szCs w:val="26"/>
          <w:lang w:eastAsia="ru-RU"/>
        </w:rPr>
      </w:pPr>
      <w:r w:rsidRPr="00D44D06">
        <w:rPr>
          <w:sz w:val="26"/>
          <w:szCs w:val="26"/>
          <w:lang w:eastAsia="ru-RU"/>
        </w:rPr>
        <w:t xml:space="preserve">ТОУФК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абзаца четвертого пункта 2.6 настоящего Порядка, направляет для сведения главному распорядителю (распорядителю) средств </w:t>
      </w:r>
      <w:r w:rsidR="00271BCB">
        <w:rPr>
          <w:sz w:val="26"/>
          <w:szCs w:val="26"/>
          <w:lang w:eastAsia="ru-RU"/>
        </w:rPr>
        <w:t>местного</w:t>
      </w:r>
      <w:r w:rsidRPr="00D44D06">
        <w:rPr>
          <w:sz w:val="26"/>
          <w:szCs w:val="26"/>
          <w:lang w:eastAsia="ru-RU"/>
        </w:rPr>
        <w:t xml:space="preserve"> бюджета, в ведении которого находится получатель средств </w:t>
      </w:r>
      <w:r w:rsidR="00271BCB">
        <w:rPr>
          <w:sz w:val="26"/>
          <w:szCs w:val="26"/>
          <w:lang w:eastAsia="ru-RU"/>
        </w:rPr>
        <w:t>местного</w:t>
      </w:r>
      <w:r w:rsidRPr="00D44D06">
        <w:rPr>
          <w:sz w:val="26"/>
          <w:szCs w:val="26"/>
          <w:lang w:eastAsia="ru-RU"/>
        </w:rPr>
        <w:t xml:space="preserve"> бюджета, Уведомление о превышении бюджетным обязательством неиспользованных лимитов бюджетных обязательств, реквизиты которого установлены приложением 4 к Порядку Минфина России, не позднее следующего рабочего дня со дня получения Сведений о бюджетном обязательстве.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2.14. В случае ликвидации, реорганизации получателя средств </w:t>
      </w:r>
      <w:r w:rsidR="004263E8">
        <w:rPr>
          <w:sz w:val="26"/>
          <w:szCs w:val="26"/>
          <w:lang w:eastAsia="ru-RU"/>
        </w:rPr>
        <w:t xml:space="preserve">местного </w:t>
      </w:r>
      <w:r w:rsidRPr="00D44D06">
        <w:rPr>
          <w:sz w:val="26"/>
          <w:szCs w:val="26"/>
          <w:lang w:eastAsia="ru-RU"/>
        </w:rPr>
        <w:t xml:space="preserve">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ТОУФК вносятся изменения в ранее учтенные бюджетные обязательства получателя средств </w:t>
      </w:r>
      <w:r w:rsidR="004263E8">
        <w:rPr>
          <w:sz w:val="26"/>
          <w:szCs w:val="26"/>
          <w:lang w:eastAsia="ru-RU"/>
        </w:rPr>
        <w:t>местного</w:t>
      </w:r>
      <w:r w:rsidRPr="00D44D06">
        <w:rPr>
          <w:sz w:val="26"/>
          <w:szCs w:val="26"/>
          <w:lang w:eastAsia="ru-RU"/>
        </w:rPr>
        <w:t xml:space="preserve"> бюджета в части аннулирования соответствующих неисполненных бюджетных обязательств.</w:t>
      </w:r>
    </w:p>
    <w:p w:rsidR="00D44D06" w:rsidRPr="00D44D06" w:rsidRDefault="00D44D06" w:rsidP="00D44D06">
      <w:pPr>
        <w:widowControl w:val="0"/>
        <w:suppressAutoHyphens w:val="0"/>
        <w:autoSpaceDE w:val="0"/>
        <w:autoSpaceDN w:val="0"/>
        <w:ind w:firstLine="709"/>
        <w:rPr>
          <w:sz w:val="26"/>
          <w:szCs w:val="26"/>
          <w:lang w:eastAsia="ru-RU"/>
        </w:rPr>
      </w:pPr>
    </w:p>
    <w:p w:rsidR="00D44D06" w:rsidRPr="00D44D06" w:rsidRDefault="00D44D06" w:rsidP="00D44D06">
      <w:pPr>
        <w:widowControl w:val="0"/>
        <w:suppressAutoHyphens w:val="0"/>
        <w:autoSpaceDE w:val="0"/>
        <w:autoSpaceDN w:val="0"/>
        <w:jc w:val="center"/>
        <w:rPr>
          <w:b/>
          <w:sz w:val="26"/>
          <w:szCs w:val="26"/>
          <w:lang w:eastAsia="ru-RU"/>
        </w:rPr>
      </w:pPr>
      <w:r w:rsidRPr="00D44D06">
        <w:rPr>
          <w:b/>
          <w:sz w:val="26"/>
          <w:szCs w:val="26"/>
          <w:lang w:eastAsia="ru-RU"/>
        </w:rPr>
        <w:t xml:space="preserve">III. Особенности учета бюджетных обязательств </w:t>
      </w:r>
      <w:r w:rsidRPr="00D44D06">
        <w:rPr>
          <w:b/>
          <w:sz w:val="26"/>
          <w:szCs w:val="26"/>
          <w:lang w:eastAsia="ru-RU"/>
        </w:rPr>
        <w:br/>
        <w:t>по исполнительным документам, решениям налоговых органов</w:t>
      </w:r>
    </w:p>
    <w:p w:rsidR="00D44D06" w:rsidRPr="00D44D06" w:rsidRDefault="00D44D06" w:rsidP="00D44D06">
      <w:pPr>
        <w:widowControl w:val="0"/>
        <w:suppressAutoHyphens w:val="0"/>
        <w:autoSpaceDE w:val="0"/>
        <w:autoSpaceDN w:val="0"/>
        <w:ind w:firstLine="709"/>
        <w:rPr>
          <w:sz w:val="26"/>
          <w:szCs w:val="26"/>
          <w:lang w:eastAsia="ru-RU"/>
        </w:rPr>
      </w:pPr>
    </w:p>
    <w:p w:rsidR="00D44D06" w:rsidRPr="00D44D06" w:rsidRDefault="00D44D06" w:rsidP="00D44D06">
      <w:pPr>
        <w:widowControl w:val="0"/>
        <w:tabs>
          <w:tab w:val="left" w:pos="6369"/>
          <w:tab w:val="left" w:pos="6521"/>
          <w:tab w:val="left" w:pos="7513"/>
        </w:tabs>
        <w:suppressAutoHyphens w:val="0"/>
        <w:autoSpaceDE w:val="0"/>
        <w:autoSpaceDN w:val="0"/>
        <w:ind w:firstLine="709"/>
        <w:jc w:val="both"/>
        <w:rPr>
          <w:sz w:val="26"/>
          <w:szCs w:val="26"/>
          <w:lang w:eastAsia="ru-RU"/>
        </w:rPr>
      </w:pPr>
      <w:r w:rsidRPr="00D44D06">
        <w:rPr>
          <w:sz w:val="26"/>
          <w:szCs w:val="26"/>
          <w:lang w:eastAsia="ru-RU"/>
        </w:rPr>
        <w:t xml:space="preserve">3.1. Сведения о бюджетном обязательстве, возникшем в соответствии с документами-основаниями, предусмотренными пунктами 1.12 и 1.13 графы 1 Перечня документов-оснований, формируются получателем средств </w:t>
      </w:r>
      <w:r w:rsidR="004263E8">
        <w:rPr>
          <w:sz w:val="26"/>
          <w:szCs w:val="26"/>
          <w:lang w:eastAsia="ru-RU"/>
        </w:rPr>
        <w:t xml:space="preserve">местного </w:t>
      </w:r>
      <w:r w:rsidRPr="00D44D06">
        <w:rPr>
          <w:sz w:val="26"/>
          <w:szCs w:val="26"/>
          <w:lang w:eastAsia="ru-RU"/>
        </w:rPr>
        <w:t xml:space="preserve">бюджета в срок, установленный бюджетным законодательством Российской Федерации для представления в установленном порядке получателем средств </w:t>
      </w:r>
      <w:r w:rsidR="00271BCB">
        <w:rPr>
          <w:sz w:val="26"/>
          <w:szCs w:val="26"/>
          <w:lang w:eastAsia="ru-RU"/>
        </w:rPr>
        <w:t>местного</w:t>
      </w:r>
      <w:r w:rsidRPr="00D44D06">
        <w:rPr>
          <w:sz w:val="26"/>
          <w:szCs w:val="26"/>
          <w:lang w:eastAsia="ru-RU"/>
        </w:rPr>
        <w:t xml:space="preserve">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271BCB">
        <w:rPr>
          <w:sz w:val="26"/>
          <w:szCs w:val="26"/>
          <w:lang w:eastAsia="ru-RU"/>
        </w:rPr>
        <w:t>местного</w:t>
      </w:r>
      <w:r w:rsidRPr="00D44D06">
        <w:rPr>
          <w:sz w:val="26"/>
          <w:szCs w:val="26"/>
          <w:lang w:eastAsia="ru-RU"/>
        </w:rPr>
        <w:t xml:space="preserve"> бюджета по исполнению исполнительного документа, решения налогового органа.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3.2. В случае, если в ТОУФК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3.3.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w:t>
      </w:r>
      <w:r w:rsidRPr="00D44D06">
        <w:rPr>
          <w:sz w:val="26"/>
          <w:szCs w:val="26"/>
          <w:lang w:eastAsia="ru-RU"/>
        </w:rPr>
        <w:lastRenderedPageBreak/>
        <w:t xml:space="preserve">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4263E8">
        <w:rPr>
          <w:sz w:val="26"/>
          <w:szCs w:val="26"/>
          <w:lang w:eastAsia="ru-RU"/>
        </w:rPr>
        <w:t>местного</w:t>
      </w:r>
      <w:r w:rsidRPr="00D44D06">
        <w:rPr>
          <w:sz w:val="26"/>
          <w:szCs w:val="26"/>
          <w:lang w:eastAsia="ru-RU"/>
        </w:rPr>
        <w:t xml:space="preserve"> бюджета.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3.4. В случае ликвидации получателя средств </w:t>
      </w:r>
      <w:r w:rsidR="004263E8">
        <w:rPr>
          <w:sz w:val="26"/>
          <w:szCs w:val="26"/>
          <w:lang w:eastAsia="ru-RU"/>
        </w:rPr>
        <w:t>местного</w:t>
      </w:r>
      <w:r w:rsidRPr="00D44D06">
        <w:rPr>
          <w:sz w:val="26"/>
          <w:szCs w:val="26"/>
          <w:lang w:eastAsia="ru-RU"/>
        </w:rPr>
        <w:t xml:space="preserve">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ТОУФК вносятся изменения в части аннулирования неисполненного бюджетного обязательства.</w:t>
      </w:r>
    </w:p>
    <w:p w:rsidR="00D44D06" w:rsidRPr="00D44D06" w:rsidRDefault="00D44D06" w:rsidP="00D44D06">
      <w:pPr>
        <w:widowControl w:val="0"/>
        <w:suppressAutoHyphens w:val="0"/>
        <w:autoSpaceDE w:val="0"/>
        <w:autoSpaceDN w:val="0"/>
        <w:ind w:firstLine="709"/>
        <w:jc w:val="center"/>
        <w:rPr>
          <w:sz w:val="26"/>
          <w:szCs w:val="26"/>
          <w:lang w:eastAsia="ru-RU"/>
        </w:rPr>
      </w:pPr>
    </w:p>
    <w:p w:rsidR="00D44D06" w:rsidRPr="00D44D06" w:rsidRDefault="00D44D06" w:rsidP="00D44D06">
      <w:pPr>
        <w:widowControl w:val="0"/>
        <w:suppressAutoHyphens w:val="0"/>
        <w:autoSpaceDE w:val="0"/>
        <w:autoSpaceDN w:val="0"/>
        <w:jc w:val="center"/>
        <w:rPr>
          <w:b/>
          <w:sz w:val="26"/>
          <w:szCs w:val="26"/>
          <w:lang w:eastAsia="ru-RU"/>
        </w:rPr>
      </w:pPr>
      <w:r w:rsidRPr="00D44D06">
        <w:rPr>
          <w:b/>
          <w:sz w:val="26"/>
          <w:szCs w:val="26"/>
          <w:lang w:eastAsia="ru-RU"/>
        </w:rPr>
        <w:t>I</w:t>
      </w:r>
      <w:r w:rsidRPr="00D44D06">
        <w:rPr>
          <w:b/>
          <w:sz w:val="26"/>
          <w:szCs w:val="26"/>
          <w:lang w:val="en-US" w:eastAsia="ru-RU"/>
        </w:rPr>
        <w:t>V</w:t>
      </w:r>
      <w:r w:rsidRPr="00D44D06">
        <w:rPr>
          <w:b/>
          <w:sz w:val="26"/>
          <w:szCs w:val="26"/>
          <w:lang w:eastAsia="ru-RU"/>
        </w:rPr>
        <w:t xml:space="preserve">. Постановка на учет денежных обязательств </w:t>
      </w:r>
    </w:p>
    <w:p w:rsidR="00D44D06" w:rsidRPr="00D44D06" w:rsidRDefault="00D44D06" w:rsidP="00D44D06">
      <w:pPr>
        <w:widowControl w:val="0"/>
        <w:tabs>
          <w:tab w:val="left" w:pos="1170"/>
        </w:tabs>
        <w:suppressAutoHyphens w:val="0"/>
        <w:autoSpaceDE w:val="0"/>
        <w:autoSpaceDN w:val="0"/>
        <w:ind w:firstLine="709"/>
        <w:jc w:val="both"/>
        <w:rPr>
          <w:sz w:val="26"/>
          <w:szCs w:val="26"/>
          <w:lang w:eastAsia="ru-RU"/>
        </w:rPr>
      </w:pPr>
      <w:r w:rsidRPr="00D44D06">
        <w:rPr>
          <w:sz w:val="26"/>
          <w:szCs w:val="26"/>
          <w:lang w:eastAsia="ru-RU"/>
        </w:rPr>
        <w:tab/>
      </w:r>
    </w:p>
    <w:p w:rsidR="00D44D06" w:rsidRPr="00D44D06" w:rsidRDefault="00D44D06" w:rsidP="00D44D06">
      <w:pPr>
        <w:widowControl w:val="0"/>
        <w:suppressAutoHyphens w:val="0"/>
        <w:autoSpaceDE w:val="0"/>
        <w:autoSpaceDN w:val="0"/>
        <w:ind w:firstLine="709"/>
        <w:jc w:val="both"/>
        <w:rPr>
          <w:color w:val="C00000"/>
          <w:sz w:val="26"/>
          <w:szCs w:val="26"/>
          <w:lang w:eastAsia="ru-RU"/>
        </w:rPr>
      </w:pPr>
      <w:r w:rsidRPr="00D44D06">
        <w:rPr>
          <w:sz w:val="26"/>
          <w:szCs w:val="26"/>
          <w:lang w:eastAsia="ru-RU"/>
        </w:rPr>
        <w:t>4.1.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графой 2 Перечня документов-оснований.</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4.2. Сведения о денежных обязательствах по принятым бюджетным обязательствам формируются ТОУФК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w:t>
      </w:r>
      <w:r w:rsidR="00271BCB">
        <w:rPr>
          <w:sz w:val="26"/>
          <w:szCs w:val="26"/>
          <w:lang w:eastAsia="ru-RU"/>
        </w:rPr>
        <w:t>местного</w:t>
      </w:r>
      <w:r w:rsidRPr="00D44D06">
        <w:rPr>
          <w:sz w:val="26"/>
          <w:szCs w:val="26"/>
          <w:lang w:eastAsia="ru-RU"/>
        </w:rPr>
        <w:t xml:space="preserve"> бюджета и администраторов источников финансирования дефицита </w:t>
      </w:r>
      <w:r w:rsidR="004263E8">
        <w:rPr>
          <w:sz w:val="26"/>
          <w:szCs w:val="26"/>
          <w:lang w:eastAsia="ru-RU"/>
        </w:rPr>
        <w:t>местного</w:t>
      </w:r>
      <w:r w:rsidRPr="00D44D06">
        <w:rPr>
          <w:sz w:val="26"/>
          <w:szCs w:val="26"/>
          <w:lang w:eastAsia="ru-RU"/>
        </w:rPr>
        <w:t xml:space="preserve"> бюджета, за исключением случаев, указанных в абзацах третьем - пятом настоящего пункта.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Сведения о денежных обязательствах формируются получателем средств </w:t>
      </w:r>
      <w:r w:rsidR="004263E8">
        <w:rPr>
          <w:sz w:val="26"/>
          <w:szCs w:val="26"/>
          <w:lang w:eastAsia="ru-RU"/>
        </w:rPr>
        <w:t>местного</w:t>
      </w:r>
      <w:r w:rsidRPr="00D44D06">
        <w:rPr>
          <w:sz w:val="26"/>
          <w:szCs w:val="26"/>
          <w:lang w:eastAsia="ru-RU"/>
        </w:rPr>
        <w:t xml:space="preserve"> бюджета в течение трех рабочих дней со дня, следующего за днем возникновения денежного обязательства в случае: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исполнения денежного обязательства неоднократно (в том числе с учетом ранее произведенных платежей, требующих подтверждения);</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ЕИС,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ЕИС,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4.3. В случае если в рамках принятых бюджетных обязательств ранее поставлены на учет денежные обязательства по платежам, требующим </w:t>
      </w:r>
      <w:r w:rsidRPr="00D44D06">
        <w:rPr>
          <w:sz w:val="26"/>
          <w:szCs w:val="26"/>
          <w:lang w:eastAsia="ru-RU"/>
        </w:rPr>
        <w:lastRenderedPageBreak/>
        <w:t>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4.4. ТОУФК не позднее следующего рабочего дня со дня представления получателем средств </w:t>
      </w:r>
      <w:r w:rsidR="00271BCB">
        <w:rPr>
          <w:sz w:val="26"/>
          <w:szCs w:val="26"/>
          <w:lang w:eastAsia="ru-RU"/>
        </w:rPr>
        <w:t>местного</w:t>
      </w:r>
      <w:r w:rsidRPr="00D44D06">
        <w:rPr>
          <w:sz w:val="26"/>
          <w:szCs w:val="26"/>
          <w:lang w:eastAsia="ru-RU"/>
        </w:rPr>
        <w:t xml:space="preserve">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информации по соответствующему бюджетному обязательству, учтенному на соответствующем лицевом счете получателя бюджетных средств;</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информации, подлежащей включению в Сведения о денежном обязательстве в соответствии с приложением 2 к настоящему Порядку;</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w:t>
      </w:r>
      <w:r w:rsidR="00C02F5D">
        <w:rPr>
          <w:sz w:val="26"/>
          <w:szCs w:val="26"/>
          <w:lang w:eastAsia="ru-RU"/>
        </w:rPr>
        <w:t>местного</w:t>
      </w:r>
      <w:r w:rsidRPr="00D44D06">
        <w:rPr>
          <w:sz w:val="26"/>
          <w:szCs w:val="26"/>
          <w:lang w:eastAsia="ru-RU"/>
        </w:rPr>
        <w:t xml:space="preserve"> бюджета в ТОУФК для постановки на учет денежных обязательств в соответствии с настоящим Порядком.</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В случае исполнения бюджетного обязательства, содержащего более одного кода классификации расходов </w:t>
      </w:r>
      <w:r w:rsidR="00271BCB">
        <w:rPr>
          <w:sz w:val="26"/>
          <w:szCs w:val="26"/>
          <w:lang w:eastAsia="ru-RU"/>
        </w:rPr>
        <w:t>местного</w:t>
      </w:r>
      <w:r w:rsidRPr="00D44D06">
        <w:rPr>
          <w:sz w:val="26"/>
          <w:szCs w:val="26"/>
          <w:lang w:eastAsia="ru-RU"/>
        </w:rPr>
        <w:t xml:space="preserve"> бюджета, ТОУФК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районного бюджета.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1.5 графы 2 Перечня документов-оснований, сформированного и подписанного без использования ЕИС,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При формировании Сведений о денежном обязательстве с использованием ЕИС проверка, предусмотренная настоящим пунктом, осуществляется в ЕИС.</w:t>
      </w:r>
    </w:p>
    <w:p w:rsidR="00D44D06" w:rsidRPr="00D44D06" w:rsidRDefault="00D44D06" w:rsidP="00D44D06">
      <w:pPr>
        <w:widowControl w:val="0"/>
        <w:suppressAutoHyphens w:val="0"/>
        <w:autoSpaceDE w:val="0"/>
        <w:autoSpaceDN w:val="0"/>
        <w:ind w:firstLine="709"/>
        <w:jc w:val="both"/>
        <w:rPr>
          <w:sz w:val="26"/>
          <w:szCs w:val="26"/>
          <w:lang w:eastAsia="ru-RU"/>
        </w:rPr>
      </w:pP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В случае положительного результата проверки, предусмотренной настоящим пунктом, осуществляемой с использованием ЕИС, Сведения о денежных обязательствах и информация о положительном результате проверки в день осуществления указанной проверки направляются в информационную систему Федерального казначейства для автоматической постановки на учет денежного обязательства (внесения в него изменений).</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4.5.В случае положительного результата проверки Сведений о денежном обязательстве ТОУФК присваивает учетный номер денежному обязательству (вносит в него изменения) и в срок, установленный абзацем вторым пункта 4.2 настоящего Порядка, направляет получателю средств </w:t>
      </w:r>
      <w:r w:rsidR="00271BCB">
        <w:rPr>
          <w:sz w:val="26"/>
          <w:szCs w:val="26"/>
          <w:lang w:eastAsia="ru-RU"/>
        </w:rPr>
        <w:t>местного</w:t>
      </w:r>
      <w:r w:rsidRPr="00D44D06">
        <w:rPr>
          <w:sz w:val="26"/>
          <w:szCs w:val="26"/>
          <w:lang w:eastAsia="ru-RU"/>
        </w:rPr>
        <w:t xml:space="preserve"> бюджета извещение о постановке на учет (изменении) денежного обязательства в ТОУФК, реквизиты которого установлены приложением 13 к Порядку Минфина России (далее – Извещение о денежном обязательстве).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Извещение о денежном обязательстве направляется получателю средств бюджета поселения:</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lastRenderedPageBreak/>
        <w:t>в форме электронного документа, подписанного электронной подписью уполномоченного лица ТОУФК, – в отношении Сведений о денежном обязательстве, представленных в форме электронного документа;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на бумажном носителе, подписанного уполномоченным лицом ТОУФК, – в отношении Сведений о денежном обязательстве, представленных на бумажном носителе.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Извещение о денежном обязательстве, сформированное на бумажном носителе, подписывается лицом, имеющим право действовать от имени ТОУФК.</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В отношении Сведений о денежном обязательстве, сформированных с использованием ЕИС, извещение о денежном обязательстве направляется с использованием ЕИС во взаимодействии с информационной системой Федерального казначейства.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Учетный номер денежного обязательства имеет следующую структуру, состоящую из двадцати пяти разрядов:</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с 1 по 19 разряд – учетный номер соответствующего бюджетного </w:t>
      </w:r>
      <w:r w:rsidRPr="00D44D06">
        <w:rPr>
          <w:sz w:val="26"/>
          <w:szCs w:val="26"/>
          <w:lang w:eastAsia="ru-RU"/>
        </w:rPr>
        <w:br/>
        <w:t>обязательства;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с 20 по 25 разряд – порядковый номер денежного обязательства.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4.6. В случае отрицательного результата проверки Сведений о денежном обязательстве ТОУФК в срок, установленный в абзаце втором пункта 4.2 настоящего Порядка: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в отношении Сведений о денежных обязательствах, сформированных получателем средств </w:t>
      </w:r>
      <w:r w:rsidR="00C02F5D">
        <w:rPr>
          <w:sz w:val="26"/>
          <w:szCs w:val="26"/>
          <w:lang w:eastAsia="ru-RU"/>
        </w:rPr>
        <w:t>местного</w:t>
      </w:r>
      <w:r w:rsidRPr="00D44D06">
        <w:rPr>
          <w:sz w:val="26"/>
          <w:szCs w:val="26"/>
          <w:lang w:eastAsia="ru-RU"/>
        </w:rPr>
        <w:t xml:space="preserve"> бюджета, возвращает получателю средств</w:t>
      </w:r>
      <w:r w:rsidR="00C02F5D">
        <w:rPr>
          <w:sz w:val="26"/>
          <w:szCs w:val="26"/>
          <w:lang w:eastAsia="ru-RU"/>
        </w:rPr>
        <w:t xml:space="preserve"> местного </w:t>
      </w:r>
      <w:r w:rsidRPr="00D44D06">
        <w:rPr>
          <w:sz w:val="26"/>
          <w:szCs w:val="26"/>
          <w:lang w:eastAsia="ru-RU"/>
        </w:rPr>
        <w:t>бюджета копию представленных на бумажном носителе Сведений о денежном обязательстве с проставлением даты отказа, должности сотрудника ТОУФК, его подписи, расшифровки подписи с указанием инициалов и фамилии, причины отказа;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направляет получателю средств </w:t>
      </w:r>
      <w:r w:rsidR="00C02F5D">
        <w:rPr>
          <w:sz w:val="26"/>
          <w:szCs w:val="26"/>
          <w:lang w:eastAsia="ru-RU"/>
        </w:rPr>
        <w:t>местного</w:t>
      </w:r>
      <w:r w:rsidRPr="00D44D06">
        <w:rPr>
          <w:sz w:val="26"/>
          <w:szCs w:val="26"/>
          <w:lang w:eastAsia="ru-RU"/>
        </w:rPr>
        <w:t xml:space="preserve"> бюджета уведомление в электронном виде, если Сведения о денежном обязательстве представлялись в форме электронного документа.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В отношении Сведений о денежном обязательстве, сформированных с использованием ЕИС, уведомление направляется с использованием ЕИС во взаимодействии с информационной системой Федерального казначейства.</w:t>
      </w:r>
    </w:p>
    <w:p w:rsidR="00D44D06" w:rsidRPr="00D44D06" w:rsidRDefault="00D44D06" w:rsidP="00D44D06">
      <w:pPr>
        <w:widowControl w:val="0"/>
        <w:suppressAutoHyphens w:val="0"/>
        <w:autoSpaceDE w:val="0"/>
        <w:autoSpaceDN w:val="0"/>
        <w:ind w:firstLine="709"/>
        <w:rPr>
          <w:sz w:val="26"/>
          <w:szCs w:val="26"/>
          <w:lang w:eastAsia="ru-RU"/>
        </w:rPr>
      </w:pPr>
    </w:p>
    <w:p w:rsidR="00D44D06" w:rsidRPr="00D44D06" w:rsidRDefault="00D44D06" w:rsidP="00D44D06">
      <w:pPr>
        <w:widowControl w:val="0"/>
        <w:tabs>
          <w:tab w:val="left" w:pos="1985"/>
        </w:tabs>
        <w:suppressAutoHyphens w:val="0"/>
        <w:autoSpaceDE w:val="0"/>
        <w:autoSpaceDN w:val="0"/>
        <w:jc w:val="center"/>
        <w:rPr>
          <w:b/>
          <w:sz w:val="26"/>
          <w:szCs w:val="26"/>
          <w:lang w:eastAsia="ru-RU"/>
        </w:rPr>
      </w:pPr>
      <w:r w:rsidRPr="00D44D06">
        <w:rPr>
          <w:b/>
          <w:sz w:val="26"/>
          <w:szCs w:val="26"/>
          <w:lang w:eastAsia="ru-RU"/>
        </w:rPr>
        <w:t xml:space="preserve">V. Представление информации </w:t>
      </w:r>
      <w:r w:rsidRPr="00D44D06">
        <w:rPr>
          <w:b/>
          <w:sz w:val="26"/>
          <w:szCs w:val="26"/>
          <w:lang w:eastAsia="ru-RU"/>
        </w:rPr>
        <w:br/>
        <w:t>о бюджетных и денежных обязательствах, учтенных в ТОУФК</w:t>
      </w:r>
    </w:p>
    <w:p w:rsidR="00D44D06" w:rsidRPr="00D44D06" w:rsidRDefault="00D44D06" w:rsidP="00D44D06">
      <w:pPr>
        <w:widowControl w:val="0"/>
        <w:suppressAutoHyphens w:val="0"/>
        <w:autoSpaceDE w:val="0"/>
        <w:autoSpaceDN w:val="0"/>
        <w:ind w:firstLine="709"/>
        <w:jc w:val="both"/>
        <w:rPr>
          <w:sz w:val="26"/>
          <w:szCs w:val="26"/>
          <w:lang w:eastAsia="ru-RU"/>
        </w:rPr>
      </w:pP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5.1. Информация о бюджетных и денежных обязательствах предоставляется ТОУФК в электронном виде:</w:t>
      </w:r>
    </w:p>
    <w:p w:rsidR="00D44D06" w:rsidRPr="00D44D06" w:rsidRDefault="00A032BC" w:rsidP="00D44D06">
      <w:pPr>
        <w:widowControl w:val="0"/>
        <w:suppressAutoHyphens w:val="0"/>
        <w:autoSpaceDE w:val="0"/>
        <w:autoSpaceDN w:val="0"/>
        <w:ind w:firstLine="709"/>
        <w:jc w:val="both"/>
        <w:rPr>
          <w:sz w:val="26"/>
          <w:szCs w:val="26"/>
          <w:lang w:eastAsia="ru-RU"/>
        </w:rPr>
      </w:pPr>
      <w:r>
        <w:rPr>
          <w:sz w:val="26"/>
          <w:szCs w:val="26"/>
          <w:lang w:eastAsia="ru-RU"/>
        </w:rPr>
        <w:t>Администрация Ореховского сельсовета</w:t>
      </w:r>
      <w:r w:rsidR="00D44D06" w:rsidRPr="00D44D06">
        <w:rPr>
          <w:sz w:val="26"/>
          <w:szCs w:val="26"/>
          <w:lang w:eastAsia="ru-RU"/>
        </w:rPr>
        <w:t xml:space="preserve"> Бурлинского района Алтайского края – по всем бюджетным и денежным обязательствам;</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главным распорядителям средств </w:t>
      </w:r>
      <w:r w:rsidR="00065E8D">
        <w:rPr>
          <w:sz w:val="26"/>
          <w:szCs w:val="26"/>
          <w:lang w:eastAsia="ru-RU"/>
        </w:rPr>
        <w:t>местного</w:t>
      </w:r>
      <w:r w:rsidRPr="00D44D06">
        <w:rPr>
          <w:sz w:val="26"/>
          <w:szCs w:val="26"/>
          <w:lang w:eastAsia="ru-RU"/>
        </w:rPr>
        <w:t xml:space="preserve"> бюджета – в части бюджетных и денежных обязательств подведомственных им получателей средств </w:t>
      </w:r>
      <w:r w:rsidR="00065E8D">
        <w:rPr>
          <w:sz w:val="26"/>
          <w:szCs w:val="26"/>
          <w:lang w:eastAsia="ru-RU"/>
        </w:rPr>
        <w:t>местного</w:t>
      </w:r>
      <w:r w:rsidRPr="00D44D06">
        <w:rPr>
          <w:sz w:val="26"/>
          <w:szCs w:val="26"/>
          <w:lang w:eastAsia="ru-RU"/>
        </w:rPr>
        <w:t xml:space="preserve"> бюджета;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получателям средств </w:t>
      </w:r>
      <w:r w:rsidR="00065E8D">
        <w:rPr>
          <w:sz w:val="26"/>
          <w:szCs w:val="26"/>
          <w:lang w:eastAsia="ru-RU"/>
        </w:rPr>
        <w:t>местного</w:t>
      </w:r>
      <w:r w:rsidRPr="00D44D06">
        <w:rPr>
          <w:sz w:val="26"/>
          <w:szCs w:val="26"/>
          <w:lang w:eastAsia="ru-RU"/>
        </w:rPr>
        <w:t xml:space="preserve"> бюджета – в части бюджетных и денежных обязательств соответствующего получателя средств </w:t>
      </w:r>
      <w:r w:rsidR="00065E8D">
        <w:rPr>
          <w:sz w:val="26"/>
          <w:szCs w:val="26"/>
          <w:lang w:eastAsia="ru-RU"/>
        </w:rPr>
        <w:t>местного</w:t>
      </w:r>
      <w:r w:rsidRPr="00D44D06">
        <w:rPr>
          <w:sz w:val="26"/>
          <w:szCs w:val="26"/>
          <w:lang w:eastAsia="ru-RU"/>
        </w:rPr>
        <w:t xml:space="preserve"> бюджета;</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иным органам местного самоуправления муниципального образования – в рамках их полномочий, установленных законодательством.</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lastRenderedPageBreak/>
        <w:t>5.2. Информация о бюджетных и денежных обязательствах предоставляется в соответствии со следующими положениями:</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1) Администрации</w:t>
      </w:r>
      <w:r w:rsidR="00A032BC">
        <w:rPr>
          <w:sz w:val="26"/>
          <w:szCs w:val="26"/>
          <w:lang w:eastAsia="ru-RU"/>
        </w:rPr>
        <w:t xml:space="preserve"> Ореховского сельсовета</w:t>
      </w:r>
      <w:r w:rsidRPr="00D44D06">
        <w:rPr>
          <w:sz w:val="26"/>
          <w:szCs w:val="26"/>
          <w:lang w:eastAsia="ru-RU"/>
        </w:rPr>
        <w:t xml:space="preserve"> Бурлинского района Алтайского края либо иного органа местного самоуправления, уполномоченного в соответствии с законодательством на получение такой информации, ТОУФК представляет с указанными в запросе детализацией и группировкой показателей:</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Информацию о принятых на учет бюджетных или денежных обязательствах, реквизиты которой установлены приложением 6 к Порядку Минфина России, сформированную по состоянию на соответствующую дату;</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Информацию об исполнении бюджетных и денежных обязательств, реквизиты которой установлены приложением 7 к Порядку Минфина России, сформированную на дату, указанную в запросе;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2) по запросу главного распорядителя средств </w:t>
      </w:r>
      <w:r w:rsidR="00065E8D">
        <w:rPr>
          <w:sz w:val="26"/>
          <w:szCs w:val="26"/>
          <w:lang w:eastAsia="ru-RU"/>
        </w:rPr>
        <w:t>местного</w:t>
      </w:r>
      <w:r w:rsidRPr="00D44D06">
        <w:rPr>
          <w:sz w:val="26"/>
          <w:szCs w:val="26"/>
          <w:lang w:eastAsia="ru-RU"/>
        </w:rPr>
        <w:t xml:space="preserve"> бюджета ТОУФК представляет с указанными в запросе детализацией и группировкой показателей Информацию о принятых на учет бюджетных или денежных обязательствах по находящимся в ведении главного распорядителя средств </w:t>
      </w:r>
      <w:r w:rsidR="00065E8D">
        <w:rPr>
          <w:sz w:val="26"/>
          <w:szCs w:val="26"/>
          <w:lang w:eastAsia="ru-RU"/>
        </w:rPr>
        <w:t>местного</w:t>
      </w:r>
      <w:r w:rsidRPr="00D44D06">
        <w:rPr>
          <w:sz w:val="26"/>
          <w:szCs w:val="26"/>
          <w:lang w:eastAsia="ru-RU"/>
        </w:rPr>
        <w:t xml:space="preserve"> бюджета получателям средств </w:t>
      </w:r>
      <w:r w:rsidR="00065E8D">
        <w:rPr>
          <w:sz w:val="26"/>
          <w:szCs w:val="26"/>
          <w:lang w:eastAsia="ru-RU"/>
        </w:rPr>
        <w:t>местного</w:t>
      </w:r>
      <w:r w:rsidRPr="00D44D06">
        <w:rPr>
          <w:sz w:val="26"/>
          <w:szCs w:val="26"/>
          <w:lang w:eastAsia="ru-RU"/>
        </w:rPr>
        <w:t xml:space="preserve"> бюджета, реквизиты которой установлены приложением 6 к Порядку Минфина России, сформированную нарастающим итогом с начала текущего финансового года по состоянию на соответствующую дату;</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3) по запросу получателя средств </w:t>
      </w:r>
      <w:r w:rsidR="00065E8D">
        <w:rPr>
          <w:sz w:val="26"/>
          <w:szCs w:val="26"/>
          <w:lang w:eastAsia="ru-RU"/>
        </w:rPr>
        <w:t>местного</w:t>
      </w:r>
      <w:r w:rsidRPr="00D44D06">
        <w:rPr>
          <w:sz w:val="26"/>
          <w:szCs w:val="26"/>
          <w:lang w:eastAsia="ru-RU"/>
        </w:rPr>
        <w:t xml:space="preserve"> бюджета ТОУФК предоставляет Справку об исполнении принятых на учет бюджетных или денежных обязательств, реквизиты которой установлены приложением 5 к Порядку Минфина России, сформированную по состоянию на 1-е число каждого месяца и по состоянию на дату, указанную в запросе получателя средств бюджета, нарастающим итогом с 1 января текущего финансового года и содержит информацию об исполнении бюджетных или денежных обязательств, поставленных на учет в ТОУФК на основании Сведений о бюджетном обязательстве или Сведений о денежном обязательстве;</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4) по запросу получателя средств </w:t>
      </w:r>
      <w:r w:rsidR="0089533D">
        <w:rPr>
          <w:sz w:val="26"/>
          <w:szCs w:val="26"/>
          <w:lang w:eastAsia="ru-RU"/>
        </w:rPr>
        <w:t>местного</w:t>
      </w:r>
      <w:r w:rsidRPr="00D44D06">
        <w:rPr>
          <w:sz w:val="26"/>
          <w:szCs w:val="26"/>
          <w:lang w:eastAsia="ru-RU"/>
        </w:rPr>
        <w:t xml:space="preserve"> бюджета ТОУФК</w:t>
      </w:r>
      <w:r w:rsidRPr="00D44D06">
        <w:rPr>
          <w:sz w:val="26"/>
          <w:szCs w:val="26"/>
          <w:lang w:eastAsia="ru-RU"/>
        </w:rPr>
        <w:br/>
        <w:t>по месту обслуживания получателя средств бюджета формирует Справку о неисполненных в отчетном финансовом году бюджетных обязательствах, реквизиты которой установлены приложением 9 к Порядку Минфина России.</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Справка о неисполненных в отчетном финансовом году бюджетных обязательствах формируется по состоянию на 1 января текущего финансового года в разрезе кодов бюджетной классификации и содержит информацию о неисполненных бюджетных обязательствах, возникших из документов-оснований, поставленных на учет в ТОУФК на основании Сведений о бюджетных обязательствах, и подлежавших в соответствии с условиями указанных договоров-оснований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договоров-оснований.</w:t>
      </w:r>
    </w:p>
    <w:p w:rsidR="00D44D06" w:rsidRPr="00D44D06" w:rsidRDefault="00D44D06" w:rsidP="00D44D06">
      <w:pPr>
        <w:widowControl w:val="0"/>
        <w:suppressAutoHyphens w:val="0"/>
        <w:autoSpaceDE w:val="0"/>
        <w:autoSpaceDN w:val="0"/>
        <w:ind w:firstLine="709"/>
        <w:jc w:val="both"/>
        <w:rPr>
          <w:sz w:val="26"/>
          <w:szCs w:val="26"/>
          <w:lang w:eastAsia="ru-RU"/>
        </w:rPr>
      </w:pPr>
      <w:r w:rsidRPr="00D44D06">
        <w:rPr>
          <w:sz w:val="26"/>
          <w:szCs w:val="26"/>
          <w:lang w:eastAsia="ru-RU"/>
        </w:rPr>
        <w:t xml:space="preserve">По запросу главного распорядителя средств </w:t>
      </w:r>
      <w:r w:rsidR="00365753">
        <w:rPr>
          <w:sz w:val="26"/>
          <w:szCs w:val="26"/>
          <w:lang w:eastAsia="ru-RU"/>
        </w:rPr>
        <w:t>местного</w:t>
      </w:r>
      <w:r w:rsidRPr="00D44D06">
        <w:rPr>
          <w:sz w:val="26"/>
          <w:szCs w:val="26"/>
          <w:lang w:eastAsia="ru-RU"/>
        </w:rPr>
        <w:t xml:space="preserve"> бюджета ТОУФК формирует сводную Справку о неисполненных в отчетном финансовом году бюджетных обязательствах получателей средств </w:t>
      </w:r>
      <w:r w:rsidR="00365753">
        <w:rPr>
          <w:sz w:val="26"/>
          <w:szCs w:val="26"/>
          <w:lang w:eastAsia="ru-RU"/>
        </w:rPr>
        <w:t>местного</w:t>
      </w:r>
      <w:r w:rsidRPr="00D44D06">
        <w:rPr>
          <w:sz w:val="26"/>
          <w:szCs w:val="26"/>
          <w:lang w:eastAsia="ru-RU"/>
        </w:rPr>
        <w:t xml:space="preserve"> бюджета, находящихся в ведении главного распорядителя средств </w:t>
      </w:r>
      <w:r w:rsidR="0089533D">
        <w:rPr>
          <w:sz w:val="26"/>
          <w:szCs w:val="26"/>
          <w:lang w:eastAsia="ru-RU"/>
        </w:rPr>
        <w:t>местного</w:t>
      </w:r>
      <w:r w:rsidRPr="00D44D06">
        <w:rPr>
          <w:sz w:val="26"/>
          <w:szCs w:val="26"/>
          <w:lang w:eastAsia="ru-RU"/>
        </w:rPr>
        <w:t xml:space="preserve"> бюджета.</w:t>
      </w:r>
    </w:p>
    <w:p w:rsidR="00D44D06" w:rsidRPr="00D44D06" w:rsidRDefault="00D44D06" w:rsidP="00D44D06">
      <w:pPr>
        <w:widowControl w:val="0"/>
        <w:suppressAutoHyphens w:val="0"/>
        <w:autoSpaceDE w:val="0"/>
        <w:autoSpaceDN w:val="0"/>
        <w:adjustRightInd w:val="0"/>
        <w:ind w:firstLine="720"/>
        <w:jc w:val="both"/>
        <w:rPr>
          <w:sz w:val="26"/>
          <w:szCs w:val="26"/>
          <w:lang w:eastAsia="ru-RU"/>
        </w:rPr>
      </w:pPr>
    </w:p>
    <w:p w:rsidR="00D44D06" w:rsidRPr="00D44D06" w:rsidRDefault="00D44D06" w:rsidP="00D44D06">
      <w:pPr>
        <w:widowControl w:val="0"/>
        <w:suppressAutoHyphens w:val="0"/>
        <w:autoSpaceDE w:val="0"/>
        <w:autoSpaceDN w:val="0"/>
        <w:adjustRightInd w:val="0"/>
        <w:ind w:firstLine="720"/>
        <w:jc w:val="right"/>
        <w:rPr>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adjustRightInd w:val="0"/>
        <w:ind w:firstLine="720"/>
        <w:jc w:val="right"/>
        <w:rPr>
          <w:rFonts w:ascii="Arial" w:hAnsi="Arial" w:cs="Arial"/>
          <w:b/>
          <w:bCs/>
          <w:color w:val="26282F"/>
          <w:szCs w:val="24"/>
          <w:lang w:eastAsia="ru-RU"/>
        </w:rPr>
      </w:pPr>
    </w:p>
    <w:p w:rsidR="00D44D06" w:rsidRPr="00D44D06" w:rsidRDefault="00D44D06" w:rsidP="00D44D06">
      <w:pPr>
        <w:widowControl w:val="0"/>
        <w:suppressAutoHyphens w:val="0"/>
        <w:autoSpaceDE w:val="0"/>
        <w:autoSpaceDN w:val="0"/>
        <w:spacing w:line="240" w:lineRule="exact"/>
        <w:ind w:left="5670"/>
        <w:rPr>
          <w:rFonts w:ascii="PT Astra Serif" w:hAnsi="PT Astra Serif" w:cs="Calibri"/>
          <w:sz w:val="22"/>
          <w:lang w:eastAsia="ru-RU"/>
        </w:rPr>
      </w:pPr>
      <w:r w:rsidRPr="00D44D06">
        <w:rPr>
          <w:rFonts w:ascii="PT Astra Serif" w:hAnsi="PT Astra Serif" w:cs="Calibri"/>
          <w:sz w:val="22"/>
          <w:lang w:eastAsia="ru-RU"/>
        </w:rPr>
        <w:t>Приложение 1</w:t>
      </w:r>
    </w:p>
    <w:p w:rsidR="00D44D06" w:rsidRPr="00D44D06" w:rsidRDefault="00D44D06" w:rsidP="00D44D06">
      <w:pPr>
        <w:widowControl w:val="0"/>
        <w:suppressAutoHyphens w:val="0"/>
        <w:autoSpaceDE w:val="0"/>
        <w:autoSpaceDN w:val="0"/>
        <w:spacing w:line="240" w:lineRule="exact"/>
        <w:ind w:left="5670"/>
        <w:rPr>
          <w:rFonts w:ascii="PT Astra Serif" w:hAnsi="PT Astra Serif" w:cs="Calibri"/>
          <w:sz w:val="22"/>
          <w:lang w:eastAsia="ru-RU"/>
        </w:rPr>
      </w:pPr>
      <w:r w:rsidRPr="00D44D06">
        <w:rPr>
          <w:rFonts w:ascii="PT Astra Serif" w:hAnsi="PT Astra Serif" w:cs="Calibri"/>
          <w:sz w:val="22"/>
          <w:lang w:eastAsia="ru-RU"/>
        </w:rPr>
        <w:t xml:space="preserve">к Порядку учета бюджетных </w:t>
      </w:r>
      <w:r w:rsidRPr="00D44D06">
        <w:rPr>
          <w:rFonts w:ascii="PT Astra Serif" w:hAnsi="PT Astra Serif" w:cs="Calibri"/>
          <w:sz w:val="22"/>
          <w:lang w:eastAsia="ru-RU"/>
        </w:rPr>
        <w:br/>
        <w:t xml:space="preserve">и денежных обязательств </w:t>
      </w:r>
      <w:r w:rsidRPr="00D44D06">
        <w:rPr>
          <w:rFonts w:ascii="PT Astra Serif" w:hAnsi="PT Astra Serif" w:cs="Calibri"/>
          <w:sz w:val="22"/>
          <w:lang w:eastAsia="ru-RU"/>
        </w:rPr>
        <w:br/>
        <w:t xml:space="preserve">получателей средств </w:t>
      </w:r>
      <w:r w:rsidR="0089533D">
        <w:rPr>
          <w:rFonts w:ascii="PT Astra Serif" w:hAnsi="PT Astra Serif" w:cs="Calibri"/>
          <w:sz w:val="22"/>
          <w:lang w:eastAsia="ru-RU"/>
        </w:rPr>
        <w:t>местног</w:t>
      </w:r>
      <w:r w:rsidRPr="00D44D06">
        <w:rPr>
          <w:rFonts w:ascii="PT Astra Serif" w:hAnsi="PT Astra Serif" w:cs="Calibri"/>
          <w:sz w:val="22"/>
          <w:lang w:eastAsia="ru-RU"/>
        </w:rPr>
        <w:t>о бюджета</w:t>
      </w:r>
    </w:p>
    <w:p w:rsidR="00D44D06" w:rsidRPr="00D44D06" w:rsidRDefault="00D44D06" w:rsidP="00D44D06">
      <w:pPr>
        <w:widowControl w:val="0"/>
        <w:suppressAutoHyphens w:val="0"/>
        <w:autoSpaceDE w:val="0"/>
        <w:autoSpaceDN w:val="0"/>
        <w:jc w:val="both"/>
        <w:rPr>
          <w:rFonts w:ascii="PT Astra Serif" w:hAnsi="PT Astra Serif" w:cs="Calibri"/>
          <w:sz w:val="22"/>
          <w:lang w:eastAsia="ru-RU"/>
        </w:rPr>
      </w:pPr>
    </w:p>
    <w:p w:rsidR="00D44D06" w:rsidRPr="00D44D06" w:rsidRDefault="00D44D06" w:rsidP="00D44D06">
      <w:pPr>
        <w:widowControl w:val="0"/>
        <w:suppressAutoHyphens w:val="0"/>
        <w:autoSpaceDE w:val="0"/>
        <w:autoSpaceDN w:val="0"/>
        <w:jc w:val="both"/>
        <w:rPr>
          <w:rFonts w:ascii="PT Astra Serif" w:hAnsi="PT Astra Serif" w:cs="Calibri"/>
          <w:sz w:val="22"/>
          <w:lang w:eastAsia="ru-RU"/>
        </w:rPr>
      </w:pPr>
    </w:p>
    <w:p w:rsidR="00D44D06" w:rsidRPr="00D44D06" w:rsidRDefault="00D44D06" w:rsidP="00D44D06">
      <w:pPr>
        <w:widowControl w:val="0"/>
        <w:suppressAutoHyphens w:val="0"/>
        <w:autoSpaceDE w:val="0"/>
        <w:autoSpaceDN w:val="0"/>
        <w:jc w:val="center"/>
        <w:rPr>
          <w:rFonts w:ascii="PT Astra Serif" w:hAnsi="PT Astra Serif" w:cs="Calibri"/>
          <w:sz w:val="28"/>
          <w:szCs w:val="28"/>
          <w:lang w:eastAsia="ru-RU"/>
        </w:rPr>
      </w:pPr>
      <w:bookmarkStart w:id="9" w:name="P159"/>
      <w:bookmarkEnd w:id="9"/>
      <w:r w:rsidRPr="00D44D06">
        <w:rPr>
          <w:rFonts w:ascii="PT Astra Serif" w:hAnsi="PT Astra Serif" w:cs="Calibri"/>
          <w:sz w:val="28"/>
          <w:szCs w:val="28"/>
          <w:lang w:eastAsia="ru-RU"/>
        </w:rPr>
        <w:t>РЕКВИЗИТЫ</w:t>
      </w:r>
    </w:p>
    <w:p w:rsidR="00D44D06" w:rsidRPr="00D44D06" w:rsidRDefault="00D44D06" w:rsidP="00D44D06">
      <w:pPr>
        <w:widowControl w:val="0"/>
        <w:suppressAutoHyphens w:val="0"/>
        <w:autoSpaceDE w:val="0"/>
        <w:autoSpaceDN w:val="0"/>
        <w:jc w:val="center"/>
        <w:rPr>
          <w:rFonts w:ascii="PT Astra Serif" w:hAnsi="PT Astra Serif" w:cs="Calibri"/>
          <w:sz w:val="28"/>
          <w:szCs w:val="28"/>
          <w:lang w:eastAsia="ru-RU"/>
        </w:rPr>
      </w:pPr>
      <w:r w:rsidRPr="00D44D06">
        <w:rPr>
          <w:rFonts w:ascii="PT Astra Serif" w:hAnsi="PT Astra Serif" w:cs="Calibri"/>
          <w:sz w:val="28"/>
          <w:szCs w:val="28"/>
          <w:lang w:eastAsia="ru-RU"/>
        </w:rPr>
        <w:t>Сведения о бюджетном обязательстве</w:t>
      </w:r>
    </w:p>
    <w:p w:rsidR="00D44D06" w:rsidRPr="00D44D06" w:rsidRDefault="00D44D06" w:rsidP="00D44D06">
      <w:pPr>
        <w:widowControl w:val="0"/>
        <w:suppressAutoHyphens w:val="0"/>
        <w:autoSpaceDE w:val="0"/>
        <w:autoSpaceDN w:val="0"/>
        <w:jc w:val="both"/>
        <w:rPr>
          <w:rFonts w:ascii="PT Astra Serif" w:hAnsi="PT Astra Serif" w:cs="Calibri"/>
          <w:sz w:val="22"/>
          <w:lang w:eastAsia="ru-RU"/>
        </w:rPr>
      </w:pP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Единица измерения: руб.</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 точностью до второго десятичного знака)</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28"/>
        <w:gridCol w:w="5528"/>
      </w:tblGrid>
      <w:tr w:rsidR="00D44D06" w:rsidRPr="00D44D06" w:rsidTr="007612B5">
        <w:trPr>
          <w:cantSplit/>
          <w:trHeight w:val="32"/>
        </w:trPr>
        <w:tc>
          <w:tcPr>
            <w:tcW w:w="3828" w:type="dxa"/>
          </w:tcPr>
          <w:p w:rsidR="00D44D06" w:rsidRPr="00D44D06" w:rsidRDefault="00D44D06" w:rsidP="00D44D06">
            <w:pPr>
              <w:widowControl w:val="0"/>
              <w:suppressAutoHyphens w:val="0"/>
              <w:autoSpaceDE w:val="0"/>
              <w:autoSpaceDN w:val="0"/>
              <w:adjustRightInd w:val="0"/>
              <w:ind w:firstLine="720"/>
              <w:jc w:val="center"/>
              <w:rPr>
                <w:rFonts w:ascii="PT Astra Serif" w:hAnsi="PT Astra Serif" w:cs="Calibri"/>
                <w:szCs w:val="24"/>
                <w:lang w:eastAsia="ru-RU"/>
              </w:rPr>
            </w:pPr>
            <w:r w:rsidRPr="00D44D06">
              <w:rPr>
                <w:rFonts w:ascii="PT Astra Serif" w:hAnsi="PT Astra Serif" w:cs="Calibri"/>
                <w:szCs w:val="24"/>
                <w:lang w:eastAsia="ru-RU"/>
              </w:rPr>
              <w:t>Наименование реквизита</w:t>
            </w:r>
          </w:p>
        </w:tc>
        <w:tc>
          <w:tcPr>
            <w:tcW w:w="5528" w:type="dxa"/>
          </w:tcPr>
          <w:p w:rsidR="00D44D06" w:rsidRPr="00D44D06" w:rsidRDefault="00D44D06" w:rsidP="00D44D06">
            <w:pPr>
              <w:widowControl w:val="0"/>
              <w:suppressAutoHyphens w:val="0"/>
              <w:autoSpaceDE w:val="0"/>
              <w:autoSpaceDN w:val="0"/>
              <w:adjustRightInd w:val="0"/>
              <w:ind w:firstLine="720"/>
              <w:jc w:val="center"/>
              <w:rPr>
                <w:rFonts w:ascii="PT Astra Serif" w:hAnsi="PT Astra Serif" w:cs="Calibri"/>
                <w:szCs w:val="24"/>
                <w:lang w:eastAsia="ru-RU"/>
              </w:rPr>
            </w:pPr>
            <w:r w:rsidRPr="00D44D06">
              <w:rPr>
                <w:rFonts w:ascii="PT Astra Serif" w:hAnsi="PT Astra Serif" w:cs="Calibri"/>
                <w:szCs w:val="24"/>
                <w:lang w:eastAsia="ru-RU"/>
              </w:rPr>
              <w:t>Правила формирования, заполнения реквизита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center"/>
              <w:rPr>
                <w:rFonts w:ascii="PT Astra Serif" w:hAnsi="PT Astra Serif" w:cs="Calibri"/>
                <w:szCs w:val="24"/>
                <w:lang w:eastAsia="ru-RU"/>
              </w:rPr>
            </w:pPr>
            <w:r w:rsidRPr="00D44D06">
              <w:rPr>
                <w:rFonts w:ascii="PT Astra Serif" w:hAnsi="PT Astra Serif" w:cs="Calibri"/>
                <w:szCs w:val="24"/>
                <w:lang w:eastAsia="ru-RU"/>
              </w:rPr>
              <w:t>1</w:t>
            </w:r>
          </w:p>
        </w:tc>
        <w:tc>
          <w:tcPr>
            <w:tcW w:w="5528" w:type="dxa"/>
          </w:tcPr>
          <w:p w:rsidR="00D44D06" w:rsidRPr="00D44D06" w:rsidRDefault="00D44D06" w:rsidP="00D44D06">
            <w:pPr>
              <w:widowControl w:val="0"/>
              <w:suppressAutoHyphens w:val="0"/>
              <w:autoSpaceDE w:val="0"/>
              <w:autoSpaceDN w:val="0"/>
              <w:adjustRightInd w:val="0"/>
              <w:ind w:firstLine="720"/>
              <w:jc w:val="center"/>
              <w:rPr>
                <w:rFonts w:ascii="PT Astra Serif" w:hAnsi="PT Astra Serif" w:cs="Calibri"/>
                <w:szCs w:val="24"/>
                <w:lang w:eastAsia="ru-RU"/>
              </w:rPr>
            </w:pPr>
            <w:r w:rsidRPr="00D44D06">
              <w:rPr>
                <w:rFonts w:ascii="PT Astra Serif" w:hAnsi="PT Astra Serif" w:cs="Calibri"/>
                <w:szCs w:val="24"/>
                <w:lang w:eastAsia="ru-RU"/>
              </w:rPr>
              <w:t>2</w:t>
            </w:r>
          </w:p>
        </w:tc>
      </w:tr>
      <w:tr w:rsidR="00D44D06" w:rsidRPr="00D44D06" w:rsidTr="007612B5">
        <w:trPr>
          <w:cantSplit/>
          <w:trHeight w:val="1449"/>
        </w:trPr>
        <w:tc>
          <w:tcPr>
            <w:tcW w:w="3828" w:type="dxa"/>
          </w:tcPr>
          <w:p w:rsidR="00D44D06" w:rsidRPr="00D44D06" w:rsidRDefault="00D44D06" w:rsidP="00365753">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1. Номер сведений о бюджетном обязательстве получателя средств </w:t>
            </w:r>
            <w:r w:rsidR="00365753">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(далее – соответственно Сведения о бюджетном обязательстве, бюджетное обязательство)</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порядковый номер Сведений о бюджетном обязательстве.</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Times New Roman CYR"/>
                <w:szCs w:val="24"/>
                <w:lang w:eastAsia="en-US"/>
              </w:rPr>
            </w:pPr>
            <w:r w:rsidRPr="00D44D06">
              <w:rPr>
                <w:rFonts w:ascii="PT Astra Serif" w:hAnsi="PT Astra Serif" w:cs="PT Astra Serif"/>
                <w:iCs/>
                <w:szCs w:val="24"/>
                <w:lang w:eastAsia="ru-RU"/>
              </w:rPr>
              <w:t>При представлении Сведений о бюджетном обязательстве в форме электронного документа в ЕИС номер Сведений о бюджетном обязательстве присваивается автоматически в ЕИС.</w:t>
            </w:r>
          </w:p>
        </w:tc>
      </w:tr>
      <w:tr w:rsidR="00D44D06" w:rsidRPr="00D44D06" w:rsidTr="007612B5">
        <w:trPr>
          <w:cantSplit/>
          <w:trHeight w:val="2851"/>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2. Учетный номер бюджетного обязательства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при внесении изменений в поставленное на учет бюджетное обязательство.</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учетный номер бюджетного обязательства, в которое вносятся изменения, присвоенный ему при постановке на учет.</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При представлении Сведений о бюджетном обязательстве в форме электронного документа </w:t>
            </w:r>
            <w:r w:rsidRPr="00D44D06">
              <w:rPr>
                <w:rFonts w:ascii="PT Astra Serif" w:hAnsi="PT Astra Serif" w:cs="PT Astra Serif"/>
                <w:iCs/>
                <w:szCs w:val="24"/>
                <w:lang w:eastAsia="ru-RU"/>
              </w:rPr>
              <w:t xml:space="preserve">в ЕИС </w:t>
            </w:r>
            <w:r w:rsidRPr="00D44D06">
              <w:rPr>
                <w:rFonts w:ascii="PT Astra Serif" w:hAnsi="PT Astra Serif" w:cs="Calibri"/>
                <w:szCs w:val="24"/>
                <w:lang w:eastAsia="ru-RU"/>
              </w:rPr>
              <w:t>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lastRenderedPageBreak/>
              <w:t>3. Дата формирования Сведений о бюджетном обязательстве</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дата подписания Сведений о бюджетном обязательстве получателем средств </w:t>
            </w:r>
            <w:r w:rsidR="00365753">
              <w:rPr>
                <w:rFonts w:ascii="PT Astra Serif" w:hAnsi="PT Astra Serif" w:cs="Calibri"/>
                <w:szCs w:val="24"/>
                <w:lang w:eastAsia="ru-RU"/>
              </w:rPr>
              <w:t xml:space="preserve">местного </w:t>
            </w:r>
            <w:r w:rsidRPr="00D44D06">
              <w:rPr>
                <w:rFonts w:ascii="PT Astra Serif" w:hAnsi="PT Astra Serif" w:cs="Calibri"/>
                <w:szCs w:val="24"/>
                <w:lang w:eastAsia="ru-RU"/>
              </w:rPr>
              <w:t>бюджета.</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При формировании Сведений о бюджетном обязательстве в форме электронного документа </w:t>
            </w:r>
            <w:r w:rsidRPr="00D44D06">
              <w:rPr>
                <w:rFonts w:ascii="PT Astra Serif" w:hAnsi="PT Astra Serif" w:cs="PT Astra Serif"/>
                <w:iCs/>
                <w:szCs w:val="24"/>
                <w:lang w:eastAsia="ru-RU"/>
              </w:rPr>
              <w:t xml:space="preserve">в ЕИС </w:t>
            </w:r>
            <w:r w:rsidRPr="00D44D06">
              <w:rPr>
                <w:rFonts w:ascii="PT Astra Serif" w:hAnsi="PT Astra Serif" w:cs="Calibri"/>
                <w:szCs w:val="24"/>
                <w:lang w:eastAsia="ru-RU"/>
              </w:rPr>
              <w:t>дата Сведений о бюджетном обязательстве формируется автоматически после подписания документа электронной подписью.</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4. Тип бюджетного обязательства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код типа бюджетного обязательства, исходя из следующего:</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1 - закупка, если бюджетное обязательство связано с закупкой товаров, работ, услуг в текущем финансовом году;</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5. Информация о получателе бюджетных средств</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5.1. Получатель бюджетных средств</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наименование получателя средств </w:t>
            </w:r>
            <w:r w:rsidR="00365753">
              <w:rPr>
                <w:rFonts w:ascii="PT Astra Serif" w:hAnsi="PT Astra Serif" w:cs="Calibri"/>
                <w:szCs w:val="24"/>
                <w:lang w:eastAsia="ru-RU"/>
              </w:rPr>
              <w:t>местног</w:t>
            </w:r>
            <w:r w:rsidRPr="00D44D06">
              <w:rPr>
                <w:rFonts w:ascii="PT Astra Serif" w:hAnsi="PT Astra Serif" w:cs="Calibri"/>
                <w:szCs w:val="24"/>
                <w:lang w:eastAsia="ru-RU"/>
              </w:rPr>
              <w:t>о бюджета, соответствующее реестровой записи реестра участников бюджетного процесса (далее – Сводный реестр).</w:t>
            </w:r>
          </w:p>
          <w:p w:rsidR="00D44D06" w:rsidRPr="00D44D06" w:rsidRDefault="00D44D06" w:rsidP="00365753">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При представлении Сведений о бюджетном обязательстве в форме электронного документа </w:t>
            </w:r>
            <w:r w:rsidRPr="00D44D06">
              <w:rPr>
                <w:rFonts w:ascii="PT Astra Serif" w:hAnsi="PT Astra Serif" w:cs="PT Astra Serif"/>
                <w:iCs/>
                <w:szCs w:val="24"/>
                <w:lang w:eastAsia="ru-RU"/>
              </w:rPr>
              <w:t xml:space="preserve">в ЕИС </w:t>
            </w:r>
            <w:r w:rsidRPr="00D44D06">
              <w:rPr>
                <w:rFonts w:ascii="PT Astra Serif" w:hAnsi="PT Astra Serif" w:cs="Calibri"/>
                <w:szCs w:val="24"/>
                <w:lang w:eastAsia="ru-RU"/>
              </w:rPr>
              <w:t xml:space="preserve">заполняется автоматически после авторизации и идентификации получателя средств </w:t>
            </w:r>
            <w:r w:rsidR="00365753">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 ЕИС.</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5.2. Наименование бюджета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наименование бюджета </w:t>
            </w:r>
            <w:r w:rsidRPr="00D44D06">
              <w:rPr>
                <w:rFonts w:ascii="PT Astra Serif" w:hAnsi="PT Astra Serif" w:cs="Times New Roman CYR"/>
                <w:szCs w:val="24"/>
                <w:lang w:eastAsia="ru-RU"/>
              </w:rPr>
              <w:t>–</w:t>
            </w:r>
            <w:r w:rsidRPr="00D44D06">
              <w:rPr>
                <w:rFonts w:ascii="PT Astra Serif" w:hAnsi="PT Astra Serif" w:cs="Calibri"/>
                <w:szCs w:val="24"/>
                <w:lang w:eastAsia="ru-RU"/>
              </w:rPr>
              <w:t xml:space="preserve"> «Бюджет муниципального образования </w:t>
            </w:r>
            <w:proofErr w:type="spellStart"/>
            <w:r w:rsidRPr="00D44D06">
              <w:rPr>
                <w:rFonts w:ascii="PT Astra Serif" w:hAnsi="PT Astra Serif" w:cs="Calibri"/>
                <w:szCs w:val="24"/>
                <w:lang w:eastAsia="ru-RU"/>
              </w:rPr>
              <w:t>Бурлинский</w:t>
            </w:r>
            <w:proofErr w:type="spellEnd"/>
            <w:r w:rsidRPr="00D44D06">
              <w:rPr>
                <w:rFonts w:ascii="PT Astra Serif" w:hAnsi="PT Astra Serif" w:cs="Calibri"/>
                <w:szCs w:val="24"/>
                <w:lang w:eastAsia="ru-RU"/>
              </w:rPr>
              <w:t xml:space="preserve"> район Алтайского края».</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При представлении Сведений о бюджетном обязательстве в форме электронного документа</w:t>
            </w:r>
            <w:r w:rsidRPr="00D44D06">
              <w:rPr>
                <w:rFonts w:ascii="PT Astra Serif" w:hAnsi="PT Astra Serif" w:cs="PT Astra Serif"/>
                <w:iCs/>
                <w:szCs w:val="24"/>
                <w:lang w:eastAsia="ru-RU"/>
              </w:rPr>
              <w:t xml:space="preserve"> в ЕИС </w:t>
            </w:r>
            <w:r w:rsidRPr="00D44D06">
              <w:rPr>
                <w:rFonts w:ascii="PT Astra Serif" w:hAnsi="PT Astra Serif" w:cs="Calibri"/>
                <w:szCs w:val="24"/>
                <w:lang w:eastAsia="ru-RU"/>
              </w:rPr>
              <w:t>заполняется автоматически.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5.3. Код </w:t>
            </w:r>
            <w:hyperlink r:id="rId10">
              <w:r w:rsidRPr="00D44D06">
                <w:rPr>
                  <w:rFonts w:ascii="PT Astra Serif" w:hAnsi="PT Astra Serif" w:cs="Calibri"/>
                  <w:szCs w:val="24"/>
                  <w:lang w:eastAsia="ru-RU"/>
                </w:rPr>
                <w:t>ОКТМО</w:t>
              </w:r>
            </w:hyperlink>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код по Общероссийскому </w:t>
            </w:r>
            <w:hyperlink r:id="rId11">
              <w:r w:rsidRPr="00D44D06">
                <w:rPr>
                  <w:rFonts w:ascii="PT Astra Serif" w:hAnsi="PT Astra Serif" w:cs="Calibri"/>
                  <w:szCs w:val="24"/>
                  <w:lang w:eastAsia="ru-RU"/>
                </w:rPr>
                <w:t>классификатору</w:t>
              </w:r>
            </w:hyperlink>
            <w:r w:rsidRPr="00D44D06">
              <w:rPr>
                <w:rFonts w:ascii="PT Astra Serif" w:hAnsi="PT Astra Serif" w:cs="Calibri"/>
                <w:szCs w:val="24"/>
                <w:lang w:eastAsia="ru-RU"/>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D44D06" w:rsidRPr="00D44D06" w:rsidTr="007612B5">
        <w:trPr>
          <w:cantSplit/>
          <w:trHeight w:val="1266"/>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5.4. Финансовый орган</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финансовый орган </w:t>
            </w:r>
            <w:r w:rsidRPr="00D44D06">
              <w:rPr>
                <w:rFonts w:ascii="PT Astra Serif" w:hAnsi="PT Astra Serif" w:cs="Times New Roman CYR"/>
                <w:szCs w:val="24"/>
                <w:lang w:eastAsia="ru-RU"/>
              </w:rPr>
              <w:t>–</w:t>
            </w:r>
            <w:r w:rsidRPr="00D44D06">
              <w:rPr>
                <w:rFonts w:ascii="PT Astra Serif" w:hAnsi="PT Astra Serif" w:cs="Calibri"/>
                <w:szCs w:val="24"/>
                <w:lang w:eastAsia="ru-RU"/>
              </w:rPr>
              <w:t xml:space="preserve"> «</w:t>
            </w:r>
            <w:r w:rsidR="0089533D">
              <w:rPr>
                <w:rFonts w:ascii="PT Astra Serif" w:hAnsi="PT Astra Serif" w:cs="Calibri"/>
                <w:szCs w:val="24"/>
                <w:lang w:eastAsia="ru-RU"/>
              </w:rPr>
              <w:t>Администрация Ореховского сельсовета Бурлинского района Алтайского края</w:t>
            </w:r>
            <w:r w:rsidRPr="00D44D06">
              <w:rPr>
                <w:rFonts w:ascii="PT Astra Serif" w:hAnsi="PT Astra Serif" w:cs="Calibri"/>
                <w:szCs w:val="24"/>
                <w:lang w:eastAsia="ru-RU"/>
              </w:rPr>
              <w:t>».</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При представлении Сведений о бюджетном обязательстве в форме электронного документа </w:t>
            </w:r>
            <w:r w:rsidRPr="00D44D06">
              <w:rPr>
                <w:rFonts w:ascii="PT Astra Serif" w:hAnsi="PT Astra Serif" w:cs="PT Astra Serif"/>
                <w:iCs/>
                <w:szCs w:val="24"/>
                <w:lang w:eastAsia="ru-RU"/>
              </w:rPr>
              <w:t xml:space="preserve">в ЕИС </w:t>
            </w:r>
            <w:r w:rsidRPr="00D44D06">
              <w:rPr>
                <w:rFonts w:ascii="PT Astra Serif" w:hAnsi="PT Astra Serif" w:cs="Calibri"/>
                <w:szCs w:val="24"/>
                <w:lang w:eastAsia="ru-RU"/>
              </w:rPr>
              <w:t>заполняется автоматически.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lastRenderedPageBreak/>
              <w:t>5.5. Код по ОКПО</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код финансового органа по Общероссийскому классификатору предприятий и организаций.</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5.6. Код получателя бюджетных средств по Сводному реестру</w:t>
            </w:r>
          </w:p>
        </w:tc>
        <w:tc>
          <w:tcPr>
            <w:tcW w:w="5528" w:type="dxa"/>
          </w:tcPr>
          <w:p w:rsidR="00D44D06" w:rsidRPr="00D44D06" w:rsidRDefault="00D44D06" w:rsidP="0089533D">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уникальный код организации по Сводному реестру (далее – код по Сводному реестру) получателя средств </w:t>
            </w:r>
            <w:r w:rsidR="0089533D">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 соответствии со Сводным реестром.</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5.7. Наименование главного распорядителя бюджетных средств</w:t>
            </w:r>
          </w:p>
        </w:tc>
        <w:tc>
          <w:tcPr>
            <w:tcW w:w="5528" w:type="dxa"/>
          </w:tcPr>
          <w:p w:rsidR="00D44D06" w:rsidRPr="00D44D06" w:rsidRDefault="00D44D06" w:rsidP="0089533D">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наименование главного распорядителя средств </w:t>
            </w:r>
            <w:r w:rsidR="0089533D">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 соответствии со Сводным реестром.</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5.8. Глава по БК</w:t>
            </w:r>
          </w:p>
        </w:tc>
        <w:tc>
          <w:tcPr>
            <w:tcW w:w="5528" w:type="dxa"/>
          </w:tcPr>
          <w:p w:rsidR="00D44D06" w:rsidRPr="00D44D06" w:rsidRDefault="00D44D06" w:rsidP="0089533D">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код главы главного распорядителя средств </w:t>
            </w:r>
            <w:r w:rsidR="0089533D">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по бюджетной классификации Российской Федерации.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5.9. Наименование органа Федерального казначейства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наименование территориального органа Федерального казначейства </w:t>
            </w:r>
            <w:r w:rsidRPr="00D44D06">
              <w:rPr>
                <w:rFonts w:ascii="PT Astra Serif" w:hAnsi="PT Astra Serif" w:cs="Times New Roman CYR"/>
                <w:szCs w:val="24"/>
                <w:lang w:eastAsia="ru-RU"/>
              </w:rPr>
              <w:t>–</w:t>
            </w:r>
            <w:r w:rsidRPr="00D44D06">
              <w:rPr>
                <w:rFonts w:ascii="PT Astra Serif" w:hAnsi="PT Astra Serif" w:cs="Calibri"/>
                <w:szCs w:val="24"/>
                <w:lang w:eastAsia="ru-RU"/>
              </w:rPr>
              <w:t xml:space="preserve"> «Управление Федерального казначейства по Алтайскому краю».</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5.10. Код органа Федерального казначейства (далее </w:t>
            </w:r>
            <w:r w:rsidRPr="00D44D06">
              <w:rPr>
                <w:rFonts w:ascii="PT Astra Serif" w:hAnsi="PT Astra Serif" w:cs="Times New Roman CYR"/>
                <w:szCs w:val="24"/>
                <w:lang w:eastAsia="ru-RU"/>
              </w:rPr>
              <w:t>–</w:t>
            </w:r>
            <w:r w:rsidRPr="00D44D06">
              <w:rPr>
                <w:rFonts w:ascii="PT Astra Serif" w:hAnsi="PT Astra Serif" w:cs="Calibri"/>
                <w:szCs w:val="24"/>
                <w:lang w:eastAsia="ru-RU"/>
              </w:rPr>
              <w:t xml:space="preserve"> КОФК)</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код Управления, в котором открыт лицевой счет получателя бюджетных средств.</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5.11. Номер лицевого счета получателя бюджетных средств</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номер соответствующего лицевого счета получателя бюджетных средств.</w:t>
            </w:r>
          </w:p>
        </w:tc>
      </w:tr>
      <w:tr w:rsidR="00D44D06" w:rsidRPr="00D44D06" w:rsidTr="007612B5">
        <w:trPr>
          <w:cantSplit/>
          <w:trHeight w:val="996"/>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6. Реквизиты документа, являющегося основанием для принятия на учет бюджетного обязательства (далее </w:t>
            </w:r>
            <w:r w:rsidRPr="00D44D06">
              <w:rPr>
                <w:rFonts w:ascii="PT Astra Serif" w:hAnsi="PT Astra Serif" w:cs="Times New Roman CYR"/>
                <w:szCs w:val="24"/>
                <w:lang w:eastAsia="ru-RU"/>
              </w:rPr>
              <w:t>–</w:t>
            </w:r>
            <w:r w:rsidRPr="00D44D06">
              <w:rPr>
                <w:rFonts w:ascii="PT Astra Serif" w:hAnsi="PT Astra Serif" w:cs="Calibri"/>
                <w:szCs w:val="24"/>
                <w:lang w:eastAsia="ru-RU"/>
              </w:rPr>
              <w:t xml:space="preserve"> документ-основание)</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bookmarkStart w:id="10" w:name="P206"/>
            <w:bookmarkEnd w:id="10"/>
            <w:r w:rsidRPr="00D44D06">
              <w:rPr>
                <w:rFonts w:ascii="PT Astra Serif" w:hAnsi="PT Astra Serif" w:cs="Calibri"/>
                <w:szCs w:val="24"/>
                <w:lang w:eastAsia="ru-RU"/>
              </w:rPr>
              <w:t>6.1. Вид документа-основания</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6.2. Наименование нормативного правового акта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При заполнении в </w:t>
            </w:r>
            <w:hyperlink w:anchor="P206">
              <w:r w:rsidRPr="00D44D06">
                <w:rPr>
                  <w:rFonts w:ascii="PT Astra Serif" w:hAnsi="PT Astra Serif" w:cs="Calibri"/>
                  <w:szCs w:val="24"/>
                  <w:lang w:eastAsia="ru-RU"/>
                </w:rPr>
                <w:t>пункте 6.1</w:t>
              </w:r>
            </w:hyperlink>
            <w:r w:rsidRPr="00D44D06">
              <w:rPr>
                <w:rFonts w:ascii="PT Astra Serif" w:hAnsi="PT Astra Serif" w:cs="Calibri"/>
                <w:szCs w:val="24"/>
                <w:lang w:eastAsia="ru-RU"/>
              </w:rPr>
              <w:t xml:space="preserve"> настоящих Правил значения «нормативный правовой акт» указывается наименование нормативного правового акта.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6.3. Номер документа-основания</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номер документа-основания (при наличии).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lastRenderedPageBreak/>
              <w:t>6.4. Дата документа-основания</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дата заключения (принятия) документа-основания, дата выдачи исполнительного документа, решения налогового органа.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6.5. Срок исполнения</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6.6. Предмет по документу-основанию</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предмет по документу-основанию.</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При заполнении в пункте 6.1 настоящих Правил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w:t>
            </w:r>
            <w:proofErr w:type="spellStart"/>
            <w:r w:rsidRPr="00D44D06">
              <w:rPr>
                <w:rFonts w:ascii="PT Astra Serif" w:hAnsi="PT Astra Serif" w:cs="Calibri"/>
                <w:szCs w:val="24"/>
                <w:lang w:eastAsia="ru-RU"/>
              </w:rPr>
              <w:t>ые</w:t>
            </w:r>
            <w:proofErr w:type="spellEnd"/>
            <w:r w:rsidRPr="00D44D06">
              <w:rPr>
                <w:rFonts w:ascii="PT Astra Serif" w:hAnsi="PT Astra Serif" w:cs="Calibri"/>
                <w:szCs w:val="24"/>
                <w:lang w:eastAsia="ru-RU"/>
              </w:rPr>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При заполнении в пункте 6.1 настоящих Правил вида документа «соглашение» или «нормативный правовой акт» указывается наименование(я) цели(ей) предоставления, целевого направления, направления(</w:t>
            </w:r>
            <w:proofErr w:type="spellStart"/>
            <w:r w:rsidRPr="00D44D06">
              <w:rPr>
                <w:rFonts w:ascii="PT Astra Serif" w:hAnsi="PT Astra Serif" w:cs="Calibri"/>
                <w:szCs w:val="24"/>
                <w:lang w:eastAsia="ru-RU"/>
              </w:rPr>
              <w:t>ий</w:t>
            </w:r>
            <w:proofErr w:type="spellEnd"/>
            <w:r w:rsidRPr="00D44D06">
              <w:rPr>
                <w:rFonts w:ascii="PT Astra Serif" w:hAnsi="PT Astra Serif" w:cs="Calibri"/>
                <w:szCs w:val="24"/>
                <w:lang w:eastAsia="ru-RU"/>
              </w:rPr>
              <w:t>) расходования субсидии, бюджетных инвестиций, межбюджетного трансферта или средств.</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bookmarkStart w:id="11" w:name="P220"/>
            <w:bookmarkEnd w:id="11"/>
            <w:r w:rsidRPr="00D44D06">
              <w:rPr>
                <w:rFonts w:ascii="PT Astra Serif" w:hAnsi="PT Astra Serif" w:cs="Calibri"/>
                <w:szCs w:val="24"/>
                <w:lang w:eastAsia="ru-RU"/>
              </w:rPr>
              <w:t>6.7. Признак казначейского сопровождения</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признак казначейского сопровождения «Да» </w:t>
            </w:r>
            <w:r w:rsidRPr="00D44D06">
              <w:rPr>
                <w:rFonts w:ascii="PT Astra Serif" w:hAnsi="PT Astra Serif" w:cs="Times New Roman CYR"/>
                <w:szCs w:val="24"/>
                <w:lang w:eastAsia="ru-RU"/>
              </w:rPr>
              <w:t>–</w:t>
            </w:r>
            <w:r w:rsidRPr="00D44D06">
              <w:rPr>
                <w:rFonts w:ascii="PT Astra Serif" w:hAnsi="PT Astra Serif" w:cs="Calibri"/>
                <w:szCs w:val="24"/>
                <w:lang w:eastAsia="ru-RU"/>
              </w:rPr>
              <w:t xml:space="preserve"> в случае осуществления Управлением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остальных случаях не заполняется.</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6.8. Идентификатор</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При заполнении в </w:t>
            </w:r>
            <w:hyperlink w:anchor="P220">
              <w:r w:rsidRPr="00D44D06">
                <w:rPr>
                  <w:rFonts w:ascii="PT Astra Serif" w:hAnsi="PT Astra Serif" w:cs="Calibri"/>
                  <w:szCs w:val="24"/>
                  <w:lang w:eastAsia="ru-RU"/>
                </w:rPr>
                <w:t>пункте 6.7</w:t>
              </w:r>
            </w:hyperlink>
            <w:r w:rsidRPr="00D44D06">
              <w:rPr>
                <w:rFonts w:ascii="PT Astra Serif" w:hAnsi="PT Astra Serif" w:cs="Calibri"/>
                <w:szCs w:val="24"/>
                <w:lang w:eastAsia="ru-RU"/>
              </w:rPr>
              <w:t xml:space="preserve"> настоящих Правил значения «Да» указывается идентификатор документа-основания.</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При </w:t>
            </w:r>
            <w:proofErr w:type="spellStart"/>
            <w:r w:rsidRPr="00D44D06">
              <w:rPr>
                <w:rFonts w:ascii="PT Astra Serif" w:hAnsi="PT Astra Serif" w:cs="Calibri"/>
                <w:szCs w:val="24"/>
                <w:lang w:eastAsia="ru-RU"/>
              </w:rPr>
              <w:t>незаполнении</w:t>
            </w:r>
            <w:proofErr w:type="spellEnd"/>
            <w:r w:rsidRPr="00D44D06">
              <w:rPr>
                <w:rFonts w:ascii="PT Astra Serif" w:hAnsi="PT Astra Serif" w:cs="Calibri"/>
                <w:szCs w:val="24"/>
                <w:lang w:eastAsia="ru-RU"/>
              </w:rPr>
              <w:t xml:space="preserve"> </w:t>
            </w:r>
            <w:hyperlink w:anchor="P220">
              <w:r w:rsidRPr="00D44D06">
                <w:rPr>
                  <w:rFonts w:ascii="PT Astra Serif" w:hAnsi="PT Astra Serif" w:cs="Calibri"/>
                  <w:szCs w:val="24"/>
                  <w:lang w:eastAsia="ru-RU"/>
                </w:rPr>
                <w:t>пункта 6.7</w:t>
              </w:r>
            </w:hyperlink>
            <w:r w:rsidRPr="00D44D06">
              <w:rPr>
                <w:rFonts w:ascii="PT Astra Serif" w:hAnsi="PT Astra Serif" w:cs="Calibri"/>
                <w:szCs w:val="24"/>
                <w:lang w:eastAsia="ru-RU"/>
              </w:rPr>
              <w:t xml:space="preserve"> идентификатор указывается при наличии.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lastRenderedPageBreak/>
              <w:t>6.9. Уникальный номер реестровой записи в реестре контрактов/реестре соглашений</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Не заполняется при постановке на учет бюджетного обязательства, сведения о котором направляются в Управление ранее либо одновременно с информацией о государственном контракте, соглашении для ее первичного включения в реестр контрактов/реестр соглашений.</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6.10. Сумма в валюте обязательства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если документом-основанием сумма не определена, указывается сумма, рассчитанная получателем средств районного бюджета, с приложением соответствующего расчета.</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6.11. Код валюты по ОКВ</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код валюты, в которой принято бюджетное обязательство, в соответствии с Общероссийским </w:t>
            </w:r>
            <w:hyperlink r:id="rId12">
              <w:r w:rsidRPr="00D44D06">
                <w:rPr>
                  <w:rFonts w:ascii="PT Astra Serif" w:hAnsi="PT Astra Serif" w:cs="Calibri"/>
                  <w:szCs w:val="24"/>
                  <w:lang w:eastAsia="ru-RU"/>
                </w:rPr>
                <w:t>классификатором</w:t>
              </w:r>
            </w:hyperlink>
            <w:r w:rsidRPr="00D44D06">
              <w:rPr>
                <w:rFonts w:ascii="PT Astra Serif" w:hAnsi="PT Astra Serif" w:cs="Calibri"/>
                <w:szCs w:val="24"/>
                <w:lang w:eastAsia="ru-RU"/>
              </w:rPr>
              <w:t xml:space="preserve"> валют.</w:t>
            </w:r>
            <w:r w:rsidRPr="00D44D06">
              <w:rPr>
                <w:rFonts w:ascii="Calibri" w:hAnsi="Calibri" w:cs="Calibri"/>
                <w:sz w:val="22"/>
                <w:szCs w:val="22"/>
                <w:lang w:eastAsia="ru-RU"/>
              </w:rPr>
              <w:t xml:space="preserve"> </w:t>
            </w:r>
            <w:r w:rsidRPr="00D44D06">
              <w:rPr>
                <w:rFonts w:ascii="PT Astra Serif" w:hAnsi="PT Astra Serif" w:cs="Calibri"/>
                <w:szCs w:val="24"/>
                <w:lang w:eastAsia="ru-RU"/>
              </w:rPr>
              <w:t>Формируется автоматически после указания наименования валюты в соответствии с Общероссийским классификатором валют.</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заключения государственного контракта (договора) указывается код валюты, в которой указывается цена контракта.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lastRenderedPageBreak/>
              <w:t>6.12. Сумма в валюте Российской Федерации, всего</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сумма бюджетного обязательства в валюте Российской Федерации. Сумма в валюте Российской Федерации включает в себя сумму бюджетного обязательства на текущий год и последующие годы.</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i/>
                <w:szCs w:val="24"/>
                <w:lang w:eastAsia="ru-RU"/>
              </w:rPr>
            </w:pPr>
            <w:r w:rsidRPr="00D44D06">
              <w:rPr>
                <w:rFonts w:ascii="PT Astra Serif" w:hAnsi="PT Astra Serif" w:cs="Calibri"/>
                <w:szCs w:val="24"/>
                <w:lang w:eastAsia="ru-RU"/>
              </w:rPr>
              <w:t xml:space="preserve">При представлении Сведений о бюджетном обязательстве в форме электронного документа </w:t>
            </w:r>
            <w:r w:rsidRPr="00D44D06">
              <w:rPr>
                <w:rFonts w:ascii="PT Astra Serif" w:hAnsi="PT Astra Serif" w:cs="PT Astra Serif"/>
                <w:iCs/>
                <w:szCs w:val="24"/>
                <w:lang w:eastAsia="ru-RU"/>
              </w:rPr>
              <w:t xml:space="preserve">в ЕИС </w:t>
            </w:r>
            <w:r w:rsidRPr="00D44D06">
              <w:rPr>
                <w:rFonts w:ascii="PT Astra Serif" w:hAnsi="PT Astra Serif" w:cs="Calibri"/>
                <w:szCs w:val="24"/>
                <w:lang w:eastAsia="ru-RU"/>
              </w:rPr>
              <w:t>заполняется автоматически при заполнении информации по пунктам 6.10 и 6.11 настоящих Правил.</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6.13. В том числе сумма казначейского обеспечения обязательств в валюте Российской Федерации</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Не заполняется при постановке на учет бюджетного обязательства при заполнении в пункте 6.1 настоящих Правил вида документа «извещение об осуществлении закупки», «приглашение принять участие в определении поставщика (подрядчика, исполнителя)».</w:t>
            </w:r>
          </w:p>
        </w:tc>
      </w:tr>
      <w:tr w:rsidR="00D44D06" w:rsidRPr="00D44D06" w:rsidTr="007612B5">
        <w:trPr>
          <w:cantSplit/>
          <w:trHeight w:val="3574"/>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6.14. Процент платежа, требующего подтверждения, от общей суммы бюджетного обязательства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i/>
                <w:szCs w:val="24"/>
                <w:lang w:eastAsia="ru-RU"/>
              </w:rPr>
            </w:pPr>
            <w:r w:rsidRPr="00D44D06">
              <w:rPr>
                <w:rFonts w:ascii="PT Astra Serif" w:hAnsi="PT Astra Serif" w:cs="Calibri"/>
                <w:szCs w:val="24"/>
                <w:lang w:eastAsia="ru-RU"/>
              </w:rPr>
              <w:t>Процент авансового платежа, указанный в Сведениях, должен соответствовать проценту по предельному размеру авансового платежа, установленному федеральным законодательством и нормативными правовыми актами Алтайского края.</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6.15. Сумма платежа, требующего подтверждения</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lastRenderedPageBreak/>
              <w:t>6.16. Номер уведомления о поступлении исполнительного документа/решения налогового органа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При заполнении в </w:t>
            </w:r>
            <w:hyperlink w:anchor="P206">
              <w:r w:rsidRPr="00D44D06">
                <w:rPr>
                  <w:rFonts w:ascii="PT Astra Serif" w:hAnsi="PT Astra Serif" w:cs="Calibri"/>
                  <w:szCs w:val="24"/>
                  <w:lang w:eastAsia="ru-RU"/>
                </w:rPr>
                <w:t>пункте 6.1</w:t>
              </w:r>
            </w:hyperlink>
            <w:r w:rsidRPr="00D44D06">
              <w:rPr>
                <w:rFonts w:ascii="PT Astra Serif" w:hAnsi="PT Astra Serif" w:cs="Calibri"/>
                <w:szCs w:val="24"/>
                <w:lang w:eastAsia="ru-RU"/>
              </w:rPr>
              <w:t xml:space="preserve"> настоящих Правил значений «исполнительный документ» или «решение налогового органа» указывается номер уведомления Управления о поступлении исполнительного документа (решения налогового органа), направленного должнику.</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6.17. Дата уведомления о поступлении исполнительного документа/решения налогового органа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При заполнении в </w:t>
            </w:r>
            <w:hyperlink w:anchor="P206">
              <w:r w:rsidRPr="00D44D06">
                <w:rPr>
                  <w:rFonts w:ascii="PT Astra Serif" w:hAnsi="PT Astra Serif" w:cs="Calibri"/>
                  <w:szCs w:val="24"/>
                  <w:lang w:eastAsia="ru-RU"/>
                </w:rPr>
                <w:t>пункте 6.1</w:t>
              </w:r>
            </w:hyperlink>
            <w:r w:rsidRPr="00D44D06">
              <w:rPr>
                <w:rFonts w:ascii="PT Astra Serif" w:hAnsi="PT Astra Serif" w:cs="Calibri"/>
                <w:szCs w:val="24"/>
                <w:lang w:eastAsia="ru-RU"/>
              </w:rPr>
              <w:t xml:space="preserve"> настоящих Правил значений «исполнительный документ» или «решение налогового органа» указывается дата уведомления Управления о поступлении исполнительного документа (решения налогового органа), направленного должнику.</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6.18. Основание </w:t>
            </w:r>
            <w:proofErr w:type="spellStart"/>
            <w:r w:rsidRPr="00D44D06">
              <w:rPr>
                <w:rFonts w:ascii="PT Astra Serif" w:hAnsi="PT Astra Serif" w:cs="Calibri"/>
                <w:szCs w:val="24"/>
                <w:lang w:eastAsia="ru-RU"/>
              </w:rPr>
              <w:t>невключения</w:t>
            </w:r>
            <w:proofErr w:type="spellEnd"/>
            <w:r w:rsidRPr="00D44D06">
              <w:rPr>
                <w:rFonts w:ascii="PT Astra Serif" w:hAnsi="PT Astra Serif" w:cs="Calibri"/>
                <w:szCs w:val="24"/>
                <w:lang w:eastAsia="ru-RU"/>
              </w:rPr>
              <w:t xml:space="preserve"> договора (государственного контракта) в реестр контрактов</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При заполнении в пункте 6.1 настоящих Правил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D44D06">
              <w:rPr>
                <w:rFonts w:ascii="PT Astra Serif" w:hAnsi="PT Astra Serif" w:cs="Calibri"/>
                <w:szCs w:val="24"/>
                <w:lang w:eastAsia="ru-RU"/>
              </w:rPr>
              <w:t>невключения</w:t>
            </w:r>
            <w:proofErr w:type="spellEnd"/>
            <w:r w:rsidRPr="00D44D06">
              <w:rPr>
                <w:rFonts w:ascii="PT Astra Serif" w:hAnsi="PT Astra Serif" w:cs="Calibri"/>
                <w:szCs w:val="24"/>
                <w:lang w:eastAsia="ru-RU"/>
              </w:rPr>
              <w:t xml:space="preserve"> договора (контракта) в реестр контрактов.</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7. Реквизиты контрагента/взыскателя по исполнительному документу/решению налогового органа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7.1. Наименование юридического лица/фамилия, имя, отчество физического лица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наименование поставщика (подрядчика, исполнителя, получателя денежных средств) по документу-основанию (далее </w:t>
            </w:r>
            <w:r w:rsidRPr="00D44D06">
              <w:rPr>
                <w:rFonts w:ascii="PT Astra Serif" w:hAnsi="PT Astra Serif" w:cs="Times New Roman CYR"/>
                <w:szCs w:val="24"/>
                <w:lang w:eastAsia="ru-RU"/>
              </w:rPr>
              <w:t>–</w:t>
            </w:r>
            <w:r w:rsidRPr="00D44D06">
              <w:rPr>
                <w:rFonts w:ascii="PT Astra Serif" w:hAnsi="PT Astra Serif" w:cs="Calibri"/>
                <w:szCs w:val="24"/>
                <w:lang w:eastAsia="ru-RU"/>
              </w:rPr>
              <w:t xml:space="preserve"> контрагент) в соответствии со сведениями Единого государственного реестра юридических лиц (далее </w:t>
            </w:r>
            <w:r w:rsidRPr="00D44D06">
              <w:rPr>
                <w:rFonts w:ascii="PT Astra Serif" w:hAnsi="PT Astra Serif" w:cs="Times New Roman CYR"/>
                <w:szCs w:val="24"/>
                <w:lang w:eastAsia="ru-RU"/>
              </w:rPr>
              <w:t>–</w:t>
            </w:r>
            <w:r w:rsidRPr="00D44D06">
              <w:rPr>
                <w:rFonts w:ascii="PT Astra Serif" w:hAnsi="PT Astra Serif" w:cs="Calibri"/>
                <w:szCs w:val="24"/>
                <w:lang w:eastAsia="ru-RU"/>
              </w:rPr>
              <w:t xml:space="preserve"> ЕГРЮЛ) на основании документа-основания, фамилия, имя, отчество физического лица на основании документа-основания.</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7.2. Идентификационный номер налогоплательщика (ИНН)</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ИНН контрагента в соответствии со сведениями ЕГРЮЛ.</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lastRenderedPageBreak/>
              <w:t>7.3. Код причины постановки на учет в налоговом органе (КПП)</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(при наличии).</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7.4. Код по Сводному реестру</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пунктах 7.2 и 7.3 настоящих Правил.</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7.5. Номер лицевого счета (раздела на лицевом счете)</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Управлении,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7.6. Номер банковского (казначейского) счета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номер банковского (казначейского) счета контрагента (при наличии в документе-основании).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7.7. Наименование банка (иной организации), в котором(-ой) открыт счет контрагенту</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7.8. БИК банка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БИК банка контрагента (при наличии в документе-основании).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7.9. Корреспондентский счет банка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корреспондентский счет банка контрагента (при наличии в документе-основании).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8. Расшифровка обязательства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lastRenderedPageBreak/>
              <w:t>8.1. Наименование объекта капитального строительства или объекта недвижимого имущества (мероприятия по информатизации)</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Не заполняется.</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8.2. Уникальный код объекта капитального строительства или объекта недвижимого имущества (мероприятия по информатизации)</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Не заполняется.</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8.3. Наименование вида средств</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наименование вида средств, за счет которых должна быть произведена кассовая выплата: «средства бюджета».</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8.4. Код по БК</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код классификации расходов районного бюджета в соответствии с предметом документа-основания.</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районного бюджета на основании информации, представленной должником.</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8.5. Признак безусловности обязательства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значение «условное» по бюджетному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8.6. Сумма исполненного обязательства прошлых лет в валюте Российской Федерации</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исполненная сумма бюджетного обязательства прошлых лет с точностью до второго знака после запятой.</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lastRenderedPageBreak/>
              <w:t>8.7. Сумма неисполненного обязательства прошлых лет в валюте Российской Федерации</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D44D06" w:rsidRPr="00D44D06" w:rsidTr="007612B5">
        <w:trPr>
          <w:cantSplit/>
          <w:trHeight w:val="7259"/>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8.8. Сумма на 20__ текущий финансовый год в валюте Российской Федерации с помесячной разбивкой</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Сумма бюджетного обязательства может указываться на один из месяцев, но не ранее месяца постановки на учет (изменения) бюджетного обязательства.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lastRenderedPageBreak/>
              <w:t>8.9. Сумма в валюте Российской Федерации на плановый период и за пределами планового периода</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обязательства с годовой периодичностью.</w:t>
            </w:r>
          </w:p>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8.10. Дата выплаты по исполнительному документу</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дата ежемесячной выплаты по исполнению исполнительного документа, если выплаты имеют периодический характер.</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8.11. Аналитический код</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при необходимости аналитический код, присваиваемый Управлением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Управлением для завершения расчетов по обязательствам, неисполненным на начало текущего финансового года.</w:t>
            </w:r>
          </w:p>
        </w:tc>
      </w:tr>
      <w:tr w:rsidR="00D44D06" w:rsidRPr="00D44D06" w:rsidTr="007612B5">
        <w:trPr>
          <w:cantSplit/>
          <w:trHeight w:val="156"/>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8.12. Примечание</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Иная информация, необходимая для постановки бюджетного обязательства на учет.</w:t>
            </w:r>
          </w:p>
        </w:tc>
      </w:tr>
      <w:tr w:rsidR="00D44D06" w:rsidRPr="00D44D06" w:rsidTr="007612B5">
        <w:trPr>
          <w:cantSplit/>
          <w:trHeight w:val="180"/>
        </w:trPr>
        <w:tc>
          <w:tcPr>
            <w:tcW w:w="38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8.13. Руководитель (уполномоченное лицо)</w:t>
            </w:r>
          </w:p>
        </w:tc>
        <w:tc>
          <w:tcPr>
            <w:tcW w:w="5528" w:type="dxa"/>
          </w:tcPr>
          <w:p w:rsidR="00D44D06" w:rsidRPr="00D44D06" w:rsidRDefault="00D44D06" w:rsidP="00D44D06">
            <w:pPr>
              <w:widowControl w:val="0"/>
              <w:suppressAutoHyphens w:val="0"/>
              <w:autoSpaceDE w:val="0"/>
              <w:autoSpaceDN w:val="0"/>
              <w:adjustRightInd w:val="0"/>
              <w:ind w:firstLine="720"/>
              <w:jc w:val="both"/>
              <w:rPr>
                <w:rFonts w:ascii="PT Astra Serif" w:hAnsi="PT Astra Serif" w:cs="Calibri"/>
                <w:szCs w:val="24"/>
                <w:lang w:eastAsia="ru-RU"/>
              </w:rPr>
            </w:pPr>
            <w:r w:rsidRPr="00D44D06">
              <w:rPr>
                <w:rFonts w:ascii="PT Astra Serif" w:hAnsi="PT Astra Serif" w:cs="Calibri"/>
                <w:szCs w:val="24"/>
                <w:lang w:eastAsia="ru-RU"/>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p w:rsidR="00D44D06" w:rsidRPr="00D44D06" w:rsidRDefault="00D44D06" w:rsidP="00D44D06">
      <w:pPr>
        <w:widowControl w:val="0"/>
        <w:suppressAutoHyphens w:val="0"/>
        <w:autoSpaceDE w:val="0"/>
        <w:autoSpaceDN w:val="0"/>
        <w:jc w:val="right"/>
        <w:rPr>
          <w:rFonts w:ascii="PT Astra Serif" w:hAnsi="PT Astra Serif" w:cs="Calibri"/>
          <w:szCs w:val="24"/>
          <w:lang w:eastAsia="ru-RU"/>
        </w:rPr>
      </w:pPr>
    </w:p>
    <w:p w:rsidR="00D44D06" w:rsidRPr="00D44D06" w:rsidRDefault="00D44D06" w:rsidP="00D44D06">
      <w:pPr>
        <w:widowControl w:val="0"/>
        <w:suppressAutoHyphens w:val="0"/>
        <w:autoSpaceDE w:val="0"/>
        <w:autoSpaceDN w:val="0"/>
        <w:spacing w:line="240" w:lineRule="exact"/>
        <w:ind w:left="5670"/>
        <w:rPr>
          <w:rFonts w:ascii="PT Astra Serif" w:hAnsi="PT Astra Serif" w:cs="Calibri"/>
          <w:sz w:val="22"/>
          <w:lang w:eastAsia="ru-RU"/>
        </w:rPr>
      </w:pPr>
      <w:bookmarkStart w:id="12" w:name="P315"/>
      <w:bookmarkEnd w:id="12"/>
      <w:r w:rsidRPr="00D44D06">
        <w:rPr>
          <w:rFonts w:ascii="PT Astra Serif" w:hAnsi="PT Astra Serif" w:cs="Calibri"/>
          <w:sz w:val="22"/>
          <w:lang w:eastAsia="ru-RU"/>
        </w:rPr>
        <w:br w:type="page"/>
      </w:r>
      <w:r w:rsidRPr="00D44D06">
        <w:rPr>
          <w:rFonts w:ascii="PT Astra Serif" w:hAnsi="PT Astra Serif" w:cs="Calibri"/>
          <w:sz w:val="22"/>
          <w:lang w:eastAsia="ru-RU"/>
        </w:rPr>
        <w:lastRenderedPageBreak/>
        <w:t>Приложение 2</w:t>
      </w:r>
    </w:p>
    <w:p w:rsidR="00D44D06" w:rsidRPr="00D44D06" w:rsidRDefault="00D44D06" w:rsidP="00D44D06">
      <w:pPr>
        <w:widowControl w:val="0"/>
        <w:suppressAutoHyphens w:val="0"/>
        <w:autoSpaceDE w:val="0"/>
        <w:autoSpaceDN w:val="0"/>
        <w:spacing w:line="240" w:lineRule="exact"/>
        <w:ind w:left="5670"/>
        <w:rPr>
          <w:rFonts w:ascii="PT Astra Serif" w:hAnsi="PT Astra Serif" w:cs="Calibri"/>
          <w:sz w:val="22"/>
          <w:lang w:eastAsia="ru-RU"/>
        </w:rPr>
      </w:pPr>
      <w:r w:rsidRPr="00D44D06">
        <w:rPr>
          <w:rFonts w:ascii="PT Astra Serif" w:hAnsi="PT Astra Serif" w:cs="Calibri"/>
          <w:sz w:val="22"/>
          <w:lang w:eastAsia="ru-RU"/>
        </w:rPr>
        <w:t xml:space="preserve">к Порядку учета бюджетных </w:t>
      </w:r>
      <w:r w:rsidRPr="00D44D06">
        <w:rPr>
          <w:rFonts w:ascii="PT Astra Serif" w:hAnsi="PT Astra Serif" w:cs="Calibri"/>
          <w:sz w:val="22"/>
          <w:lang w:eastAsia="ru-RU"/>
        </w:rPr>
        <w:br/>
        <w:t xml:space="preserve">и денежных обязательств </w:t>
      </w:r>
      <w:r w:rsidRPr="00D44D06">
        <w:rPr>
          <w:rFonts w:ascii="PT Astra Serif" w:hAnsi="PT Astra Serif" w:cs="Calibri"/>
          <w:sz w:val="22"/>
          <w:lang w:eastAsia="ru-RU"/>
        </w:rPr>
        <w:br/>
        <w:t xml:space="preserve">получателей средств </w:t>
      </w:r>
      <w:r w:rsidR="0089533D">
        <w:rPr>
          <w:rFonts w:ascii="PT Astra Serif" w:hAnsi="PT Astra Serif" w:cs="Calibri"/>
          <w:sz w:val="22"/>
          <w:lang w:eastAsia="ru-RU"/>
        </w:rPr>
        <w:t>местного</w:t>
      </w:r>
      <w:r w:rsidRPr="00D44D06">
        <w:rPr>
          <w:rFonts w:ascii="PT Astra Serif" w:hAnsi="PT Astra Serif" w:cs="Calibri"/>
          <w:sz w:val="22"/>
          <w:lang w:eastAsia="ru-RU"/>
        </w:rPr>
        <w:t xml:space="preserve"> бюджета</w:t>
      </w:r>
    </w:p>
    <w:p w:rsidR="00D44D06" w:rsidRPr="00D44D06" w:rsidRDefault="00D44D06" w:rsidP="00D44D06">
      <w:pPr>
        <w:widowControl w:val="0"/>
        <w:suppressAutoHyphens w:val="0"/>
        <w:autoSpaceDE w:val="0"/>
        <w:autoSpaceDN w:val="0"/>
        <w:jc w:val="center"/>
        <w:rPr>
          <w:rFonts w:ascii="PT Astra Serif" w:hAnsi="PT Astra Serif" w:cs="Calibri"/>
          <w:b/>
          <w:sz w:val="28"/>
          <w:szCs w:val="28"/>
          <w:lang w:eastAsia="ru-RU"/>
        </w:rPr>
      </w:pPr>
    </w:p>
    <w:p w:rsidR="00D44D06" w:rsidRPr="00D44D06" w:rsidRDefault="00D44D06" w:rsidP="00D44D06">
      <w:pPr>
        <w:widowControl w:val="0"/>
        <w:suppressAutoHyphens w:val="0"/>
        <w:autoSpaceDE w:val="0"/>
        <w:autoSpaceDN w:val="0"/>
        <w:jc w:val="center"/>
        <w:rPr>
          <w:rFonts w:ascii="PT Astra Serif" w:hAnsi="PT Astra Serif" w:cs="Calibri"/>
          <w:b/>
          <w:sz w:val="28"/>
          <w:szCs w:val="28"/>
          <w:lang w:eastAsia="ru-RU"/>
        </w:rPr>
      </w:pPr>
    </w:p>
    <w:p w:rsidR="00D44D06" w:rsidRPr="00D44D06" w:rsidRDefault="00D44D06" w:rsidP="00D44D06">
      <w:pPr>
        <w:widowControl w:val="0"/>
        <w:suppressAutoHyphens w:val="0"/>
        <w:autoSpaceDE w:val="0"/>
        <w:autoSpaceDN w:val="0"/>
        <w:jc w:val="center"/>
        <w:rPr>
          <w:rFonts w:ascii="PT Astra Serif" w:hAnsi="PT Astra Serif" w:cs="Calibri"/>
          <w:sz w:val="28"/>
          <w:szCs w:val="28"/>
          <w:lang w:eastAsia="ru-RU"/>
        </w:rPr>
      </w:pPr>
      <w:r w:rsidRPr="00D44D06">
        <w:rPr>
          <w:rFonts w:ascii="PT Astra Serif" w:hAnsi="PT Astra Serif" w:cs="Calibri"/>
          <w:sz w:val="28"/>
          <w:szCs w:val="28"/>
          <w:lang w:eastAsia="ru-RU"/>
        </w:rPr>
        <w:t>РЕКВИЗИТЫ</w:t>
      </w:r>
    </w:p>
    <w:p w:rsidR="00D44D06" w:rsidRPr="00D44D06" w:rsidRDefault="00D44D06" w:rsidP="00D44D06">
      <w:pPr>
        <w:widowControl w:val="0"/>
        <w:suppressAutoHyphens w:val="0"/>
        <w:autoSpaceDE w:val="0"/>
        <w:autoSpaceDN w:val="0"/>
        <w:jc w:val="center"/>
        <w:rPr>
          <w:rFonts w:ascii="PT Astra Serif" w:hAnsi="PT Astra Serif" w:cs="Calibri"/>
          <w:sz w:val="28"/>
          <w:szCs w:val="28"/>
          <w:lang w:eastAsia="ru-RU"/>
        </w:rPr>
      </w:pPr>
      <w:r w:rsidRPr="00D44D06">
        <w:rPr>
          <w:rFonts w:ascii="PT Astra Serif" w:hAnsi="PT Astra Serif" w:cs="Calibri"/>
          <w:sz w:val="28"/>
          <w:szCs w:val="28"/>
          <w:lang w:eastAsia="ru-RU"/>
        </w:rPr>
        <w:t>Сведения о денежном обязательстве</w:t>
      </w:r>
    </w:p>
    <w:p w:rsidR="00D44D06" w:rsidRPr="00D44D06" w:rsidRDefault="00D44D06" w:rsidP="00D44D06">
      <w:pPr>
        <w:widowControl w:val="0"/>
        <w:suppressAutoHyphens w:val="0"/>
        <w:autoSpaceDE w:val="0"/>
        <w:autoSpaceDN w:val="0"/>
        <w:jc w:val="both"/>
        <w:rPr>
          <w:rFonts w:ascii="PT Astra Serif" w:hAnsi="PT Astra Serif" w:cs="Calibri"/>
          <w:sz w:val="22"/>
          <w:lang w:eastAsia="ru-RU"/>
        </w:rPr>
      </w:pP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Единица измерения: руб.</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 точностью до второго десятичного знака)</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28"/>
        <w:gridCol w:w="5528"/>
      </w:tblGrid>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center"/>
              <w:rPr>
                <w:rFonts w:ascii="PT Astra Serif" w:hAnsi="PT Astra Serif" w:cs="Calibri"/>
                <w:szCs w:val="24"/>
                <w:lang w:eastAsia="ru-RU"/>
              </w:rPr>
            </w:pPr>
            <w:r w:rsidRPr="00D44D06">
              <w:rPr>
                <w:rFonts w:ascii="PT Astra Serif" w:hAnsi="PT Astra Serif" w:cs="Calibri"/>
                <w:szCs w:val="24"/>
                <w:lang w:eastAsia="ru-RU"/>
              </w:rPr>
              <w:t>Наименование реквизита</w:t>
            </w:r>
          </w:p>
        </w:tc>
        <w:tc>
          <w:tcPr>
            <w:tcW w:w="5528" w:type="dxa"/>
          </w:tcPr>
          <w:p w:rsidR="00D44D06" w:rsidRPr="00D44D06" w:rsidRDefault="00D44D06" w:rsidP="00D44D06">
            <w:pPr>
              <w:widowControl w:val="0"/>
              <w:suppressAutoHyphens w:val="0"/>
              <w:autoSpaceDE w:val="0"/>
              <w:autoSpaceDN w:val="0"/>
              <w:jc w:val="center"/>
              <w:rPr>
                <w:rFonts w:ascii="PT Astra Serif" w:hAnsi="PT Astra Serif" w:cs="Calibri"/>
                <w:szCs w:val="24"/>
                <w:lang w:eastAsia="ru-RU"/>
              </w:rPr>
            </w:pPr>
            <w:r w:rsidRPr="00D44D06">
              <w:rPr>
                <w:rFonts w:ascii="PT Astra Serif" w:hAnsi="PT Astra Serif" w:cs="Calibri"/>
                <w:szCs w:val="24"/>
                <w:lang w:eastAsia="ru-RU"/>
              </w:rPr>
              <w:t>Правила формирования, заполнения реквизита</w:t>
            </w:r>
          </w:p>
        </w:tc>
      </w:tr>
      <w:tr w:rsidR="00D44D06" w:rsidRPr="00D44D06" w:rsidTr="007612B5">
        <w:trPr>
          <w:cantSplit/>
          <w:trHeight w:val="110"/>
        </w:trPr>
        <w:tc>
          <w:tcPr>
            <w:tcW w:w="3828" w:type="dxa"/>
          </w:tcPr>
          <w:p w:rsidR="00D44D06" w:rsidRPr="00D44D06" w:rsidRDefault="00D44D06" w:rsidP="00D44D06">
            <w:pPr>
              <w:widowControl w:val="0"/>
              <w:suppressAutoHyphens w:val="0"/>
              <w:autoSpaceDE w:val="0"/>
              <w:autoSpaceDN w:val="0"/>
              <w:jc w:val="center"/>
              <w:rPr>
                <w:rFonts w:ascii="PT Astra Serif" w:hAnsi="PT Astra Serif" w:cs="Calibri"/>
                <w:szCs w:val="24"/>
                <w:lang w:eastAsia="ru-RU"/>
              </w:rPr>
            </w:pPr>
            <w:r w:rsidRPr="00D44D06">
              <w:rPr>
                <w:rFonts w:ascii="PT Astra Serif" w:hAnsi="PT Astra Serif" w:cs="Calibri"/>
                <w:szCs w:val="24"/>
                <w:lang w:eastAsia="ru-RU"/>
              </w:rPr>
              <w:t>1</w:t>
            </w:r>
          </w:p>
        </w:tc>
        <w:tc>
          <w:tcPr>
            <w:tcW w:w="5528" w:type="dxa"/>
          </w:tcPr>
          <w:p w:rsidR="00D44D06" w:rsidRPr="00D44D06" w:rsidRDefault="00D44D06" w:rsidP="00D44D06">
            <w:pPr>
              <w:widowControl w:val="0"/>
              <w:suppressAutoHyphens w:val="0"/>
              <w:autoSpaceDE w:val="0"/>
              <w:autoSpaceDN w:val="0"/>
              <w:jc w:val="center"/>
              <w:rPr>
                <w:rFonts w:ascii="PT Astra Serif" w:hAnsi="PT Astra Serif" w:cs="Calibri"/>
                <w:szCs w:val="24"/>
                <w:lang w:eastAsia="ru-RU"/>
              </w:rPr>
            </w:pPr>
            <w:r w:rsidRPr="00D44D06">
              <w:rPr>
                <w:rFonts w:ascii="PT Astra Serif" w:hAnsi="PT Astra Serif" w:cs="Calibri"/>
                <w:szCs w:val="24"/>
                <w:lang w:eastAsia="ru-RU"/>
              </w:rPr>
              <w:t>2</w:t>
            </w:r>
          </w:p>
        </w:tc>
      </w:tr>
      <w:tr w:rsidR="00D44D06" w:rsidRPr="00D44D06" w:rsidTr="007612B5">
        <w:trPr>
          <w:cantSplit/>
        </w:trPr>
        <w:tc>
          <w:tcPr>
            <w:tcW w:w="3828" w:type="dxa"/>
          </w:tcPr>
          <w:p w:rsidR="00D44D06" w:rsidRPr="00D44D06" w:rsidRDefault="00D44D06" w:rsidP="0089533D">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1. Номер сведений о денежном обязательстве получателя средств </w:t>
            </w:r>
            <w:r w:rsidR="0089533D">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(далее </w:t>
            </w:r>
            <w:r w:rsidRPr="00D44D06">
              <w:rPr>
                <w:rFonts w:ascii="PT Astra Serif" w:hAnsi="PT Astra Serif" w:cs="Calibri"/>
                <w:sz w:val="22"/>
                <w:lang w:eastAsia="ru-RU"/>
              </w:rPr>
              <w:t xml:space="preserve">– </w:t>
            </w:r>
            <w:r w:rsidRPr="00D44D06">
              <w:rPr>
                <w:rFonts w:ascii="PT Astra Serif" w:hAnsi="PT Astra Serif" w:cs="Calibri"/>
                <w:szCs w:val="24"/>
                <w:lang w:eastAsia="ru-RU"/>
              </w:rPr>
              <w:t>соответственно Сведения о денежном обязательстве, денежное обязательство)</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порядковый номер Сведений о денежном обязательстве.</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При представлении Сведений о денежном обязательстве в форме электронного документа в</w:t>
            </w:r>
            <w:r w:rsidRPr="00D44D06">
              <w:rPr>
                <w:rFonts w:ascii="PT Astra Serif" w:hAnsi="PT Astra Serif" w:cs="PT Astra Serif"/>
                <w:iCs/>
                <w:szCs w:val="24"/>
                <w:lang w:eastAsia="ru-RU"/>
              </w:rPr>
              <w:t xml:space="preserve"> ЕИС </w:t>
            </w:r>
            <w:r w:rsidRPr="00D44D06">
              <w:rPr>
                <w:rFonts w:ascii="PT Astra Serif" w:hAnsi="PT Astra Serif" w:cs="Calibri"/>
                <w:szCs w:val="24"/>
                <w:lang w:eastAsia="ru-RU"/>
              </w:rPr>
              <w:t>номер Сведений о денежном обязательстве присваивается автоматически в ЕИС.</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2. Дата Сведений о денежном обязательстве</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дата подписания Сведений о денежном обязательстве получателем бюджетных средств.</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При формировании Сведений о денежном обязательстве в форме электронного документа </w:t>
            </w:r>
            <w:r w:rsidRPr="00D44D06">
              <w:rPr>
                <w:rFonts w:ascii="PT Astra Serif" w:hAnsi="PT Astra Serif" w:cs="PT Astra Serif"/>
                <w:iCs/>
                <w:szCs w:val="24"/>
                <w:lang w:eastAsia="ru-RU"/>
              </w:rPr>
              <w:t xml:space="preserve">в ЕИС </w:t>
            </w:r>
            <w:r w:rsidRPr="00D44D06">
              <w:rPr>
                <w:rFonts w:ascii="PT Astra Serif" w:hAnsi="PT Astra Serif" w:cs="Calibri"/>
                <w:szCs w:val="24"/>
                <w:lang w:eastAsia="ru-RU"/>
              </w:rPr>
              <w:t>дата Сведений о денежном обязательстве проставляется автоматически.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3. Учетный номер денежного обязательства</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при внесении изменений в поставленное на учет денежное обязательство.</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учетный номер денежного обязательства, в которое вносятся изменения, присвоенный ему при постановке на учет.</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При формировании Сведений о денежном обязательстве в форме электронного документа в </w:t>
            </w:r>
            <w:r w:rsidRPr="00D44D06">
              <w:rPr>
                <w:rFonts w:ascii="PT Astra Serif" w:hAnsi="PT Astra Serif" w:cs="PT Astra Serif"/>
                <w:iCs/>
                <w:szCs w:val="24"/>
                <w:lang w:eastAsia="ru-RU"/>
              </w:rPr>
              <w:t xml:space="preserve">ЕИС </w:t>
            </w:r>
            <w:r w:rsidRPr="00D44D06">
              <w:rPr>
                <w:rFonts w:ascii="PT Astra Serif" w:hAnsi="PT Astra Serif" w:cs="Calibri"/>
                <w:szCs w:val="24"/>
                <w:lang w:eastAsia="ru-RU"/>
              </w:rPr>
              <w:t>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4. Учетный номер бюджетного обязательства</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w:t>
            </w:r>
            <w:r w:rsidRPr="00D44D06">
              <w:rPr>
                <w:rFonts w:ascii="PT Astra Serif" w:hAnsi="PT Astra Serif" w:cs="PT Astra Serif"/>
                <w:iCs/>
                <w:szCs w:val="24"/>
                <w:lang w:eastAsia="ru-RU"/>
              </w:rPr>
              <w:t xml:space="preserve"> в ЕИС </w:t>
            </w:r>
            <w:r w:rsidRPr="00D44D06">
              <w:rPr>
                <w:rFonts w:ascii="PT Astra Serif" w:hAnsi="PT Astra Serif" w:cs="Calibri"/>
                <w:szCs w:val="24"/>
                <w:lang w:eastAsia="ru-RU"/>
              </w:rPr>
              <w:t>заполняется автоматически при указании учетного номера денежного обязательства, в которое вносятся изменения.</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lastRenderedPageBreak/>
              <w:t>5. Уникальный код объекта капитального строительства или объекта недвижимого имущества (мероприятия по информатизации)</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Не заполняется.</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6. Информация о получателе бюджетных средств</w:t>
            </w:r>
          </w:p>
        </w:tc>
        <w:tc>
          <w:tcPr>
            <w:tcW w:w="5528" w:type="dxa"/>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6.1. Получатель бюджетных средств</w:t>
            </w:r>
          </w:p>
        </w:tc>
        <w:tc>
          <w:tcPr>
            <w:tcW w:w="5528" w:type="dxa"/>
          </w:tcPr>
          <w:p w:rsidR="00D44D06" w:rsidRPr="00D44D06" w:rsidRDefault="00D44D06" w:rsidP="0089533D">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наименование получателя средств </w:t>
            </w:r>
            <w:r w:rsidR="0089533D">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соответствующее реестровой записи реестра участников бюджетного процесса (далее – Сводный реестр).</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6.2. Код получателя бюджетных средств по Сводному реестру</w:t>
            </w:r>
          </w:p>
        </w:tc>
        <w:tc>
          <w:tcPr>
            <w:tcW w:w="5528" w:type="dxa"/>
          </w:tcPr>
          <w:p w:rsidR="00D44D06" w:rsidRPr="00D44D06" w:rsidRDefault="00D44D06" w:rsidP="0089533D">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код получателя средств </w:t>
            </w:r>
            <w:r w:rsidR="0089533D">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6.3. Номер лицевого счета</w:t>
            </w:r>
          </w:p>
        </w:tc>
        <w:tc>
          <w:tcPr>
            <w:tcW w:w="5528" w:type="dxa"/>
          </w:tcPr>
          <w:p w:rsidR="00D44D06" w:rsidRPr="00D44D06" w:rsidRDefault="00D44D06" w:rsidP="0089533D">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номер соответствующего лицевого счета получателя средств </w:t>
            </w:r>
            <w:r w:rsidR="0089533D">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6.4. Главный распорядитель бюджетных средств</w:t>
            </w:r>
          </w:p>
        </w:tc>
        <w:tc>
          <w:tcPr>
            <w:tcW w:w="552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наименование главного распорядителя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 соответствии со Сводным реестром.</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6.5. Глава по БК</w:t>
            </w:r>
          </w:p>
        </w:tc>
        <w:tc>
          <w:tcPr>
            <w:tcW w:w="552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код главы главного распорядителя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по бюджетной классификации Российской Федерации.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6.6. Наименование бюджета</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наименование бюджета </w:t>
            </w:r>
            <w:r w:rsidRPr="00D44D06">
              <w:rPr>
                <w:rFonts w:ascii="PT Astra Serif" w:hAnsi="PT Astra Serif" w:cs="Calibri"/>
                <w:sz w:val="22"/>
                <w:lang w:eastAsia="ru-RU"/>
              </w:rPr>
              <w:t>–</w:t>
            </w:r>
            <w:r w:rsidRPr="00D44D06">
              <w:rPr>
                <w:rFonts w:ascii="PT Astra Serif" w:hAnsi="PT Astra Serif" w:cs="Calibri"/>
                <w:szCs w:val="24"/>
                <w:lang w:eastAsia="ru-RU"/>
              </w:rPr>
              <w:t xml:space="preserve"> «бюджет муниципального образования </w:t>
            </w:r>
            <w:proofErr w:type="spellStart"/>
            <w:r w:rsidR="00A032BC">
              <w:rPr>
                <w:rFonts w:ascii="PT Astra Serif" w:hAnsi="PT Astra Serif" w:cs="Calibri"/>
                <w:szCs w:val="24"/>
                <w:lang w:eastAsia="ru-RU"/>
              </w:rPr>
              <w:t>Ореховский</w:t>
            </w:r>
            <w:proofErr w:type="spellEnd"/>
            <w:r w:rsidR="00A032BC">
              <w:rPr>
                <w:rFonts w:ascii="PT Astra Serif" w:hAnsi="PT Astra Serif" w:cs="Calibri"/>
                <w:szCs w:val="24"/>
                <w:lang w:eastAsia="ru-RU"/>
              </w:rPr>
              <w:t xml:space="preserve"> сельсовет Бурлинского</w:t>
            </w:r>
            <w:r w:rsidRPr="00D44D06">
              <w:rPr>
                <w:rFonts w:ascii="PT Astra Serif" w:hAnsi="PT Astra Serif" w:cs="Calibri"/>
                <w:szCs w:val="24"/>
                <w:lang w:eastAsia="ru-RU"/>
              </w:rPr>
              <w:t xml:space="preserve"> район</w:t>
            </w:r>
            <w:r w:rsidR="00A032BC">
              <w:rPr>
                <w:rFonts w:ascii="PT Astra Serif" w:hAnsi="PT Astra Serif" w:cs="Calibri"/>
                <w:szCs w:val="24"/>
                <w:lang w:eastAsia="ru-RU"/>
              </w:rPr>
              <w:t>а</w:t>
            </w:r>
            <w:r w:rsidRPr="00D44D06">
              <w:rPr>
                <w:rFonts w:ascii="PT Astra Serif" w:hAnsi="PT Astra Serif" w:cs="Calibri"/>
                <w:szCs w:val="24"/>
                <w:lang w:eastAsia="ru-RU"/>
              </w:rPr>
              <w:t xml:space="preserve"> Алтайского края».</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При формировании Сведений о денежном обязательстве в форме электронного документа в </w:t>
            </w:r>
            <w:r w:rsidRPr="00D44D06">
              <w:rPr>
                <w:rFonts w:ascii="PT Astra Serif" w:hAnsi="PT Astra Serif" w:cs="PT Astra Serif"/>
                <w:iCs/>
                <w:szCs w:val="24"/>
                <w:lang w:eastAsia="ru-RU"/>
              </w:rPr>
              <w:t xml:space="preserve">ЕИС </w:t>
            </w:r>
            <w:r w:rsidRPr="00D44D06">
              <w:rPr>
                <w:rFonts w:ascii="PT Astra Serif" w:hAnsi="PT Astra Serif" w:cs="Calibri"/>
                <w:szCs w:val="24"/>
                <w:lang w:eastAsia="ru-RU"/>
              </w:rPr>
              <w:t>заполняется автоматически.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6.7. Код </w:t>
            </w:r>
            <w:hyperlink r:id="rId13">
              <w:r w:rsidRPr="00D44D06">
                <w:rPr>
                  <w:rFonts w:ascii="PT Astra Serif" w:hAnsi="PT Astra Serif" w:cs="Calibri"/>
                  <w:szCs w:val="24"/>
                  <w:lang w:eastAsia="ru-RU"/>
                </w:rPr>
                <w:t>ОКТМО</w:t>
              </w:r>
            </w:hyperlink>
          </w:p>
        </w:tc>
        <w:tc>
          <w:tcPr>
            <w:tcW w:w="5528" w:type="dxa"/>
          </w:tcPr>
          <w:p w:rsidR="00D44D06" w:rsidRPr="00D44D06" w:rsidRDefault="00D44D06" w:rsidP="00A032BC">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код по Общероссийскому </w:t>
            </w:r>
            <w:hyperlink r:id="rId14">
              <w:r w:rsidRPr="00D44D06">
                <w:rPr>
                  <w:rFonts w:ascii="PT Astra Serif" w:hAnsi="PT Astra Serif" w:cs="Calibri"/>
                  <w:szCs w:val="24"/>
                  <w:lang w:eastAsia="ru-RU"/>
                </w:rPr>
                <w:t>классификатору</w:t>
              </w:r>
            </w:hyperlink>
            <w:r w:rsidRPr="00D44D06">
              <w:rPr>
                <w:rFonts w:ascii="PT Astra Serif" w:hAnsi="PT Astra Serif" w:cs="Calibri"/>
                <w:szCs w:val="24"/>
                <w:lang w:eastAsia="ru-RU"/>
              </w:rPr>
              <w:t xml:space="preserve"> территорий муниципальных образований Управления, финансового органа </w:t>
            </w:r>
            <w:r w:rsidRPr="00D44D06">
              <w:rPr>
                <w:rFonts w:ascii="PT Astra Serif" w:hAnsi="PT Astra Serif" w:cs="Calibri"/>
                <w:sz w:val="22"/>
                <w:lang w:eastAsia="ru-RU"/>
              </w:rPr>
              <w:t>–</w:t>
            </w:r>
            <w:r w:rsidRPr="00D44D06">
              <w:rPr>
                <w:rFonts w:ascii="PT Astra Serif" w:hAnsi="PT Astra Serif" w:cs="Calibri"/>
                <w:szCs w:val="24"/>
                <w:lang w:eastAsia="ru-RU"/>
              </w:rPr>
              <w:t>Администрации</w:t>
            </w:r>
            <w:r w:rsidR="00A032BC">
              <w:rPr>
                <w:rFonts w:ascii="PT Astra Serif" w:hAnsi="PT Astra Serif" w:cs="Calibri"/>
                <w:szCs w:val="24"/>
                <w:lang w:eastAsia="ru-RU"/>
              </w:rPr>
              <w:t xml:space="preserve"> Ореховского сельсовета</w:t>
            </w:r>
            <w:r w:rsidRPr="00D44D06">
              <w:rPr>
                <w:rFonts w:ascii="PT Astra Serif" w:hAnsi="PT Astra Serif" w:cs="Calibri"/>
                <w:szCs w:val="24"/>
                <w:lang w:eastAsia="ru-RU"/>
              </w:rPr>
              <w:t xml:space="preserve"> Бурлинского района Алтайского края.</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6.8. Финансовый орган</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финансовый орган </w:t>
            </w:r>
            <w:r w:rsidRPr="00D44D06">
              <w:rPr>
                <w:rFonts w:ascii="PT Astra Serif" w:hAnsi="PT Astra Serif" w:cs="Calibri"/>
                <w:sz w:val="22"/>
                <w:lang w:eastAsia="ru-RU"/>
              </w:rPr>
              <w:t>–</w:t>
            </w:r>
            <w:r w:rsidRPr="00D44D06">
              <w:rPr>
                <w:rFonts w:ascii="PT Astra Serif" w:hAnsi="PT Astra Serif" w:cs="Calibri"/>
                <w:szCs w:val="24"/>
                <w:lang w:eastAsia="ru-RU"/>
              </w:rPr>
              <w:t xml:space="preserve"> «</w:t>
            </w:r>
            <w:r w:rsidR="00A032BC">
              <w:rPr>
                <w:rFonts w:ascii="PT Astra Serif" w:hAnsi="PT Astra Serif" w:cs="Calibri"/>
                <w:szCs w:val="24"/>
                <w:lang w:eastAsia="ru-RU"/>
              </w:rPr>
              <w:t>Администрация Ореховского сельсовета</w:t>
            </w:r>
            <w:r w:rsidRPr="00D44D06">
              <w:rPr>
                <w:rFonts w:ascii="PT Astra Serif" w:hAnsi="PT Astra Serif" w:cs="Calibri"/>
                <w:szCs w:val="24"/>
                <w:lang w:eastAsia="ru-RU"/>
              </w:rPr>
              <w:t xml:space="preserve"> Бурлинского района Алтайского края».</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При представлении Сведений о денежном обязательстве в форме электронного документа в </w:t>
            </w:r>
            <w:r w:rsidRPr="00D44D06">
              <w:rPr>
                <w:rFonts w:ascii="PT Astra Serif" w:hAnsi="PT Astra Serif" w:cs="PT Astra Serif"/>
                <w:iCs/>
                <w:szCs w:val="24"/>
                <w:lang w:eastAsia="ru-RU"/>
              </w:rPr>
              <w:t xml:space="preserve">ЕИС </w:t>
            </w:r>
            <w:r w:rsidRPr="00D44D06">
              <w:rPr>
                <w:rFonts w:ascii="PT Astra Serif" w:hAnsi="PT Astra Serif" w:cs="Calibri"/>
                <w:szCs w:val="24"/>
                <w:lang w:eastAsia="ru-RU"/>
              </w:rPr>
              <w:t>заполняется автоматически.</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6.9. Код по ОКПО</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код финансового органа по Общероссийскому классификатору предприятий и организаций.</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6.10. Территориальный орган Федерального казначейства</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наименование территориального органа Федерального казначейства </w:t>
            </w:r>
            <w:r w:rsidRPr="00D44D06">
              <w:rPr>
                <w:rFonts w:ascii="PT Astra Serif" w:hAnsi="PT Astra Serif" w:cs="Calibri"/>
                <w:sz w:val="22"/>
                <w:lang w:eastAsia="ru-RU"/>
              </w:rPr>
              <w:t>–</w:t>
            </w:r>
            <w:r w:rsidRPr="00D44D06">
              <w:rPr>
                <w:rFonts w:ascii="PT Astra Serif" w:hAnsi="PT Astra Serif" w:cs="Calibri"/>
                <w:szCs w:val="24"/>
                <w:lang w:eastAsia="ru-RU"/>
              </w:rPr>
              <w:t xml:space="preserve"> «Управление Федерального казначейства по Алтайскому краю».</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lastRenderedPageBreak/>
              <w:t>6.11. Код органа Федерального казначейства (далее - КОФК)</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код Управления, в котором открыт лицевой счет получателя бюджетных средств.</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bookmarkStart w:id="13" w:name="P360"/>
            <w:bookmarkEnd w:id="13"/>
            <w:r w:rsidRPr="00D44D06">
              <w:rPr>
                <w:rFonts w:ascii="PT Astra Serif" w:hAnsi="PT Astra Serif" w:cs="Calibri"/>
                <w:szCs w:val="24"/>
                <w:lang w:eastAsia="ru-RU"/>
              </w:rPr>
              <w:t>6.12. Признак платежа, требующего подтверждения</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 Реквизиты документа, подтверждающего возникновение денежного обязательства</w:t>
            </w:r>
          </w:p>
        </w:tc>
        <w:tc>
          <w:tcPr>
            <w:tcW w:w="5528" w:type="dxa"/>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7.1. Вид</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наименование документа, являющегося основанием для возникновения денежного обязательства.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7.2. Номер</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номер документа, подтверждающего возникновение денежного обязательства.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7.3. Дата</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дата документа, подтверждающего возникновение денежного обязательства.</w:t>
            </w:r>
          </w:p>
          <w:p w:rsidR="00D44D06" w:rsidRPr="00D44D06" w:rsidRDefault="00D44D06" w:rsidP="00A032BC">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w:t>
            </w:r>
            <w:r w:rsidR="00A032BC">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такого документа.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7.4. Сумма документа, подтверждающего возникновение денежного обязательства</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сумма документа, подтверждающего возникновение денежного обязательства в валюте выплаты.</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7.5. Предмет</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наименование товаров (работ, услуг) в соответствии с документом, подтверждающим возникновение денежного обязательства.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7.6. Наименование вида средств</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наименование вида средств, за счет которых должна быть произведена кассовая выплата: «средства бюджета».</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7.7. Код по бюджетной классификации (далее - Код по БК)</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код классификации расходов </w:t>
            </w:r>
            <w:r w:rsidR="00365753">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 соответствии с предметом документа-основания.</w:t>
            </w:r>
          </w:p>
          <w:p w:rsidR="00D44D06" w:rsidRPr="00D44D06" w:rsidRDefault="00D44D06" w:rsidP="00A032BC">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w:t>
            </w:r>
            <w:r w:rsidR="00A032BC">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на основании информации, представленной должником.</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lastRenderedPageBreak/>
              <w:t>7.8. Аналитический код</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при необходимости в дополнение к коду по бюджетной классификации плательщика аналитический код, используемый Управлением в целях санкционирования операций с целевыми расходами (аналитический код, используемый Управлением для учета операций со средствами юридических лиц, не являющихся участниками бюджетного процесса).</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7.9. Сумма в рублевом эквиваленте всего</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сумма денежного обязательства в валюте Российской Федерации.</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7.10. Код валюты</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Указывается код валюты, в которой принято денежное обязательство, в соответствии с Общероссийским </w:t>
            </w:r>
            <w:hyperlink r:id="rId15">
              <w:r w:rsidRPr="00D44D06">
                <w:rPr>
                  <w:rFonts w:ascii="PT Astra Serif" w:hAnsi="PT Astra Serif" w:cs="Calibri"/>
                  <w:szCs w:val="24"/>
                  <w:lang w:eastAsia="ru-RU"/>
                </w:rPr>
                <w:t>классификатором</w:t>
              </w:r>
            </w:hyperlink>
            <w:r w:rsidRPr="00D44D06">
              <w:rPr>
                <w:rFonts w:ascii="PT Astra Serif" w:hAnsi="PT Astra Serif" w:cs="Calibri"/>
                <w:szCs w:val="24"/>
                <w:lang w:eastAsia="ru-RU"/>
              </w:rPr>
              <w:t xml:space="preserve"> валют.</w:t>
            </w:r>
          </w:p>
        </w:tc>
      </w:tr>
      <w:tr w:rsidR="00D44D06" w:rsidRPr="00D44D06" w:rsidTr="007612B5">
        <w:trPr>
          <w:cantSplit/>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7.11. В том числе перечислено средств, требующих подтверждения</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Не заполняется, если в </w:t>
            </w:r>
            <w:hyperlink w:anchor="P360">
              <w:r w:rsidRPr="00D44D06">
                <w:rPr>
                  <w:rFonts w:ascii="PT Astra Serif" w:hAnsi="PT Astra Serif" w:cs="Calibri"/>
                  <w:szCs w:val="24"/>
                  <w:lang w:eastAsia="ru-RU"/>
                </w:rPr>
                <w:t>пункте 6.12</w:t>
              </w:r>
            </w:hyperlink>
            <w:r w:rsidRPr="00D44D06">
              <w:rPr>
                <w:rFonts w:ascii="PT Astra Serif" w:hAnsi="PT Astra Serif" w:cs="Calibri"/>
                <w:szCs w:val="24"/>
                <w:lang w:eastAsia="ru-RU"/>
              </w:rPr>
              <w:t xml:space="preserve"> настоящих Правил указано «да».</w:t>
            </w:r>
          </w:p>
        </w:tc>
      </w:tr>
      <w:tr w:rsidR="00D44D06" w:rsidRPr="00D44D06" w:rsidTr="007612B5">
        <w:trPr>
          <w:cantSplit/>
          <w:trHeight w:val="415"/>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7.12. Срок исполнения</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планируемый срок осуществления кассовой выплаты по денежному обязательству.</w:t>
            </w:r>
          </w:p>
        </w:tc>
      </w:tr>
      <w:tr w:rsidR="00D44D06" w:rsidRPr="00D44D06" w:rsidTr="007612B5">
        <w:trPr>
          <w:cantSplit/>
          <w:trHeight w:val="135"/>
        </w:trPr>
        <w:tc>
          <w:tcPr>
            <w:tcW w:w="38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7.13. Руководитель (уполномоченное лицо)</w:t>
            </w:r>
          </w:p>
        </w:tc>
        <w:tc>
          <w:tcPr>
            <w:tcW w:w="552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p w:rsidR="00D44D06" w:rsidRPr="00D44D06" w:rsidRDefault="00D44D06" w:rsidP="00D44D06">
      <w:pPr>
        <w:widowControl w:val="0"/>
        <w:suppressAutoHyphens w:val="0"/>
        <w:autoSpaceDE w:val="0"/>
        <w:autoSpaceDN w:val="0"/>
        <w:spacing w:line="240" w:lineRule="exact"/>
        <w:ind w:left="5670"/>
        <w:rPr>
          <w:rFonts w:ascii="PT Astra Serif" w:hAnsi="PT Astra Serif" w:cs="Calibri"/>
          <w:sz w:val="22"/>
          <w:lang w:eastAsia="ru-RU"/>
        </w:rPr>
      </w:pPr>
      <w:r w:rsidRPr="00D44D06">
        <w:rPr>
          <w:rFonts w:ascii="PT Astra Serif" w:hAnsi="PT Astra Serif" w:cs="Calibri"/>
          <w:szCs w:val="24"/>
          <w:lang w:eastAsia="ru-RU"/>
        </w:rPr>
        <w:br w:type="page"/>
      </w:r>
      <w:r w:rsidRPr="00D44D06">
        <w:rPr>
          <w:rFonts w:ascii="PT Astra Serif" w:hAnsi="PT Astra Serif" w:cs="Calibri"/>
          <w:sz w:val="22"/>
          <w:lang w:eastAsia="ru-RU"/>
        </w:rPr>
        <w:lastRenderedPageBreak/>
        <w:t>Приложение 3</w:t>
      </w:r>
    </w:p>
    <w:p w:rsidR="00D44D06" w:rsidRPr="00D44D06" w:rsidRDefault="00D44D06" w:rsidP="00D44D06">
      <w:pPr>
        <w:widowControl w:val="0"/>
        <w:suppressAutoHyphens w:val="0"/>
        <w:autoSpaceDE w:val="0"/>
        <w:autoSpaceDN w:val="0"/>
        <w:spacing w:line="240" w:lineRule="exact"/>
        <w:ind w:left="5670"/>
        <w:rPr>
          <w:rFonts w:ascii="PT Astra Serif" w:hAnsi="PT Astra Serif" w:cs="Calibri"/>
          <w:sz w:val="22"/>
          <w:lang w:eastAsia="ru-RU"/>
        </w:rPr>
      </w:pPr>
      <w:r w:rsidRPr="00D44D06">
        <w:rPr>
          <w:rFonts w:ascii="PT Astra Serif" w:hAnsi="PT Astra Serif" w:cs="Calibri"/>
          <w:sz w:val="22"/>
          <w:lang w:eastAsia="ru-RU"/>
        </w:rPr>
        <w:t xml:space="preserve">к Порядку учета бюджетных </w:t>
      </w:r>
      <w:r w:rsidRPr="00D44D06">
        <w:rPr>
          <w:rFonts w:ascii="PT Astra Serif" w:hAnsi="PT Astra Serif" w:cs="Calibri"/>
          <w:sz w:val="22"/>
          <w:lang w:eastAsia="ru-RU"/>
        </w:rPr>
        <w:br/>
        <w:t xml:space="preserve">и денежных обязательств </w:t>
      </w:r>
      <w:r w:rsidRPr="00D44D06">
        <w:rPr>
          <w:rFonts w:ascii="PT Astra Serif" w:hAnsi="PT Astra Serif" w:cs="Calibri"/>
          <w:sz w:val="22"/>
          <w:lang w:eastAsia="ru-RU"/>
        </w:rPr>
        <w:br/>
        <w:t xml:space="preserve">получателей средств </w:t>
      </w:r>
      <w:r w:rsidR="00A15042">
        <w:rPr>
          <w:rFonts w:ascii="PT Astra Serif" w:hAnsi="PT Astra Serif" w:cs="Calibri"/>
          <w:sz w:val="22"/>
          <w:lang w:eastAsia="ru-RU"/>
        </w:rPr>
        <w:t>местного</w:t>
      </w:r>
      <w:r w:rsidRPr="00D44D06">
        <w:rPr>
          <w:rFonts w:ascii="PT Astra Serif" w:hAnsi="PT Astra Serif" w:cs="Calibri"/>
          <w:sz w:val="22"/>
          <w:lang w:eastAsia="ru-RU"/>
        </w:rPr>
        <w:t xml:space="preserve"> бюджета</w:t>
      </w:r>
    </w:p>
    <w:p w:rsidR="00D44D06" w:rsidRPr="00D44D06" w:rsidRDefault="00D44D06" w:rsidP="00D44D06">
      <w:pPr>
        <w:widowControl w:val="0"/>
        <w:suppressAutoHyphens w:val="0"/>
        <w:autoSpaceDE w:val="0"/>
        <w:autoSpaceDN w:val="0"/>
        <w:jc w:val="right"/>
        <w:outlineLvl w:val="1"/>
        <w:rPr>
          <w:rFonts w:ascii="PT Astra Serif" w:hAnsi="PT Astra Serif" w:cs="Calibri"/>
          <w:sz w:val="22"/>
          <w:lang w:eastAsia="ru-RU"/>
        </w:rPr>
      </w:pPr>
    </w:p>
    <w:p w:rsidR="00D44D06" w:rsidRPr="00D44D06" w:rsidRDefault="00D44D06" w:rsidP="00D44D06">
      <w:pPr>
        <w:widowControl w:val="0"/>
        <w:suppressAutoHyphens w:val="0"/>
        <w:autoSpaceDE w:val="0"/>
        <w:autoSpaceDN w:val="0"/>
        <w:jc w:val="both"/>
        <w:rPr>
          <w:rFonts w:ascii="PT Astra Serif" w:hAnsi="PT Astra Serif" w:cs="Calibri"/>
          <w:sz w:val="22"/>
          <w:lang w:eastAsia="ru-RU"/>
        </w:rPr>
      </w:pPr>
    </w:p>
    <w:p w:rsidR="00D44D06" w:rsidRPr="00D44D06" w:rsidRDefault="00D44D06" w:rsidP="00D44D06">
      <w:pPr>
        <w:widowControl w:val="0"/>
        <w:suppressAutoHyphens w:val="0"/>
        <w:autoSpaceDE w:val="0"/>
        <w:autoSpaceDN w:val="0"/>
        <w:jc w:val="center"/>
        <w:rPr>
          <w:rFonts w:ascii="PT Astra Serif" w:hAnsi="PT Astra Serif" w:cs="Calibri"/>
          <w:sz w:val="28"/>
          <w:szCs w:val="28"/>
          <w:lang w:eastAsia="ru-RU"/>
        </w:rPr>
      </w:pPr>
      <w:r w:rsidRPr="00D44D06">
        <w:rPr>
          <w:rFonts w:ascii="PT Astra Serif" w:hAnsi="PT Astra Serif" w:cs="Calibri"/>
          <w:sz w:val="28"/>
          <w:szCs w:val="28"/>
          <w:lang w:eastAsia="ru-RU"/>
        </w:rPr>
        <w:t>ПЕРЕЧЕНЬ</w:t>
      </w:r>
    </w:p>
    <w:p w:rsidR="00D44D06" w:rsidRPr="00D44D06" w:rsidRDefault="00D44D06" w:rsidP="00D44D06">
      <w:pPr>
        <w:widowControl w:val="0"/>
        <w:suppressAutoHyphens w:val="0"/>
        <w:autoSpaceDE w:val="0"/>
        <w:autoSpaceDN w:val="0"/>
        <w:jc w:val="center"/>
        <w:rPr>
          <w:rFonts w:ascii="PT Astra Serif" w:hAnsi="PT Astra Serif" w:cs="Calibri"/>
          <w:sz w:val="28"/>
          <w:szCs w:val="28"/>
          <w:lang w:eastAsia="ru-RU"/>
        </w:rPr>
      </w:pPr>
      <w:r w:rsidRPr="00D44D06">
        <w:rPr>
          <w:rFonts w:ascii="PT Astra Serif" w:hAnsi="PT Astra Serif" w:cs="Calibri"/>
          <w:sz w:val="28"/>
          <w:szCs w:val="28"/>
          <w:lang w:eastAsia="ru-RU"/>
        </w:rPr>
        <w:t>документов, на основании которых возникают бюджетные</w:t>
      </w:r>
    </w:p>
    <w:p w:rsidR="00D44D06" w:rsidRPr="00D44D06" w:rsidRDefault="00D44D06" w:rsidP="00D44D06">
      <w:pPr>
        <w:widowControl w:val="0"/>
        <w:suppressAutoHyphens w:val="0"/>
        <w:autoSpaceDE w:val="0"/>
        <w:autoSpaceDN w:val="0"/>
        <w:jc w:val="center"/>
        <w:rPr>
          <w:rFonts w:ascii="PT Astra Serif" w:hAnsi="PT Astra Serif" w:cs="Calibri"/>
          <w:sz w:val="28"/>
          <w:szCs w:val="28"/>
          <w:lang w:eastAsia="ru-RU"/>
        </w:rPr>
      </w:pPr>
      <w:r w:rsidRPr="00D44D06">
        <w:rPr>
          <w:rFonts w:ascii="PT Astra Serif" w:hAnsi="PT Astra Serif" w:cs="Calibri"/>
          <w:sz w:val="28"/>
          <w:szCs w:val="28"/>
          <w:lang w:eastAsia="ru-RU"/>
        </w:rPr>
        <w:t xml:space="preserve">обязательства получателей средств </w:t>
      </w:r>
      <w:r w:rsidR="00A15042">
        <w:rPr>
          <w:rFonts w:ascii="PT Astra Serif" w:hAnsi="PT Astra Serif" w:cs="Calibri"/>
          <w:sz w:val="28"/>
          <w:szCs w:val="28"/>
          <w:lang w:eastAsia="ru-RU"/>
        </w:rPr>
        <w:t>местного</w:t>
      </w:r>
      <w:r w:rsidRPr="00D44D06">
        <w:rPr>
          <w:rFonts w:ascii="PT Astra Serif" w:hAnsi="PT Astra Serif" w:cs="Calibri"/>
          <w:sz w:val="28"/>
          <w:szCs w:val="28"/>
          <w:lang w:eastAsia="ru-RU"/>
        </w:rPr>
        <w:t xml:space="preserve"> бюджета,</w:t>
      </w:r>
    </w:p>
    <w:p w:rsidR="00D44D06" w:rsidRPr="00D44D06" w:rsidRDefault="00D44D06" w:rsidP="00D44D06">
      <w:pPr>
        <w:widowControl w:val="0"/>
        <w:suppressAutoHyphens w:val="0"/>
        <w:autoSpaceDE w:val="0"/>
        <w:autoSpaceDN w:val="0"/>
        <w:jc w:val="center"/>
        <w:rPr>
          <w:rFonts w:ascii="PT Astra Serif" w:hAnsi="PT Astra Serif" w:cs="Calibri"/>
          <w:sz w:val="28"/>
          <w:szCs w:val="28"/>
          <w:lang w:eastAsia="ru-RU"/>
        </w:rPr>
      </w:pPr>
      <w:r w:rsidRPr="00D44D06">
        <w:rPr>
          <w:rFonts w:ascii="PT Astra Serif" w:hAnsi="PT Astra Serif" w:cs="Calibri"/>
          <w:sz w:val="28"/>
          <w:szCs w:val="28"/>
          <w:lang w:eastAsia="ru-RU"/>
        </w:rPr>
        <w:t>и документов, подтверждающих возникновение денежных</w:t>
      </w:r>
    </w:p>
    <w:p w:rsidR="00D44D06" w:rsidRPr="00D44D06" w:rsidRDefault="00D44D06" w:rsidP="00D44D06">
      <w:pPr>
        <w:widowControl w:val="0"/>
        <w:suppressAutoHyphens w:val="0"/>
        <w:autoSpaceDE w:val="0"/>
        <w:autoSpaceDN w:val="0"/>
        <w:jc w:val="center"/>
        <w:rPr>
          <w:rFonts w:ascii="PT Astra Serif" w:hAnsi="PT Astra Serif" w:cs="Calibri"/>
          <w:sz w:val="28"/>
          <w:szCs w:val="28"/>
          <w:lang w:eastAsia="ru-RU"/>
        </w:rPr>
      </w:pPr>
      <w:r w:rsidRPr="00D44D06">
        <w:rPr>
          <w:rFonts w:ascii="PT Astra Serif" w:hAnsi="PT Astra Serif" w:cs="Calibri"/>
          <w:sz w:val="28"/>
          <w:szCs w:val="28"/>
          <w:lang w:eastAsia="ru-RU"/>
        </w:rPr>
        <w:t xml:space="preserve">обязательств получателей средств </w:t>
      </w:r>
      <w:r w:rsidR="00A15042">
        <w:rPr>
          <w:rFonts w:ascii="PT Astra Serif" w:hAnsi="PT Astra Serif" w:cs="Calibri"/>
          <w:sz w:val="28"/>
          <w:szCs w:val="28"/>
          <w:lang w:eastAsia="ru-RU"/>
        </w:rPr>
        <w:t>местного</w:t>
      </w:r>
      <w:r w:rsidRPr="00D44D06">
        <w:rPr>
          <w:rFonts w:ascii="PT Astra Serif" w:hAnsi="PT Astra Serif" w:cs="Calibri"/>
          <w:sz w:val="28"/>
          <w:szCs w:val="28"/>
          <w:lang w:eastAsia="ru-RU"/>
        </w:rPr>
        <w:t xml:space="preserve"> бюджета</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8"/>
        <w:gridCol w:w="4678"/>
      </w:tblGrid>
      <w:tr w:rsidR="00D44D06" w:rsidRPr="00D44D06" w:rsidTr="007612B5">
        <w:tc>
          <w:tcPr>
            <w:tcW w:w="4678" w:type="dxa"/>
          </w:tcPr>
          <w:p w:rsidR="00D44D06" w:rsidRPr="00D44D06" w:rsidRDefault="00D44D06" w:rsidP="00A15042">
            <w:pPr>
              <w:widowControl w:val="0"/>
              <w:suppressAutoHyphens w:val="0"/>
              <w:autoSpaceDE w:val="0"/>
              <w:autoSpaceDN w:val="0"/>
              <w:jc w:val="center"/>
              <w:rPr>
                <w:rFonts w:ascii="PT Astra Serif" w:hAnsi="PT Astra Serif" w:cs="Calibri"/>
                <w:szCs w:val="24"/>
                <w:lang w:eastAsia="ru-RU"/>
              </w:rPr>
            </w:pPr>
            <w:bookmarkStart w:id="14" w:name="P411"/>
            <w:bookmarkEnd w:id="14"/>
            <w:r w:rsidRPr="00D44D06">
              <w:rPr>
                <w:rFonts w:ascii="PT Astra Serif" w:hAnsi="PT Astra Serif" w:cs="Calibri"/>
                <w:szCs w:val="24"/>
                <w:lang w:eastAsia="ru-RU"/>
              </w:rPr>
              <w:t xml:space="preserve">Документ, на основании которого возникает бюджетное обязательство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w:t>
            </w:r>
          </w:p>
        </w:tc>
        <w:tc>
          <w:tcPr>
            <w:tcW w:w="4678" w:type="dxa"/>
          </w:tcPr>
          <w:p w:rsidR="00D44D06" w:rsidRPr="00D44D06" w:rsidRDefault="00D44D06" w:rsidP="00A15042">
            <w:pPr>
              <w:widowControl w:val="0"/>
              <w:suppressAutoHyphens w:val="0"/>
              <w:autoSpaceDE w:val="0"/>
              <w:autoSpaceDN w:val="0"/>
              <w:jc w:val="center"/>
              <w:rPr>
                <w:rFonts w:ascii="PT Astra Serif" w:hAnsi="PT Astra Serif" w:cs="Calibri"/>
                <w:szCs w:val="24"/>
                <w:lang w:eastAsia="ru-RU"/>
              </w:rPr>
            </w:pPr>
            <w:bookmarkStart w:id="15" w:name="P412"/>
            <w:bookmarkEnd w:id="15"/>
            <w:r w:rsidRPr="00D44D06">
              <w:rPr>
                <w:rFonts w:ascii="PT Astra Serif" w:hAnsi="PT Astra Serif" w:cs="Calibri"/>
                <w:szCs w:val="24"/>
                <w:lang w:eastAsia="ru-RU"/>
              </w:rPr>
              <w:t xml:space="preserve">Документ, подтверждающий возникновение денежного обязательства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w:t>
            </w:r>
          </w:p>
        </w:tc>
      </w:tr>
      <w:tr w:rsidR="00D44D06" w:rsidRPr="00D44D06" w:rsidTr="007612B5">
        <w:trPr>
          <w:trHeight w:val="162"/>
        </w:trPr>
        <w:tc>
          <w:tcPr>
            <w:tcW w:w="4678" w:type="dxa"/>
          </w:tcPr>
          <w:p w:rsidR="00D44D06" w:rsidRPr="00D44D06" w:rsidRDefault="00D44D06" w:rsidP="00D44D06">
            <w:pPr>
              <w:widowControl w:val="0"/>
              <w:suppressAutoHyphens w:val="0"/>
              <w:autoSpaceDE w:val="0"/>
              <w:autoSpaceDN w:val="0"/>
              <w:jc w:val="center"/>
              <w:rPr>
                <w:rFonts w:ascii="PT Astra Serif" w:hAnsi="PT Astra Serif" w:cs="Calibri"/>
                <w:szCs w:val="24"/>
                <w:lang w:eastAsia="ru-RU"/>
              </w:rPr>
            </w:pPr>
            <w:r w:rsidRPr="00D44D06">
              <w:rPr>
                <w:rFonts w:ascii="PT Astra Serif" w:hAnsi="PT Astra Serif" w:cs="Calibri"/>
                <w:szCs w:val="24"/>
                <w:lang w:eastAsia="ru-RU"/>
              </w:rPr>
              <w:t>1</w:t>
            </w:r>
          </w:p>
        </w:tc>
        <w:tc>
          <w:tcPr>
            <w:tcW w:w="4678" w:type="dxa"/>
          </w:tcPr>
          <w:p w:rsidR="00D44D06" w:rsidRPr="00D44D06" w:rsidRDefault="00D44D06" w:rsidP="00D44D06">
            <w:pPr>
              <w:widowControl w:val="0"/>
              <w:suppressAutoHyphens w:val="0"/>
              <w:autoSpaceDE w:val="0"/>
              <w:autoSpaceDN w:val="0"/>
              <w:jc w:val="center"/>
              <w:rPr>
                <w:rFonts w:ascii="PT Astra Serif" w:hAnsi="PT Astra Serif" w:cs="Calibri"/>
                <w:szCs w:val="24"/>
                <w:lang w:eastAsia="ru-RU"/>
              </w:rPr>
            </w:pPr>
            <w:r w:rsidRPr="00D44D06">
              <w:rPr>
                <w:rFonts w:ascii="PT Astra Serif" w:hAnsi="PT Astra Serif" w:cs="Calibri"/>
                <w:szCs w:val="24"/>
                <w:lang w:eastAsia="ru-RU"/>
              </w:rPr>
              <w:t>2</w:t>
            </w:r>
          </w:p>
        </w:tc>
      </w:tr>
      <w:tr w:rsidR="00D44D06" w:rsidRPr="00D44D06" w:rsidTr="007612B5">
        <w:trPr>
          <w:trHeight w:val="165"/>
        </w:trPr>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1. Документы-основания, на основании которых Сведения о бюджетных обязательствах формируются получателями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tc>
      </w:tr>
      <w:tr w:rsidR="00D44D06" w:rsidRPr="00D44D06" w:rsidTr="007612B5">
        <w:trPr>
          <w:trHeight w:val="28"/>
        </w:trPr>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bookmarkStart w:id="16" w:name="P415"/>
            <w:bookmarkEnd w:id="16"/>
            <w:r w:rsidRPr="00D44D06">
              <w:rPr>
                <w:rFonts w:ascii="PT Astra Serif" w:hAnsi="PT Astra Serif" w:cs="Calibri"/>
                <w:szCs w:val="24"/>
                <w:lang w:eastAsia="ru-RU"/>
              </w:rPr>
              <w:t>1.1. Извещение об осуществлении закупки</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Формирование денежного обязательства не предусматривается</w:t>
            </w:r>
          </w:p>
        </w:tc>
      </w:tr>
      <w:tr w:rsidR="00D44D06" w:rsidRPr="00D44D06" w:rsidTr="007612B5">
        <w:trPr>
          <w:trHeight w:val="660"/>
        </w:trPr>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1.2. Приглашение принять участие в определении поставщика (подрядчика, исполнителя)</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Формирование денежного обязательства не предусматривается</w:t>
            </w:r>
          </w:p>
        </w:tc>
      </w:tr>
      <w:tr w:rsidR="00D44D06" w:rsidRPr="00D44D06" w:rsidTr="007612B5">
        <w:trPr>
          <w:trHeight w:val="1092"/>
        </w:trPr>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1.3. Проект контракта, заключаемого с единственным поставщиком (подрядчиком, исполнителем), подлежащий размещению в единой информационной системе в сфере закупок</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Формирование денежного обязательства не предусматривается</w:t>
            </w:r>
          </w:p>
        </w:tc>
      </w:tr>
      <w:tr w:rsidR="00D44D06" w:rsidRPr="00D44D06" w:rsidTr="007612B5">
        <w:trPr>
          <w:trHeight w:val="255"/>
        </w:trPr>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1.4. Проект соглашения об изменении условий контракта (договора), подлежащего размещению в единой информационной системе в сфере закупок, в части увеличения цены контракта (аванса), сведения о котором подлежат включению в реестр контрактов</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Формирование денежного обязательства не предусматривается</w:t>
            </w:r>
          </w:p>
        </w:tc>
      </w:tr>
      <w:tr w:rsidR="00D44D06" w:rsidRPr="00D44D06" w:rsidTr="007612B5">
        <w:trPr>
          <w:trHeight w:val="285"/>
        </w:trPr>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1.5. Государственный контракт (договор) на поставку товаров, выполнение работ, оказание услуг для обеспечения государственных нужд (далее - государственный контракт), сведения о котором подлежат включению в реестр контрактов, заключенных заказчиками, определенный законодательством о контрактной системе Российской Федерации в сфере закупок товаров, работ, </w:t>
            </w:r>
            <w:r w:rsidRPr="00D44D06">
              <w:rPr>
                <w:rFonts w:ascii="PT Astra Serif" w:hAnsi="PT Astra Serif" w:cs="Calibri"/>
                <w:szCs w:val="24"/>
                <w:lang w:eastAsia="ru-RU"/>
              </w:rPr>
              <w:lastRenderedPageBreak/>
              <w:t>услуг для обеспечения государственных и муниципальных нужд (далее - реестр контрактов)</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lastRenderedPageBreak/>
              <w:t>Акт выполненных работ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об оказании услуг</w:t>
            </w:r>
          </w:p>
        </w:tc>
      </w:tr>
      <w:tr w:rsidR="00D44D06" w:rsidRPr="00D44D06" w:rsidTr="007612B5">
        <w:trPr>
          <w:trHeight w:val="20"/>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приема-передачи</w:t>
            </w:r>
          </w:p>
        </w:tc>
      </w:tr>
      <w:tr w:rsidR="00D44D06" w:rsidRPr="00D44D06" w:rsidTr="007612B5">
        <w:trPr>
          <w:trHeight w:val="165"/>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Документ о приемке поставленных товаров, выполненных работ (их результатов, в том числе этапов), оказанных услуг</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Государственный контракт (в случае </w:t>
            </w:r>
            <w:r w:rsidRPr="00D44D06">
              <w:rPr>
                <w:rFonts w:ascii="PT Astra Serif" w:hAnsi="PT Astra Serif" w:cs="Calibri"/>
                <w:szCs w:val="24"/>
                <w:lang w:eastAsia="ru-RU"/>
              </w:rPr>
              <w:lastRenderedPageBreak/>
              <w:t>осуществления авансовых платежей в соответствии с условиями государственного контракта, внесение арендной платы по государственному контракту, если условиями такого государственного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Справка-расчет или иной документ, являющийся основанием для оплаты неустойки</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Счет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Счет-фактура</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Товарная накладная (унифицированная форма № ТОРГ-12) (ф. 0330212)</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Универсальный передаточный документ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Чек</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365753">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получателя средств районного бюджета (далее - иной документ, подтверждающий возникновение денежного обязательства) по бюджетному обязательству получателя средств </w:t>
            </w:r>
            <w:r w:rsidR="00365753">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возникшему на основании государственного контракта</w:t>
            </w:r>
          </w:p>
        </w:tc>
      </w:tr>
      <w:tr w:rsidR="00D44D06" w:rsidRPr="00D44D06" w:rsidTr="007612B5">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bookmarkStart w:id="17" w:name="P427"/>
            <w:bookmarkEnd w:id="17"/>
            <w:r w:rsidRPr="00D44D06">
              <w:rPr>
                <w:rFonts w:ascii="PT Astra Serif" w:hAnsi="PT Astra Serif" w:cs="Calibri"/>
                <w:szCs w:val="24"/>
                <w:lang w:eastAsia="ru-RU"/>
              </w:rPr>
              <w:t>1.6. 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договор), за исключением договоров, указанных в пункте 2.5 графы 1 Перечня документов-оснований</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выполненных работ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об оказании услуг</w:t>
            </w:r>
          </w:p>
        </w:tc>
      </w:tr>
      <w:tr w:rsidR="00D44D06" w:rsidRPr="00D44D06" w:rsidTr="007612B5">
        <w:trPr>
          <w:trHeight w:val="172"/>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приема-передачи</w:t>
            </w:r>
          </w:p>
        </w:tc>
      </w:tr>
      <w:tr w:rsidR="00D44D06" w:rsidRPr="00D44D06" w:rsidTr="007612B5">
        <w:trPr>
          <w:trHeight w:val="150"/>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Документ о приемке поставленных товаров, выполненных работ (их результатов, в том числе этапов), оказанных услуг</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Договор (в случае осуществления авансовых платежей в соответствии с условиями договора, внесения арендной платы по договору)</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Справка-расчет или иной документ, являющийся основанием для оплаты неустойки</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Счет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Счет-фактура</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Товарная накладная (унифицированная форма N ТОРГ-12) (ф. 0330212)</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Универсальный передаточный документ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Чек</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B769DD">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возникшему на основании договора</w:t>
            </w:r>
          </w:p>
        </w:tc>
      </w:tr>
      <w:tr w:rsidR="00D44D06" w:rsidRPr="00D44D06" w:rsidTr="007612B5">
        <w:tc>
          <w:tcPr>
            <w:tcW w:w="4678" w:type="dxa"/>
            <w:vMerge w:val="restart"/>
          </w:tcPr>
          <w:p w:rsidR="00D44D06" w:rsidRPr="00D44D06" w:rsidRDefault="00D44D06" w:rsidP="00A032BC">
            <w:pPr>
              <w:widowControl w:val="0"/>
              <w:suppressAutoHyphens w:val="0"/>
              <w:autoSpaceDE w:val="0"/>
              <w:autoSpaceDN w:val="0"/>
              <w:jc w:val="both"/>
              <w:rPr>
                <w:rFonts w:ascii="PT Astra Serif" w:hAnsi="PT Astra Serif" w:cs="Calibri"/>
                <w:szCs w:val="24"/>
                <w:lang w:eastAsia="ru-RU"/>
              </w:rPr>
            </w:pPr>
            <w:bookmarkStart w:id="18" w:name="P439"/>
            <w:bookmarkEnd w:id="18"/>
            <w:r w:rsidRPr="00D44D06">
              <w:rPr>
                <w:rFonts w:ascii="PT Astra Serif" w:hAnsi="PT Astra Serif" w:cs="Calibri"/>
                <w:szCs w:val="24"/>
                <w:lang w:eastAsia="ru-RU"/>
              </w:rPr>
              <w:t xml:space="preserve">1.7. Соглашение о предоставлении из </w:t>
            </w:r>
            <w:r w:rsidR="00A032BC">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местному бюджету межбюджетного трансферта в пределах суммы, необходимой для оплаты денежных обязательств по расходам получателей средств местного бюджета</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Казначейское обеспечение обязательств (код формы по </w:t>
            </w:r>
            <w:hyperlink r:id="rId16">
              <w:r w:rsidRPr="00D44D06">
                <w:rPr>
                  <w:rFonts w:ascii="PT Astra Serif" w:hAnsi="PT Astra Serif" w:cs="Calibri"/>
                  <w:szCs w:val="24"/>
                  <w:lang w:eastAsia="ru-RU"/>
                </w:rPr>
                <w:t>ОКУД</w:t>
              </w:r>
            </w:hyperlink>
            <w:r w:rsidRPr="00D44D06">
              <w:rPr>
                <w:rFonts w:ascii="PT Astra Serif" w:hAnsi="PT Astra Serif" w:cs="Calibri"/>
                <w:szCs w:val="24"/>
                <w:lang w:eastAsia="ru-RU"/>
              </w:rPr>
              <w:t xml:space="preserve"> 0506110)</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B769DD">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B769DD">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возникшему на основании соглашения о предоставлении межбюджетного трансферта</w:t>
            </w:r>
          </w:p>
        </w:tc>
      </w:tr>
      <w:tr w:rsidR="00D44D06" w:rsidRPr="00D44D06" w:rsidTr="007612B5">
        <w:trPr>
          <w:trHeight w:val="1723"/>
        </w:trPr>
        <w:tc>
          <w:tcPr>
            <w:tcW w:w="4678" w:type="dxa"/>
            <w:vMerge w:val="restart"/>
          </w:tcPr>
          <w:p w:rsidR="00D44D06" w:rsidRPr="00D44D06" w:rsidRDefault="00D44D06" w:rsidP="00A032BC">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1.8. Нормативный правовой акт, предусматривающий предоставление из </w:t>
            </w:r>
            <w:r w:rsidR="00A032BC">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местному бюджету межбюджетного трансферта в пределах суммы, необходимой для оплаты денежных обязательств по расходам получателей средств местного бюджета,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w:t>
            </w: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Распоряжение, необходимое для оплаты денежных обязательств, и документ, подтверждающий возникновение денежных обязательств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(местного бюджета), источником финансового обеспечения которых являются межбюджетные трансферты</w:t>
            </w:r>
          </w:p>
        </w:tc>
      </w:tr>
      <w:tr w:rsidR="00D44D06" w:rsidRPr="00D44D06" w:rsidTr="007612B5">
        <w:trPr>
          <w:trHeight w:val="420"/>
        </w:trPr>
        <w:tc>
          <w:tcPr>
            <w:tcW w:w="4678" w:type="dxa"/>
            <w:vMerge/>
          </w:tcPr>
          <w:p w:rsidR="00D44D06" w:rsidRPr="00D44D06" w:rsidRDefault="00D44D06" w:rsidP="00D44D06">
            <w:pPr>
              <w:widowControl w:val="0"/>
              <w:suppressAutoHyphens w:val="0"/>
              <w:autoSpaceDE w:val="0"/>
              <w:autoSpaceDN w:val="0"/>
              <w:jc w:val="both"/>
              <w:rPr>
                <w:rFonts w:ascii="PT Astra Serif" w:hAnsi="PT Astra Serif" w:cs="Calibri"/>
                <w:strike/>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Казначейское обеспечение обязательств (код формы по </w:t>
            </w:r>
            <w:hyperlink r:id="rId17">
              <w:r w:rsidRPr="00D44D06">
                <w:rPr>
                  <w:rFonts w:ascii="PT Astra Serif" w:hAnsi="PT Astra Serif" w:cs="Calibri"/>
                  <w:szCs w:val="24"/>
                  <w:lang w:eastAsia="ru-RU"/>
                </w:rPr>
                <w:t>ОКУД</w:t>
              </w:r>
            </w:hyperlink>
            <w:r w:rsidRPr="00D44D06">
              <w:rPr>
                <w:rFonts w:ascii="PT Astra Serif" w:hAnsi="PT Astra Serif" w:cs="Calibri"/>
                <w:szCs w:val="24"/>
                <w:lang w:eastAsia="ru-RU"/>
              </w:rPr>
              <w:t xml:space="preserve"> 0506110)</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B769DD">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возникшему на основании нормативного правового акта о предоставлении межбюджетного трансферта, имеющего целевое назначение</w:t>
            </w:r>
          </w:p>
        </w:tc>
      </w:tr>
      <w:tr w:rsidR="00D44D06" w:rsidRPr="00D44D06" w:rsidTr="007612B5">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1.9. Договор (соглашение) о </w:t>
            </w:r>
            <w:r w:rsidRPr="00D44D06">
              <w:rPr>
                <w:rFonts w:ascii="PT Astra Serif" w:hAnsi="PT Astra Serif" w:cs="Calibri"/>
                <w:szCs w:val="24"/>
                <w:lang w:eastAsia="ru-RU"/>
              </w:rPr>
              <w:lastRenderedPageBreak/>
              <w:t>предоставлении субсидии краевому бюджетному или автономному учреждению</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lastRenderedPageBreak/>
              <w:t xml:space="preserve">График перечисления субсидии, </w:t>
            </w:r>
            <w:r w:rsidRPr="00D44D06">
              <w:rPr>
                <w:rFonts w:ascii="PT Astra Serif" w:hAnsi="PT Astra Serif" w:cs="Calibri"/>
                <w:szCs w:val="24"/>
                <w:lang w:eastAsia="ru-RU"/>
              </w:rPr>
              <w:lastRenderedPageBreak/>
              <w:t>предусмотренный договором (соглашением) о предоставлении субсидии краевому бюджетному или автономному учреждению</w:t>
            </w:r>
          </w:p>
        </w:tc>
      </w:tr>
      <w:tr w:rsidR="00D44D06" w:rsidRPr="00D44D06" w:rsidTr="007612B5">
        <w:trPr>
          <w:trHeight w:val="342"/>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trike/>
                <w:szCs w:val="24"/>
                <w:lang w:eastAsia="ru-RU"/>
              </w:rPr>
            </w:pPr>
            <w:r w:rsidRPr="00D44D06">
              <w:rPr>
                <w:rFonts w:ascii="PT Astra Serif" w:hAnsi="PT Astra Serif" w:cs="Calibri"/>
                <w:szCs w:val="24"/>
                <w:lang w:eastAsia="ru-RU"/>
              </w:rPr>
              <w:t xml:space="preserve">Казначейское обеспечение обязательств (код формы по </w:t>
            </w:r>
            <w:hyperlink r:id="rId18">
              <w:r w:rsidRPr="00D44D06">
                <w:rPr>
                  <w:rFonts w:ascii="PT Astra Serif" w:hAnsi="PT Astra Serif" w:cs="Calibri"/>
                  <w:szCs w:val="24"/>
                  <w:lang w:eastAsia="ru-RU"/>
                </w:rPr>
                <w:t>ОКУД</w:t>
              </w:r>
            </w:hyperlink>
            <w:r w:rsidRPr="00D44D06">
              <w:rPr>
                <w:rFonts w:ascii="PT Astra Serif" w:hAnsi="PT Astra Serif" w:cs="Calibri"/>
                <w:szCs w:val="24"/>
                <w:lang w:eastAsia="ru-RU"/>
              </w:rPr>
              <w:t xml:space="preserve"> 0506110)</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возникшему на основании договора (соглашения) о предоставлении субсидии краевому бюджетному или автономному учреждению</w:t>
            </w:r>
          </w:p>
        </w:tc>
      </w:tr>
      <w:tr w:rsidR="00D44D06" w:rsidRPr="00D44D06" w:rsidTr="007612B5">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1.10. Договор (соглашение) о предоставлении субсидии юридическому лицу, иному юридическому лицу (за исключением субсидии краевому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или бюджетных инвестиций юридическому лицу)</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выполненных работ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об оказании услуг</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приема-передачи</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Справка-расчет или иной документ, являющийся основанием для оплаты неустойки</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Счет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Счет-фактура</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Товарная накладная (унифицированная форма № ТОРГ-12) (ф. 0330212)</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Чек</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В случае предоставления субсидии юридическому лицу на возмещение фактически произведенных расходов (недополученных доходов):</w:t>
            </w:r>
          </w:p>
          <w:p w:rsidR="00D44D06" w:rsidRPr="00D44D06" w:rsidRDefault="00D44D06" w:rsidP="00D44D06">
            <w:pPr>
              <w:widowControl w:val="0"/>
              <w:suppressAutoHyphens w:val="0"/>
              <w:autoSpaceDE w:val="0"/>
              <w:autoSpaceDN w:val="0"/>
              <w:ind w:firstLine="222"/>
              <w:jc w:val="both"/>
              <w:rPr>
                <w:rFonts w:ascii="PT Astra Serif" w:hAnsi="PT Astra Serif" w:cs="Calibri"/>
                <w:szCs w:val="24"/>
                <w:lang w:eastAsia="ru-RU"/>
              </w:rPr>
            </w:pPr>
            <w:r w:rsidRPr="00D44D06">
              <w:rPr>
                <w:rFonts w:ascii="PT Astra Serif" w:hAnsi="PT Astra Serif" w:cs="Calibri"/>
                <w:szCs w:val="24"/>
                <w:lang w:eastAsia="ru-RU"/>
              </w:rPr>
              <w:t xml:space="preserve">отчет о выполнении условий, установленных при предоставлении </w:t>
            </w:r>
            <w:r w:rsidRPr="00D44D06">
              <w:rPr>
                <w:rFonts w:ascii="PT Astra Serif" w:hAnsi="PT Astra Serif" w:cs="Calibri"/>
                <w:szCs w:val="24"/>
                <w:lang w:eastAsia="ru-RU"/>
              </w:rPr>
              <w:lastRenderedPageBreak/>
              <w:t>субсидии юридическому лицу, в соответствии с порядком (правилами) предоставления субсидии юридическому лицу;</w:t>
            </w:r>
          </w:p>
          <w:p w:rsidR="00D44D06" w:rsidRPr="00D44D06" w:rsidRDefault="00D44D06" w:rsidP="00D44D06">
            <w:pPr>
              <w:widowControl w:val="0"/>
              <w:suppressAutoHyphens w:val="0"/>
              <w:autoSpaceDE w:val="0"/>
              <w:autoSpaceDN w:val="0"/>
              <w:ind w:firstLine="222"/>
              <w:jc w:val="both"/>
              <w:rPr>
                <w:rFonts w:ascii="PT Astra Serif" w:hAnsi="PT Astra Serif" w:cs="Calibri"/>
                <w:szCs w:val="24"/>
                <w:lang w:eastAsia="ru-RU"/>
              </w:rPr>
            </w:pPr>
            <w:r w:rsidRPr="00D44D06">
              <w:rPr>
                <w:rFonts w:ascii="PT Astra Serif" w:hAnsi="PT Astra Serif" w:cs="Calibri"/>
                <w:szCs w:val="24"/>
                <w:lang w:eastAsia="ru-RU"/>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D44D06" w:rsidRPr="00D44D06" w:rsidRDefault="00D44D06" w:rsidP="00D44D06">
            <w:pPr>
              <w:widowControl w:val="0"/>
              <w:suppressAutoHyphens w:val="0"/>
              <w:autoSpaceDE w:val="0"/>
              <w:autoSpaceDN w:val="0"/>
              <w:ind w:firstLine="222"/>
              <w:jc w:val="both"/>
              <w:rPr>
                <w:rFonts w:ascii="PT Astra Serif" w:hAnsi="PT Astra Serif" w:cs="Calibri"/>
                <w:szCs w:val="24"/>
                <w:lang w:eastAsia="ru-RU"/>
              </w:rPr>
            </w:pPr>
            <w:r w:rsidRPr="00D44D06">
              <w:rPr>
                <w:rFonts w:ascii="PT Astra Serif" w:hAnsi="PT Astra Serif" w:cs="Calibri"/>
                <w:szCs w:val="24"/>
                <w:lang w:eastAsia="ru-RU"/>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Казначейское обеспечение обязательств (код формы по </w:t>
            </w:r>
            <w:hyperlink r:id="rId19">
              <w:r w:rsidRPr="00D44D06">
                <w:rPr>
                  <w:rFonts w:ascii="PT Astra Serif" w:hAnsi="PT Astra Serif" w:cs="Calibri"/>
                  <w:szCs w:val="24"/>
                  <w:lang w:eastAsia="ru-RU"/>
                </w:rPr>
                <w:t>ОКУД</w:t>
              </w:r>
            </w:hyperlink>
            <w:r w:rsidRPr="00D44D06">
              <w:rPr>
                <w:rFonts w:ascii="PT Astra Serif" w:hAnsi="PT Astra Serif" w:cs="Calibri"/>
                <w:szCs w:val="24"/>
                <w:lang w:eastAsia="ru-RU"/>
              </w:rPr>
              <w:t xml:space="preserve"> 0506110)</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возникшему на основании договора (соглашения) о предоставлении субсидии и бюджетных инвестиций юридическому лицу</w:t>
            </w:r>
          </w:p>
        </w:tc>
      </w:tr>
      <w:tr w:rsidR="00D44D06" w:rsidRPr="00D44D06" w:rsidTr="007612B5">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1.11. 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В случае предоставления субсидии юридическому лицу на возмещение фактически произведенных расходов (недополученных доходов):</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Заявка на перечисление субсидии юридическому лицу (при наличии)</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Казначейское обеспечение обязательств (код формы по </w:t>
            </w:r>
            <w:hyperlink r:id="rId20">
              <w:r w:rsidRPr="00D44D06">
                <w:rPr>
                  <w:rFonts w:ascii="PT Astra Serif" w:hAnsi="PT Astra Serif" w:cs="Calibri"/>
                  <w:szCs w:val="24"/>
                  <w:lang w:eastAsia="ru-RU"/>
                </w:rPr>
                <w:t>ОКУД</w:t>
              </w:r>
            </w:hyperlink>
            <w:r w:rsidRPr="00D44D06">
              <w:rPr>
                <w:rFonts w:ascii="PT Astra Serif" w:hAnsi="PT Astra Serif" w:cs="Calibri"/>
                <w:szCs w:val="24"/>
                <w:lang w:eastAsia="ru-RU"/>
              </w:rPr>
              <w:t xml:space="preserve"> 0506110)</w:t>
            </w:r>
          </w:p>
        </w:tc>
      </w:tr>
      <w:tr w:rsidR="00D44D06" w:rsidRPr="00D44D06" w:rsidTr="007612B5">
        <w:trPr>
          <w:trHeight w:val="1725"/>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возникшему на основании нормативного правового акта о предоставлении субсидии юридическому лицу</w:t>
            </w:r>
          </w:p>
        </w:tc>
      </w:tr>
      <w:tr w:rsidR="00D44D06" w:rsidRPr="00D44D06" w:rsidTr="007612B5">
        <w:trPr>
          <w:trHeight w:val="300"/>
        </w:trPr>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1.12. Исполнительный документ (исполнительный лист, судебный приказ), не предусмотренный пунктом 2.12 графы 1 Перечня документов-оснований (далее - исполнительный документ)</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Бухгалтерская справка (ф. 0504833)</w:t>
            </w:r>
          </w:p>
        </w:tc>
      </w:tr>
      <w:tr w:rsidR="00D44D06" w:rsidRPr="00D44D06" w:rsidTr="007612B5">
        <w:trPr>
          <w:trHeight w:val="165"/>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График выплат по исполнительному документу, предусматривающему выплаты периодического характера</w:t>
            </w:r>
          </w:p>
        </w:tc>
      </w:tr>
      <w:tr w:rsidR="00D44D06" w:rsidRPr="00D44D06" w:rsidTr="007612B5">
        <w:trPr>
          <w:trHeight w:val="225"/>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Исполнительный документ</w:t>
            </w:r>
          </w:p>
        </w:tc>
      </w:tr>
      <w:tr w:rsidR="00D44D06" w:rsidRPr="00D44D06" w:rsidTr="007612B5">
        <w:trPr>
          <w:trHeight w:val="240"/>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Справка-расчет</w:t>
            </w:r>
          </w:p>
        </w:tc>
      </w:tr>
      <w:tr w:rsidR="00D44D06" w:rsidRPr="00D44D06" w:rsidTr="007612B5">
        <w:trPr>
          <w:trHeight w:val="300"/>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A15042">
              <w:rPr>
                <w:rFonts w:ascii="PT Astra Serif" w:hAnsi="PT Astra Serif" w:cs="Calibri"/>
                <w:szCs w:val="24"/>
                <w:lang w:eastAsia="ru-RU"/>
              </w:rPr>
              <w:t xml:space="preserve"> местного</w:t>
            </w:r>
            <w:r w:rsidRPr="00D44D06">
              <w:rPr>
                <w:rFonts w:ascii="PT Astra Serif" w:hAnsi="PT Astra Serif" w:cs="Calibri"/>
                <w:szCs w:val="24"/>
                <w:lang w:eastAsia="ru-RU"/>
              </w:rPr>
              <w:t xml:space="preserve"> бюджета, возникшему на основании исполнительного документа</w:t>
            </w:r>
          </w:p>
        </w:tc>
      </w:tr>
      <w:tr w:rsidR="00D44D06" w:rsidRPr="00D44D06" w:rsidTr="007612B5">
        <w:trPr>
          <w:trHeight w:val="210"/>
        </w:trPr>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1.13. Решение налогового органа о взыскании налога, сбора, пеней и штрафов (далее - решение налогового органа)</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Бухгалтерская справка (ф. 0504833)</w:t>
            </w:r>
          </w:p>
        </w:tc>
      </w:tr>
      <w:tr w:rsidR="00D44D06" w:rsidRPr="00D44D06" w:rsidTr="007612B5">
        <w:trPr>
          <w:trHeight w:val="240"/>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Решение налогового органа</w:t>
            </w:r>
          </w:p>
        </w:tc>
      </w:tr>
      <w:tr w:rsidR="00D44D06" w:rsidRPr="00D44D06" w:rsidTr="007612B5">
        <w:trPr>
          <w:trHeight w:val="225"/>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Справка-расчет</w:t>
            </w:r>
          </w:p>
        </w:tc>
      </w:tr>
      <w:tr w:rsidR="00D44D06" w:rsidRPr="00D44D06" w:rsidTr="007612B5">
        <w:trPr>
          <w:trHeight w:val="255"/>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возникшему на оснований решения налогового органа</w:t>
            </w:r>
          </w:p>
        </w:tc>
      </w:tr>
      <w:tr w:rsidR="00D44D06" w:rsidRPr="00D44D06" w:rsidTr="007612B5">
        <w:trPr>
          <w:trHeight w:val="887"/>
        </w:trPr>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2. Документы-основания, на основании которых Сведения о бюджетных обязательствах формируются Управлением</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tc>
      </w:tr>
      <w:tr w:rsidR="00D44D06" w:rsidRPr="00D44D06" w:rsidTr="007612B5">
        <w:trPr>
          <w:trHeight w:val="1965"/>
        </w:trPr>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trike/>
                <w:szCs w:val="24"/>
                <w:lang w:eastAsia="ru-RU"/>
              </w:rPr>
            </w:pPr>
            <w:r w:rsidRPr="00D44D06">
              <w:rPr>
                <w:rFonts w:ascii="PT Astra Serif" w:hAnsi="PT Astra Serif" w:cs="Calibri"/>
                <w:szCs w:val="24"/>
                <w:lang w:eastAsia="ru-RU"/>
              </w:rPr>
              <w:t>2.1. Соглашение о предоставлении из районного бюджета местному бюджету межбюджетного трансферта, не предусмотренного пунктом 1.7 графы 1 Перечня документов-оснований, в форме субсидии, субвенции, иного межбюджетного трансферта (далее - соглашение о предоставлении межбюджетного трансферта)</w:t>
            </w: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источником финансового обеспечения которых являются межбюджетные трансферты</w:t>
            </w:r>
          </w:p>
        </w:tc>
      </w:tr>
      <w:tr w:rsidR="00D44D06" w:rsidRPr="00D44D06" w:rsidTr="007612B5">
        <w:trPr>
          <w:trHeight w:val="1531"/>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trike/>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возникшему на основании соглашения о предоставлении межбюджетного трансферта</w:t>
            </w:r>
          </w:p>
        </w:tc>
      </w:tr>
      <w:tr w:rsidR="00D44D06" w:rsidRPr="00D44D06" w:rsidTr="007612B5">
        <w:tc>
          <w:tcPr>
            <w:tcW w:w="4678" w:type="dxa"/>
            <w:vMerge w:val="restart"/>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bookmarkStart w:id="19" w:name="P443"/>
            <w:bookmarkStart w:id="20" w:name="P447"/>
            <w:bookmarkEnd w:id="19"/>
            <w:bookmarkEnd w:id="20"/>
            <w:r w:rsidRPr="00D44D06">
              <w:rPr>
                <w:rFonts w:ascii="PT Astra Serif" w:hAnsi="PT Astra Serif" w:cs="Calibri"/>
                <w:szCs w:val="24"/>
                <w:lang w:eastAsia="ru-RU"/>
              </w:rPr>
              <w:t xml:space="preserve">2.2. Нормативный правовой акт, предусматривающий предоставление из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местному бюджету, бюджету Территориального фонда обязательного медицинского страхования Алтайского края межбюджетного трансферта, не предусмотренного пунктом 1.8 графы 1 Перечня документов-оснований, в форме субсидии, субвенции или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(местного бюджета), источником финансового обеспечения которых являются межбюджетные трансферты</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возникшему на основании нормативного правового акта о предоставлении межбюджетного трансферта, имеющего целевое назначение</w:t>
            </w:r>
          </w:p>
        </w:tc>
      </w:tr>
      <w:tr w:rsidR="00D44D06" w:rsidRPr="00D44D06" w:rsidTr="007612B5">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bookmarkStart w:id="21" w:name="P450"/>
            <w:bookmarkStart w:id="22" w:name="P483"/>
            <w:bookmarkEnd w:id="21"/>
            <w:bookmarkEnd w:id="22"/>
            <w:r w:rsidRPr="00D44D06">
              <w:rPr>
                <w:rFonts w:ascii="PT Astra Serif" w:hAnsi="PT Astra Serif" w:cs="Calibri"/>
                <w:szCs w:val="24"/>
                <w:lang w:eastAsia="ru-RU"/>
              </w:rPr>
              <w:t>2.3. Договор на оказание услуг, выполнение работ, заключенный получателем средств районного бюджета с физическим лицом, не являющимся индивидуальным предпринимателем</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выполненных работ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об оказании услуг</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приема-передачи</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 возникшему на основании договора гражданско-правового характера</w:t>
            </w:r>
          </w:p>
        </w:tc>
      </w:tr>
      <w:tr w:rsidR="00D44D06" w:rsidRPr="00D44D06" w:rsidTr="007612B5">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2.4. Приказ о выплате физическим лицам, не предусматривающим заключения с ними трудовых договоров или договоров гражданско-правового характера, привлекаемых для участия в проводимых мероприятиях</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Приказ о выплате физическим лицам, не предусматривающим заключения с ними трудовых договоров или договоров гражданско-правового характера, привлекаемых для участия в проводимых мероприятиях</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w:t>
            </w:r>
          </w:p>
        </w:tc>
      </w:tr>
      <w:tr w:rsidR="00D44D06" w:rsidRPr="00D44D06" w:rsidTr="007612B5">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bookmarkStart w:id="23" w:name="P490"/>
            <w:bookmarkEnd w:id="23"/>
            <w:r w:rsidRPr="00D44D06">
              <w:rPr>
                <w:rFonts w:ascii="PT Astra Serif" w:hAnsi="PT Astra Serif" w:cs="Calibri"/>
                <w:szCs w:val="24"/>
                <w:lang w:eastAsia="ru-RU"/>
              </w:rPr>
              <w:t xml:space="preserve">2.5. Договор, расчет по которому в соответствии с законодательством Российской Федерации осуществляется наличными деньгами, если получателем </w:t>
            </w:r>
            <w:r w:rsidRPr="00D44D06">
              <w:rPr>
                <w:rFonts w:ascii="PT Astra Serif" w:hAnsi="PT Astra Serif" w:cs="Calibri"/>
                <w:szCs w:val="24"/>
                <w:lang w:eastAsia="ru-RU"/>
              </w:rPr>
              <w:lastRenderedPageBreak/>
              <w:t>средств районного бюджета в Управление не направлены информация и документы по указанному договору для их включения в реестр контрактов</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lastRenderedPageBreak/>
              <w:t>Акт выполненных работ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об оказании услуг</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приема-передачи</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w:t>
            </w:r>
          </w:p>
        </w:tc>
      </w:tr>
      <w:tr w:rsidR="00D44D06" w:rsidRPr="00D44D06" w:rsidTr="007612B5">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lastRenderedPageBreak/>
              <w:t xml:space="preserve">2.6. Заявление на выдачу денежных средств под отчет, авансовый отчет, отчет о расходах подотчетного лица </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Заявление на выдачу денежных средств под отчет</w:t>
            </w:r>
          </w:p>
        </w:tc>
      </w:tr>
      <w:tr w:rsidR="00D44D06" w:rsidRPr="00D44D06" w:rsidTr="007612B5">
        <w:trPr>
          <w:trHeight w:val="203"/>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Авансовый отчет (ф. 0504505)</w:t>
            </w:r>
          </w:p>
        </w:tc>
      </w:tr>
      <w:tr w:rsidR="00D44D06" w:rsidRPr="00D44D06" w:rsidTr="007612B5">
        <w:trPr>
          <w:trHeight w:val="135"/>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Отчет о расходах подотчетного лица (ф. 0504520)</w:t>
            </w:r>
          </w:p>
        </w:tc>
      </w:tr>
      <w:tr w:rsidR="00D44D06" w:rsidRPr="00D44D06" w:rsidTr="007612B5">
        <w:tblPrEx>
          <w:tblBorders>
            <w:insideH w:val="none" w:sz="0" w:space="0" w:color="auto"/>
          </w:tblBorders>
        </w:tblPrEx>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Borders>
              <w:bottom w:val="single" w:sz="4" w:space="0" w:color="auto"/>
            </w:tcBorders>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Правовой акт</w:t>
            </w:r>
          </w:p>
        </w:tc>
      </w:tr>
      <w:tr w:rsidR="00D44D06" w:rsidRPr="00D44D06" w:rsidTr="007612B5">
        <w:tblPrEx>
          <w:tblBorders>
            <w:insideH w:val="none" w:sz="0" w:space="0" w:color="auto"/>
          </w:tblBorders>
        </w:tblPrEx>
        <w:tc>
          <w:tcPr>
            <w:tcW w:w="4678" w:type="dxa"/>
            <w:vMerge/>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tc>
        <w:tc>
          <w:tcPr>
            <w:tcW w:w="4678" w:type="dxa"/>
            <w:tcBorders>
              <w:top w:val="single" w:sz="4" w:space="0" w:color="auto"/>
            </w:tcBorders>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Приказ о направлении в командировку, с прилагаемым расчетом командировочных сумм, либо иной документ</w:t>
            </w:r>
          </w:p>
        </w:tc>
      </w:tr>
      <w:tr w:rsidR="00D44D06" w:rsidRPr="00D44D06" w:rsidTr="007612B5">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2.7. Договор о целевом обучении по образовательной программе высшего образования и (или) приказ об осуществлении выплат в соответствии с договором о целевом обучении по образовательной программе высшего образования</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Договор о целевом обучении по образовательной программе высшего образования</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Приказ об осуществлении выплат в соответствии с договором о целевом обучении по образовательной программе высшего образования</w:t>
            </w:r>
          </w:p>
        </w:tc>
      </w:tr>
      <w:tr w:rsidR="00D44D06" w:rsidRPr="00D44D06" w:rsidTr="007612B5">
        <w:tc>
          <w:tcPr>
            <w:tcW w:w="4678" w:type="dxa"/>
            <w:vMerge w:val="restart"/>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2.8. Нормативный правовой акт или приказ об утверждении штатного расписания с расчетом годового фонда оплаты труда с учетом взносов по обязательному социальному страхованию</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Записка-расчет об исчислении среднего заработка при предоставлении отпуска, увольнении и других случаях (ф. 0504425)</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Расчетно-платежная ведомость (ф. 0504401)</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Расчетная ведомость (ф. 0504402)</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Иной документ, подтверждающий возникновение денежного обязательства по бюджетному обязательству получателя средств районного 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D44D06" w:rsidRPr="00D44D06" w:rsidTr="007612B5">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2.9. Закон, иной нормативный правовой акт, в соответствии с которым возникают публичные нормативные обязательства</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Закон, иной нормативный правовой акт, в соответствии с которым возникают публичные нормативные обязательства</w:t>
            </w:r>
          </w:p>
        </w:tc>
      </w:tr>
      <w:tr w:rsidR="00D44D06" w:rsidRPr="00D44D06" w:rsidTr="007612B5">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2.10. Закон, иной правовой акт, в соответствии с которым физическим лицам предоставляются социальные выплаты непубличного характера</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Закон, иной правовой акт, в соответствии с которым физическим лицам предоставляются социальные выплаты непубличного характера</w:t>
            </w:r>
          </w:p>
        </w:tc>
      </w:tr>
      <w:tr w:rsidR="00D44D06" w:rsidRPr="00D44D06" w:rsidTr="007612B5">
        <w:trPr>
          <w:trHeight w:val="676"/>
        </w:trPr>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bookmarkStart w:id="24" w:name="P512"/>
            <w:bookmarkEnd w:id="24"/>
            <w:r w:rsidRPr="00D44D06">
              <w:rPr>
                <w:rFonts w:ascii="PT Astra Serif" w:hAnsi="PT Astra Serif" w:cs="Calibri"/>
                <w:szCs w:val="24"/>
                <w:lang w:eastAsia="ru-RU"/>
              </w:rPr>
              <w:lastRenderedPageBreak/>
              <w:t>2.11. Документ, в соответствии с которым возникают бюджетные обязательства по платежам в бюджет</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Документ, в соответствии с которым возникают денежные обязательства по платежам в бюджет</w:t>
            </w:r>
          </w:p>
        </w:tc>
      </w:tr>
      <w:tr w:rsidR="00D44D06" w:rsidRPr="00D44D06" w:rsidTr="007612B5">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bookmarkStart w:id="25" w:name="P514"/>
            <w:bookmarkEnd w:id="25"/>
            <w:r w:rsidRPr="00D44D06">
              <w:rPr>
                <w:rFonts w:ascii="PT Astra Serif" w:hAnsi="PT Astra Serif" w:cs="Calibri"/>
                <w:szCs w:val="24"/>
                <w:lang w:eastAsia="ru-RU"/>
              </w:rPr>
              <w:t xml:space="preserve">2.12. Исполнительный документ, исполнение которого осуществляется в соответствии с </w:t>
            </w:r>
            <w:hyperlink r:id="rId21">
              <w:r w:rsidRPr="00D44D06">
                <w:rPr>
                  <w:rFonts w:ascii="PT Astra Serif" w:hAnsi="PT Astra Serif" w:cs="Calibri"/>
                  <w:szCs w:val="24"/>
                  <w:lang w:eastAsia="ru-RU"/>
                </w:rPr>
                <w:t>пунктом 3 статьи 242.2</w:t>
              </w:r>
            </w:hyperlink>
            <w:r w:rsidRPr="00D44D06">
              <w:rPr>
                <w:rFonts w:ascii="PT Astra Serif" w:hAnsi="PT Astra Serif" w:cs="Calibri"/>
                <w:szCs w:val="24"/>
                <w:lang w:eastAsia="ru-RU"/>
              </w:rPr>
              <w:t xml:space="preserve"> Бюджетного кодекса Российской Федерации</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Исполнительный документ, исполнение которого осуществляется в соответствии с </w:t>
            </w:r>
            <w:hyperlink r:id="rId22">
              <w:r w:rsidRPr="00D44D06">
                <w:rPr>
                  <w:rFonts w:ascii="PT Astra Serif" w:hAnsi="PT Astra Serif" w:cs="Calibri"/>
                  <w:szCs w:val="24"/>
                  <w:lang w:eastAsia="ru-RU"/>
                </w:rPr>
                <w:t>пунктом 3 статьи 242.2</w:t>
              </w:r>
            </w:hyperlink>
            <w:r w:rsidRPr="00D44D06">
              <w:rPr>
                <w:rFonts w:ascii="PT Astra Serif" w:hAnsi="PT Astra Serif" w:cs="Calibri"/>
                <w:szCs w:val="24"/>
                <w:lang w:eastAsia="ru-RU"/>
              </w:rPr>
              <w:t xml:space="preserve"> Бюджетного кодекса Российской Федерации</w:t>
            </w:r>
          </w:p>
        </w:tc>
      </w:tr>
      <w:tr w:rsidR="00D44D06" w:rsidRPr="00D44D06" w:rsidTr="007612B5">
        <w:trPr>
          <w:trHeight w:val="270"/>
        </w:trPr>
        <w:tc>
          <w:tcPr>
            <w:tcW w:w="4678" w:type="dxa"/>
            <w:vMerge w:val="restart"/>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bookmarkStart w:id="26" w:name="P527"/>
            <w:bookmarkEnd w:id="26"/>
            <w:r w:rsidRPr="00D44D06">
              <w:rPr>
                <w:rFonts w:ascii="PT Astra Serif" w:hAnsi="PT Astra Serif" w:cs="Calibri"/>
                <w:szCs w:val="24"/>
                <w:lang w:eastAsia="ru-RU"/>
              </w:rPr>
              <w:t xml:space="preserve">3. Документ, не определенный пунктами 1 - 2 графы 1 Перечня документов-оснований, в соответствии с которым возникает бюджетное обязательство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w:t>
            </w: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выполненных работ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приема-передачи</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Акт сверки взаимных расчетов</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Заявление физического лица</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Решение суда о расторжении государственного контракта (договора)</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Квитанция</w:t>
            </w:r>
          </w:p>
        </w:tc>
      </w:tr>
      <w:tr w:rsidR="00D44D06" w:rsidRPr="00D44D06" w:rsidTr="007612B5">
        <w:trPr>
          <w:trHeight w:val="170"/>
        </w:trPr>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trike/>
                <w:szCs w:val="24"/>
                <w:lang w:eastAsia="ru-RU"/>
              </w:rPr>
            </w:pPr>
            <w:r w:rsidRPr="00D44D06">
              <w:rPr>
                <w:rFonts w:ascii="PT Astra Serif" w:hAnsi="PT Astra Serif" w:cs="Calibri"/>
                <w:szCs w:val="24"/>
                <w:lang w:eastAsia="ru-RU"/>
              </w:rPr>
              <w:t>Служебная записка</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Справка-расчет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Счет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Счет-фактура</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Товарная накладная (унифицированная форма № ТОРГ-12) (ф. 0330212)</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Универсальный передаточный документ</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Чек</w:t>
            </w:r>
          </w:p>
        </w:tc>
      </w:tr>
      <w:tr w:rsidR="00D44D06" w:rsidRPr="00D44D06" w:rsidTr="007612B5">
        <w:tc>
          <w:tcPr>
            <w:tcW w:w="4678" w:type="dxa"/>
            <w:vMerge/>
          </w:tcPr>
          <w:p w:rsidR="00D44D06" w:rsidRPr="00D44D06" w:rsidRDefault="00D44D06" w:rsidP="00D44D06">
            <w:pPr>
              <w:widowControl w:val="0"/>
              <w:suppressAutoHyphens w:val="0"/>
              <w:autoSpaceDE w:val="0"/>
              <w:autoSpaceDN w:val="0"/>
              <w:rPr>
                <w:rFonts w:ascii="PT Astra Serif" w:hAnsi="PT Astra Serif" w:cs="Calibri"/>
                <w:szCs w:val="24"/>
                <w:lang w:eastAsia="ru-RU"/>
              </w:rPr>
            </w:pPr>
          </w:p>
        </w:tc>
        <w:tc>
          <w:tcPr>
            <w:tcW w:w="4678" w:type="dxa"/>
          </w:tcPr>
          <w:p w:rsidR="00D44D06" w:rsidRPr="00D44D06" w:rsidRDefault="00D44D06" w:rsidP="00A15042">
            <w:pPr>
              <w:widowControl w:val="0"/>
              <w:suppressAutoHyphens w:val="0"/>
              <w:autoSpaceDE w:val="0"/>
              <w:autoSpaceDN w:val="0"/>
              <w:jc w:val="both"/>
              <w:rPr>
                <w:rFonts w:ascii="PT Astra Serif" w:hAnsi="PT Astra Serif" w:cs="Calibri"/>
                <w:szCs w:val="24"/>
                <w:lang w:eastAsia="ru-RU"/>
              </w:rPr>
            </w:pPr>
            <w:r w:rsidRPr="00D44D06">
              <w:rPr>
                <w:rFonts w:ascii="PT Astra Serif" w:hAnsi="PT Astra Serif" w:cs="Calibri"/>
                <w:szCs w:val="24"/>
                <w:lang w:eastAsia="ru-RU"/>
              </w:rPr>
              <w:t xml:space="preserve">Иной документ, подтверждающий возникновение денежного обязательства по бюджетному обязательству получателя средств </w:t>
            </w:r>
            <w:r w:rsidR="00A15042">
              <w:rPr>
                <w:rFonts w:ascii="PT Astra Serif" w:hAnsi="PT Astra Serif" w:cs="Calibri"/>
                <w:szCs w:val="24"/>
                <w:lang w:eastAsia="ru-RU"/>
              </w:rPr>
              <w:t>местного</w:t>
            </w:r>
            <w:r w:rsidRPr="00D44D06">
              <w:rPr>
                <w:rFonts w:ascii="PT Astra Serif" w:hAnsi="PT Astra Serif" w:cs="Calibri"/>
                <w:szCs w:val="24"/>
                <w:lang w:eastAsia="ru-RU"/>
              </w:rPr>
              <w:t xml:space="preserve"> бюджета</w:t>
            </w:r>
          </w:p>
        </w:tc>
      </w:tr>
    </w:tbl>
    <w:p w:rsidR="00D44D06" w:rsidRPr="00D44D06" w:rsidRDefault="00D44D06" w:rsidP="00D44D06">
      <w:pPr>
        <w:widowControl w:val="0"/>
        <w:suppressAutoHyphens w:val="0"/>
        <w:autoSpaceDE w:val="0"/>
        <w:autoSpaceDN w:val="0"/>
        <w:jc w:val="both"/>
        <w:rPr>
          <w:rFonts w:ascii="PT Astra Serif" w:hAnsi="PT Astra Serif" w:cs="Calibri"/>
          <w:szCs w:val="24"/>
          <w:lang w:eastAsia="ru-RU"/>
        </w:rPr>
      </w:pPr>
    </w:p>
    <w:p w:rsidR="00D44D06" w:rsidRPr="00D44D06" w:rsidRDefault="00D44D06" w:rsidP="00D44D06">
      <w:pPr>
        <w:suppressAutoHyphens w:val="0"/>
        <w:spacing w:line="240" w:lineRule="exact"/>
        <w:rPr>
          <w:rFonts w:ascii="PT Astra Serif" w:hAnsi="PT Astra Serif"/>
          <w:bCs/>
          <w:sz w:val="28"/>
          <w:szCs w:val="28"/>
          <w:lang w:eastAsia="ru-RU"/>
        </w:rPr>
      </w:pPr>
    </w:p>
    <w:bookmarkEnd w:id="2"/>
    <w:p w:rsidR="00333202" w:rsidRDefault="00333202">
      <w:pPr>
        <w:ind w:left="284" w:hanging="284"/>
        <w:jc w:val="center"/>
      </w:pPr>
    </w:p>
    <w:sectPr w:rsidR="00333202">
      <w:pgSz w:w="11906" w:h="16838"/>
      <w:pgMar w:top="851" w:right="851" w:bottom="1134"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48E" w:rsidRDefault="0079248E" w:rsidP="009601F9">
      <w:r>
        <w:separator/>
      </w:r>
    </w:p>
  </w:endnote>
  <w:endnote w:type="continuationSeparator" w:id="0">
    <w:p w:rsidR="0079248E" w:rsidRDefault="0079248E" w:rsidP="00960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roid Sans Devanagari">
    <w:altName w:val="Arial"/>
    <w:charset w:val="01"/>
    <w:family w:val="swiss"/>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48E" w:rsidRDefault="0079248E" w:rsidP="009601F9">
      <w:r>
        <w:separator/>
      </w:r>
    </w:p>
  </w:footnote>
  <w:footnote w:type="continuationSeparator" w:id="0">
    <w:p w:rsidR="0079248E" w:rsidRDefault="0079248E" w:rsidP="00960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A53301"/>
    <w:multiLevelType w:val="hybridMultilevel"/>
    <w:tmpl w:val="867CD3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CF76F7A"/>
    <w:multiLevelType w:val="hybridMultilevel"/>
    <w:tmpl w:val="D5D270CC"/>
    <w:lvl w:ilvl="0" w:tplc="C0A8A198">
      <w:start w:val="1"/>
      <w:numFmt w:val="decimal"/>
      <w:lvlText w:val="%1."/>
      <w:lvlJc w:val="left"/>
      <w:pPr>
        <w:ind w:left="1344" w:hanging="768"/>
      </w:pPr>
      <w:rPr>
        <w:rFonts w:ascii="Times New Roman" w:eastAsia="Times New Roman" w:hAnsi="Times New Roman" w:cs="Times New Roman"/>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3">
    <w:nsid w:val="21E03A58"/>
    <w:multiLevelType w:val="hybridMultilevel"/>
    <w:tmpl w:val="10A86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1A3D61"/>
    <w:multiLevelType w:val="hybridMultilevel"/>
    <w:tmpl w:val="FE3E24E6"/>
    <w:lvl w:ilvl="0" w:tplc="F0C66C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21370C"/>
    <w:multiLevelType w:val="hybridMultilevel"/>
    <w:tmpl w:val="103297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6F707708"/>
    <w:multiLevelType w:val="hybridMultilevel"/>
    <w:tmpl w:val="4FDE8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712646"/>
    <w:multiLevelType w:val="singleLevel"/>
    <w:tmpl w:val="58866CCE"/>
    <w:lvl w:ilvl="0">
      <w:start w:val="1"/>
      <w:numFmt w:val="decimal"/>
      <w:lvlText w:val="%1."/>
      <w:legacy w:legacy="1" w:legacySpace="0" w:legacyIndent="269"/>
      <w:lvlJc w:val="left"/>
      <w:rPr>
        <w:rFonts w:ascii="Times New Roman" w:hAnsi="Times New Roman" w:cs="Times New Roman" w:hint="default"/>
      </w:rPr>
    </w:lvl>
  </w:abstractNum>
  <w:num w:numId="1">
    <w:abstractNumId w:val="0"/>
  </w:num>
  <w:num w:numId="2">
    <w:abstractNumId w:val="4"/>
  </w:num>
  <w:num w:numId="3">
    <w:abstractNumId w:val="2"/>
  </w:num>
  <w:num w:numId="4">
    <w:abstractNumId w:val="7"/>
  </w:num>
  <w:num w:numId="5">
    <w:abstractNumId w:val="3"/>
  </w:num>
  <w:num w:numId="6">
    <w:abstractNumId w:val="6"/>
  </w:num>
  <w:num w:numId="7">
    <w:abstractNumId w:val="8"/>
    <w:lvlOverride w:ilvl="0">
      <w:startOverride w:val="1"/>
    </w:lvlOverride>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DC71B6"/>
    <w:rsid w:val="0003487B"/>
    <w:rsid w:val="00061060"/>
    <w:rsid w:val="00065E8D"/>
    <w:rsid w:val="000A2FF8"/>
    <w:rsid w:val="000B5706"/>
    <w:rsid w:val="000F6509"/>
    <w:rsid w:val="001639D3"/>
    <w:rsid w:val="0017475D"/>
    <w:rsid w:val="001D6506"/>
    <w:rsid w:val="001E1F59"/>
    <w:rsid w:val="001F0E56"/>
    <w:rsid w:val="002214F9"/>
    <w:rsid w:val="00271BCB"/>
    <w:rsid w:val="002A7A30"/>
    <w:rsid w:val="00333202"/>
    <w:rsid w:val="00365753"/>
    <w:rsid w:val="00407CC7"/>
    <w:rsid w:val="004263E8"/>
    <w:rsid w:val="004E06C6"/>
    <w:rsid w:val="005362F2"/>
    <w:rsid w:val="00597EC2"/>
    <w:rsid w:val="00644D16"/>
    <w:rsid w:val="006D7D4F"/>
    <w:rsid w:val="007612B5"/>
    <w:rsid w:val="0079248E"/>
    <w:rsid w:val="0089533D"/>
    <w:rsid w:val="008B31F2"/>
    <w:rsid w:val="009601F9"/>
    <w:rsid w:val="00986DA4"/>
    <w:rsid w:val="009964C7"/>
    <w:rsid w:val="009B077D"/>
    <w:rsid w:val="009B4F62"/>
    <w:rsid w:val="009D425F"/>
    <w:rsid w:val="009E5F30"/>
    <w:rsid w:val="009E7A74"/>
    <w:rsid w:val="00A032BC"/>
    <w:rsid w:val="00A15042"/>
    <w:rsid w:val="00A25C28"/>
    <w:rsid w:val="00A9549B"/>
    <w:rsid w:val="00AA30E6"/>
    <w:rsid w:val="00AA4F99"/>
    <w:rsid w:val="00AA5EA6"/>
    <w:rsid w:val="00AB4508"/>
    <w:rsid w:val="00AE6FF1"/>
    <w:rsid w:val="00AF1A2C"/>
    <w:rsid w:val="00B24D2E"/>
    <w:rsid w:val="00B5553E"/>
    <w:rsid w:val="00B769DD"/>
    <w:rsid w:val="00BD20BD"/>
    <w:rsid w:val="00BD566E"/>
    <w:rsid w:val="00C02F5D"/>
    <w:rsid w:val="00C73482"/>
    <w:rsid w:val="00D007BD"/>
    <w:rsid w:val="00D40739"/>
    <w:rsid w:val="00D44D06"/>
    <w:rsid w:val="00DC71B6"/>
    <w:rsid w:val="00DE38C1"/>
    <w:rsid w:val="00E6725B"/>
    <w:rsid w:val="00E75B68"/>
    <w:rsid w:val="00E925CA"/>
    <w:rsid w:val="00E927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lang w:eastAsia="zh-CN"/>
    </w:rPr>
  </w:style>
  <w:style w:type="paragraph" w:styleId="1">
    <w:name w:val="heading 1"/>
    <w:basedOn w:val="a"/>
    <w:next w:val="a"/>
    <w:link w:val="10"/>
    <w:uiPriority w:val="9"/>
    <w:qFormat/>
    <w:pPr>
      <w:widowControl w:val="0"/>
      <w:numPr>
        <w:numId w:val="1"/>
      </w:numPr>
      <w:autoSpaceDE w:val="0"/>
      <w:spacing w:before="108" w:after="108"/>
      <w:jc w:val="center"/>
      <w:outlineLvl w:val="0"/>
    </w:pPr>
    <w:rPr>
      <w:rFonts w:ascii="Arial" w:hAnsi="Arial" w:cs="Arial"/>
      <w:b/>
      <w:bCs/>
      <w:color w:val="000080"/>
      <w:sz w:val="20"/>
    </w:rPr>
  </w:style>
  <w:style w:type="paragraph" w:styleId="2">
    <w:name w:val="heading 2"/>
    <w:basedOn w:val="a"/>
    <w:next w:val="a"/>
    <w:link w:val="20"/>
    <w:uiPriority w:val="9"/>
    <w:qFormat/>
    <w:rsid w:val="00D44D06"/>
    <w:pPr>
      <w:keepNext/>
      <w:suppressAutoHyphens w:val="0"/>
      <w:jc w:val="both"/>
      <w:outlineLvl w:val="1"/>
    </w:pPr>
    <w:rPr>
      <w:b/>
      <w:sz w:val="28"/>
      <w:lang w:eastAsia="ru-RU"/>
    </w:rPr>
  </w:style>
  <w:style w:type="paragraph" w:styleId="4">
    <w:name w:val="heading 4"/>
    <w:basedOn w:val="a"/>
    <w:next w:val="a"/>
    <w:link w:val="40"/>
    <w:uiPriority w:val="9"/>
    <w:semiHidden/>
    <w:unhideWhenUsed/>
    <w:qFormat/>
    <w:rsid w:val="00DC71B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1">
    <w:name w:val="Основной шрифт абзаца1"/>
  </w:style>
  <w:style w:type="character" w:customStyle="1" w:styleId="a3">
    <w:name w:val="Основной текст с отступом Знак"/>
    <w:rPr>
      <w:sz w:val="24"/>
    </w:rPr>
  </w:style>
  <w:style w:type="character" w:customStyle="1" w:styleId="a4">
    <w:name w:val="Название Знак"/>
    <w:rPr>
      <w:rFonts w:ascii="Arial" w:hAnsi="Arial" w:cs="Arial"/>
      <w:b/>
      <w:bCs/>
      <w:sz w:val="24"/>
      <w:szCs w:val="24"/>
    </w:rPr>
  </w:style>
  <w:style w:type="character" w:customStyle="1" w:styleId="a5">
    <w:name w:val="Текст выноски Знак"/>
    <w:uiPriority w:val="99"/>
    <w:rPr>
      <w:rFonts w:ascii="Segoe UI" w:hAnsi="Segoe UI" w:cs="Segoe UI"/>
      <w:sz w:val="18"/>
      <w:szCs w:val="18"/>
    </w:rPr>
  </w:style>
  <w:style w:type="paragraph" w:customStyle="1" w:styleId="a6">
    <w:name w:val="Заголовок"/>
    <w:basedOn w:val="a"/>
    <w:next w:val="a7"/>
    <w:pPr>
      <w:jc w:val="center"/>
    </w:pPr>
    <w:rPr>
      <w:rFonts w:ascii="Arial" w:hAnsi="Arial" w:cs="Arial"/>
      <w:b/>
      <w:bCs/>
      <w:szCs w:val="24"/>
      <w:lang/>
    </w:rPr>
  </w:style>
  <w:style w:type="paragraph" w:styleId="a7">
    <w:name w:val="Body Text"/>
    <w:basedOn w:val="a"/>
    <w:link w:val="a8"/>
    <w:uiPriority w:val="99"/>
    <w:pPr>
      <w:widowControl w:val="0"/>
      <w:autoSpaceDE w:val="0"/>
    </w:pPr>
    <w:rPr>
      <w:rFonts w:ascii="Arial" w:hAnsi="Arial" w:cs="Arial"/>
      <w:szCs w:val="24"/>
    </w:rPr>
  </w:style>
  <w:style w:type="paragraph" w:styleId="a9">
    <w:name w:val="List"/>
    <w:basedOn w:val="a7"/>
    <w:rPr>
      <w:rFonts w:cs="Droid Sans Devanagari"/>
    </w:rPr>
  </w:style>
  <w:style w:type="paragraph" w:styleId="aa">
    <w:name w:val="caption"/>
    <w:basedOn w:val="a"/>
    <w:qFormat/>
    <w:pPr>
      <w:suppressLineNumbers/>
      <w:spacing w:before="120" w:after="120"/>
    </w:pPr>
    <w:rPr>
      <w:rFonts w:cs="Droid Sans Devanagari"/>
      <w:i/>
      <w:iCs/>
      <w:szCs w:val="24"/>
    </w:rPr>
  </w:style>
  <w:style w:type="paragraph" w:customStyle="1" w:styleId="12">
    <w:name w:val="Указатель1"/>
    <w:basedOn w:val="a"/>
    <w:pPr>
      <w:suppressLineNumbers/>
    </w:pPr>
    <w:rPr>
      <w:rFonts w:cs="Droid Sans Devanagari"/>
    </w:rPr>
  </w:style>
  <w:style w:type="paragraph" w:styleId="ab">
    <w:name w:val="Normal (Web)"/>
    <w:basedOn w:val="a"/>
    <w:uiPriority w:val="99"/>
    <w:pPr>
      <w:spacing w:before="280" w:after="280"/>
    </w:pPr>
    <w:rPr>
      <w:szCs w:val="24"/>
    </w:rPr>
  </w:style>
  <w:style w:type="paragraph" w:styleId="ac">
    <w:name w:val="Body Text Indent"/>
    <w:basedOn w:val="a"/>
    <w:pPr>
      <w:spacing w:after="120"/>
      <w:ind w:left="283"/>
    </w:pPr>
    <w:rPr>
      <w:lang/>
    </w:rPr>
  </w:style>
  <w:style w:type="paragraph" w:styleId="ad">
    <w:name w:val="Balloon Text"/>
    <w:basedOn w:val="a"/>
    <w:uiPriority w:val="99"/>
    <w:rPr>
      <w:rFonts w:ascii="Segoe UI" w:hAnsi="Segoe UI" w:cs="Segoe UI"/>
      <w:sz w:val="18"/>
      <w:szCs w:val="18"/>
      <w:lang/>
    </w:rPr>
  </w:style>
  <w:style w:type="paragraph" w:styleId="ae">
    <w:name w:val="No Spacing"/>
    <w:uiPriority w:val="1"/>
    <w:qFormat/>
    <w:pPr>
      <w:suppressAutoHyphens/>
    </w:pPr>
    <w:rPr>
      <w:rFonts w:ascii="Calibri" w:hAnsi="Calibri" w:cs="Calibri"/>
      <w:sz w:val="22"/>
      <w:szCs w:val="22"/>
      <w:lang w:eastAsia="zh-CN"/>
    </w:rPr>
  </w:style>
  <w:style w:type="character" w:customStyle="1" w:styleId="40">
    <w:name w:val="Заголовок 4 Знак"/>
    <w:link w:val="4"/>
    <w:uiPriority w:val="9"/>
    <w:semiHidden/>
    <w:rsid w:val="00DC71B6"/>
    <w:rPr>
      <w:rFonts w:ascii="Calibri" w:eastAsia="Times New Roman" w:hAnsi="Calibri" w:cs="Times New Roman"/>
      <w:b/>
      <w:bCs/>
      <w:sz w:val="28"/>
      <w:szCs w:val="28"/>
      <w:lang w:eastAsia="zh-CN"/>
    </w:rPr>
  </w:style>
  <w:style w:type="paragraph" w:styleId="21">
    <w:name w:val="Body Text Indent 2"/>
    <w:basedOn w:val="a"/>
    <w:link w:val="22"/>
    <w:unhideWhenUsed/>
    <w:rsid w:val="009601F9"/>
    <w:pPr>
      <w:spacing w:after="120" w:line="480" w:lineRule="auto"/>
      <w:ind w:left="283"/>
    </w:pPr>
  </w:style>
  <w:style w:type="character" w:customStyle="1" w:styleId="22">
    <w:name w:val="Основной текст с отступом 2 Знак"/>
    <w:link w:val="21"/>
    <w:rsid w:val="009601F9"/>
    <w:rPr>
      <w:sz w:val="24"/>
      <w:lang w:eastAsia="zh-CN"/>
    </w:rPr>
  </w:style>
  <w:style w:type="numbering" w:customStyle="1" w:styleId="13">
    <w:name w:val="Нет списка1"/>
    <w:next w:val="a2"/>
    <w:uiPriority w:val="99"/>
    <w:semiHidden/>
    <w:unhideWhenUsed/>
    <w:rsid w:val="009601F9"/>
  </w:style>
  <w:style w:type="character" w:customStyle="1" w:styleId="10">
    <w:name w:val="Заголовок 1 Знак"/>
    <w:link w:val="1"/>
    <w:uiPriority w:val="9"/>
    <w:rsid w:val="009601F9"/>
    <w:rPr>
      <w:rFonts w:ascii="Arial" w:hAnsi="Arial" w:cs="Arial"/>
      <w:b/>
      <w:bCs/>
      <w:color w:val="000080"/>
      <w:lang w:eastAsia="zh-CN"/>
    </w:rPr>
  </w:style>
  <w:style w:type="paragraph" w:customStyle="1" w:styleId="ConsPlusNonformat">
    <w:name w:val="ConsPlusNonformat"/>
    <w:uiPriority w:val="99"/>
    <w:rsid w:val="009601F9"/>
    <w:pPr>
      <w:widowControl w:val="0"/>
      <w:autoSpaceDE w:val="0"/>
      <w:autoSpaceDN w:val="0"/>
      <w:adjustRightInd w:val="0"/>
    </w:pPr>
    <w:rPr>
      <w:rFonts w:ascii="Courier New" w:hAnsi="Courier New" w:cs="Courier New"/>
    </w:rPr>
  </w:style>
  <w:style w:type="paragraph" w:customStyle="1" w:styleId="ConsPlusCell">
    <w:name w:val="ConsPlusCell"/>
    <w:uiPriority w:val="99"/>
    <w:rsid w:val="009601F9"/>
    <w:pPr>
      <w:widowControl w:val="0"/>
      <w:autoSpaceDE w:val="0"/>
      <w:autoSpaceDN w:val="0"/>
      <w:adjustRightInd w:val="0"/>
    </w:pPr>
    <w:rPr>
      <w:sz w:val="24"/>
      <w:szCs w:val="24"/>
    </w:rPr>
  </w:style>
  <w:style w:type="character" w:styleId="af">
    <w:name w:val="annotation reference"/>
    <w:uiPriority w:val="99"/>
    <w:semiHidden/>
    <w:unhideWhenUsed/>
    <w:rsid w:val="009601F9"/>
    <w:rPr>
      <w:sz w:val="16"/>
      <w:szCs w:val="16"/>
    </w:rPr>
  </w:style>
  <w:style w:type="paragraph" w:styleId="af0">
    <w:name w:val="annotation text"/>
    <w:basedOn w:val="a"/>
    <w:link w:val="af1"/>
    <w:uiPriority w:val="99"/>
    <w:semiHidden/>
    <w:unhideWhenUsed/>
    <w:rsid w:val="009601F9"/>
    <w:pPr>
      <w:suppressAutoHyphens w:val="0"/>
    </w:pPr>
    <w:rPr>
      <w:sz w:val="20"/>
      <w:lang w:eastAsia="ru-RU"/>
    </w:rPr>
  </w:style>
  <w:style w:type="character" w:customStyle="1" w:styleId="af1">
    <w:name w:val="Текст примечания Знак"/>
    <w:link w:val="af0"/>
    <w:uiPriority w:val="99"/>
    <w:semiHidden/>
    <w:rsid w:val="009601F9"/>
    <w:rPr>
      <w:lang/>
    </w:rPr>
  </w:style>
  <w:style w:type="character" w:styleId="af2">
    <w:name w:val="Hyperlink"/>
    <w:semiHidden/>
    <w:rsid w:val="009601F9"/>
    <w:rPr>
      <w:color w:val="0000FF"/>
      <w:u w:val="single"/>
    </w:rPr>
  </w:style>
  <w:style w:type="character" w:styleId="af3">
    <w:name w:val="Strong"/>
    <w:uiPriority w:val="22"/>
    <w:qFormat/>
    <w:rsid w:val="009601F9"/>
    <w:rPr>
      <w:b/>
      <w:bCs/>
    </w:rPr>
  </w:style>
  <w:style w:type="character" w:customStyle="1" w:styleId="a8">
    <w:name w:val="Основной текст Знак"/>
    <w:link w:val="a7"/>
    <w:uiPriority w:val="99"/>
    <w:rsid w:val="009601F9"/>
    <w:rPr>
      <w:rFonts w:ascii="Arial" w:hAnsi="Arial" w:cs="Arial"/>
      <w:sz w:val="24"/>
      <w:szCs w:val="24"/>
      <w:lang w:eastAsia="zh-CN"/>
    </w:rPr>
  </w:style>
  <w:style w:type="paragraph" w:customStyle="1" w:styleId="af4">
    <w:name w:val="Таблицы (моноширинный)"/>
    <w:basedOn w:val="a"/>
    <w:next w:val="a"/>
    <w:uiPriority w:val="99"/>
    <w:rsid w:val="009601F9"/>
    <w:pPr>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rsid w:val="009601F9"/>
    <w:pPr>
      <w:widowControl w:val="0"/>
      <w:suppressAutoHyphens/>
      <w:autoSpaceDE w:val="0"/>
      <w:ind w:firstLine="720"/>
    </w:pPr>
    <w:rPr>
      <w:rFonts w:ascii="Arial" w:hAnsi="Arial" w:cs="Arial"/>
      <w:lang w:eastAsia="ar-SA"/>
    </w:rPr>
  </w:style>
  <w:style w:type="character" w:styleId="af5">
    <w:name w:val="FollowedHyperlink"/>
    <w:uiPriority w:val="99"/>
    <w:semiHidden/>
    <w:unhideWhenUsed/>
    <w:rsid w:val="009601F9"/>
    <w:rPr>
      <w:color w:val="800080"/>
      <w:u w:val="single"/>
    </w:rPr>
  </w:style>
  <w:style w:type="character" w:customStyle="1" w:styleId="af6">
    <w:name w:val="Гипертекстовая ссылка"/>
    <w:uiPriority w:val="99"/>
    <w:rsid w:val="009601F9"/>
    <w:rPr>
      <w:color w:val="008000"/>
      <w:sz w:val="20"/>
      <w:szCs w:val="20"/>
      <w:u w:val="single"/>
    </w:rPr>
  </w:style>
  <w:style w:type="paragraph" w:styleId="af7">
    <w:name w:val="header"/>
    <w:basedOn w:val="a"/>
    <w:link w:val="af8"/>
    <w:uiPriority w:val="99"/>
    <w:rsid w:val="009601F9"/>
    <w:pPr>
      <w:tabs>
        <w:tab w:val="center" w:pos="4677"/>
        <w:tab w:val="right" w:pos="9355"/>
      </w:tabs>
      <w:suppressAutoHyphens w:val="0"/>
    </w:pPr>
    <w:rPr>
      <w:sz w:val="20"/>
      <w:lang w:eastAsia="ru-RU"/>
    </w:rPr>
  </w:style>
  <w:style w:type="character" w:customStyle="1" w:styleId="af8">
    <w:name w:val="Верхний колонтитул Знак"/>
    <w:link w:val="af7"/>
    <w:uiPriority w:val="99"/>
    <w:rsid w:val="009601F9"/>
    <w:rPr>
      <w:lang/>
    </w:rPr>
  </w:style>
  <w:style w:type="paragraph" w:styleId="af9">
    <w:name w:val="footnote text"/>
    <w:basedOn w:val="a"/>
    <w:link w:val="afa"/>
    <w:rsid w:val="009601F9"/>
    <w:pPr>
      <w:suppressAutoHyphens w:val="0"/>
    </w:pPr>
    <w:rPr>
      <w:sz w:val="20"/>
      <w:lang w:eastAsia="ru-RU"/>
    </w:rPr>
  </w:style>
  <w:style w:type="character" w:customStyle="1" w:styleId="afa">
    <w:name w:val="Текст сноски Знак"/>
    <w:link w:val="af9"/>
    <w:rsid w:val="009601F9"/>
    <w:rPr>
      <w:lang/>
    </w:rPr>
  </w:style>
  <w:style w:type="character" w:styleId="afb">
    <w:name w:val="footnote reference"/>
    <w:rsid w:val="009601F9"/>
    <w:rPr>
      <w:vertAlign w:val="superscript"/>
    </w:rPr>
  </w:style>
  <w:style w:type="character" w:customStyle="1" w:styleId="st">
    <w:name w:val="st"/>
    <w:rsid w:val="009601F9"/>
  </w:style>
  <w:style w:type="paragraph" w:customStyle="1" w:styleId="afc">
    <w:name w:val="Прижатый влево"/>
    <w:basedOn w:val="a"/>
    <w:next w:val="a"/>
    <w:uiPriority w:val="99"/>
    <w:rsid w:val="009601F9"/>
    <w:pPr>
      <w:suppressAutoHyphens w:val="0"/>
      <w:autoSpaceDE w:val="0"/>
      <w:autoSpaceDN w:val="0"/>
      <w:adjustRightInd w:val="0"/>
    </w:pPr>
    <w:rPr>
      <w:rFonts w:ascii="Arial" w:eastAsia="Calibri" w:hAnsi="Arial" w:cs="Arial"/>
      <w:szCs w:val="24"/>
      <w:lang w:eastAsia="ru-RU"/>
    </w:rPr>
  </w:style>
  <w:style w:type="paragraph" w:styleId="afd">
    <w:name w:val="footer"/>
    <w:basedOn w:val="a"/>
    <w:link w:val="afe"/>
    <w:uiPriority w:val="99"/>
    <w:unhideWhenUsed/>
    <w:rsid w:val="009601F9"/>
    <w:pPr>
      <w:tabs>
        <w:tab w:val="center" w:pos="4677"/>
        <w:tab w:val="right" w:pos="9355"/>
      </w:tabs>
      <w:suppressAutoHyphens w:val="0"/>
    </w:pPr>
    <w:rPr>
      <w:szCs w:val="24"/>
      <w:lang/>
    </w:rPr>
  </w:style>
  <w:style w:type="character" w:customStyle="1" w:styleId="afe">
    <w:name w:val="Нижний колонтитул Знак"/>
    <w:link w:val="afd"/>
    <w:uiPriority w:val="99"/>
    <w:rsid w:val="009601F9"/>
    <w:rPr>
      <w:sz w:val="24"/>
      <w:szCs w:val="24"/>
      <w:lang/>
    </w:rPr>
  </w:style>
  <w:style w:type="paragraph" w:styleId="aff">
    <w:name w:val="List Paragraph"/>
    <w:basedOn w:val="a"/>
    <w:uiPriority w:val="34"/>
    <w:qFormat/>
    <w:rsid w:val="009601F9"/>
    <w:pPr>
      <w:spacing w:after="200" w:line="360" w:lineRule="auto"/>
      <w:ind w:left="720"/>
      <w:contextualSpacing/>
      <w:jc w:val="both"/>
    </w:pPr>
    <w:rPr>
      <w:rFonts w:eastAsia="SimSun" w:cs="Calibri"/>
      <w:sz w:val="28"/>
      <w:szCs w:val="22"/>
      <w:lang w:eastAsia="en-US"/>
    </w:rPr>
  </w:style>
  <w:style w:type="paragraph" w:customStyle="1" w:styleId="aff0">
    <w:name w:val=" Знак"/>
    <w:basedOn w:val="a"/>
    <w:rsid w:val="009601F9"/>
    <w:pPr>
      <w:suppressAutoHyphens w:val="0"/>
      <w:spacing w:before="100" w:beforeAutospacing="1" w:after="100" w:afterAutospacing="1"/>
    </w:pPr>
    <w:rPr>
      <w:rFonts w:ascii="Tahoma" w:hAnsi="Tahoma"/>
      <w:sz w:val="20"/>
      <w:lang w:val="en-US" w:eastAsia="en-US"/>
    </w:rPr>
  </w:style>
  <w:style w:type="paragraph" w:styleId="23">
    <w:name w:val="Body Text 2"/>
    <w:basedOn w:val="a"/>
    <w:link w:val="24"/>
    <w:uiPriority w:val="99"/>
    <w:unhideWhenUsed/>
    <w:rsid w:val="009601F9"/>
    <w:pPr>
      <w:suppressAutoHyphens w:val="0"/>
      <w:spacing w:after="120" w:line="480" w:lineRule="auto"/>
    </w:pPr>
    <w:rPr>
      <w:szCs w:val="24"/>
      <w:lang/>
    </w:rPr>
  </w:style>
  <w:style w:type="character" w:customStyle="1" w:styleId="24">
    <w:name w:val="Основной текст 2 Знак"/>
    <w:link w:val="23"/>
    <w:uiPriority w:val="99"/>
    <w:rsid w:val="009601F9"/>
    <w:rPr>
      <w:sz w:val="24"/>
      <w:szCs w:val="24"/>
      <w:lang/>
    </w:rPr>
  </w:style>
  <w:style w:type="paragraph" w:styleId="3">
    <w:name w:val="Body Text Indent 3"/>
    <w:basedOn w:val="a"/>
    <w:link w:val="30"/>
    <w:uiPriority w:val="99"/>
    <w:semiHidden/>
    <w:unhideWhenUsed/>
    <w:rsid w:val="009601F9"/>
    <w:pPr>
      <w:suppressAutoHyphens w:val="0"/>
      <w:spacing w:after="120"/>
      <w:ind w:left="283"/>
    </w:pPr>
    <w:rPr>
      <w:sz w:val="16"/>
      <w:szCs w:val="16"/>
      <w:lang/>
    </w:rPr>
  </w:style>
  <w:style w:type="character" w:customStyle="1" w:styleId="30">
    <w:name w:val="Основной текст с отступом 3 Знак"/>
    <w:link w:val="3"/>
    <w:uiPriority w:val="99"/>
    <w:semiHidden/>
    <w:rsid w:val="009601F9"/>
    <w:rPr>
      <w:sz w:val="16"/>
      <w:szCs w:val="16"/>
      <w:lang/>
    </w:rPr>
  </w:style>
  <w:style w:type="table" w:styleId="aff1">
    <w:name w:val="Table Grid"/>
    <w:basedOn w:val="a1"/>
    <w:uiPriority w:val="59"/>
    <w:rsid w:val="009601F9"/>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9601F9"/>
  </w:style>
  <w:style w:type="numbering" w:customStyle="1" w:styleId="31">
    <w:name w:val="Нет списка3"/>
    <w:next w:val="a2"/>
    <w:uiPriority w:val="99"/>
    <w:semiHidden/>
    <w:unhideWhenUsed/>
    <w:rsid w:val="009601F9"/>
  </w:style>
  <w:style w:type="paragraph" w:styleId="aff2">
    <w:name w:val="Title"/>
    <w:basedOn w:val="a"/>
    <w:next w:val="a"/>
    <w:link w:val="14"/>
    <w:uiPriority w:val="10"/>
    <w:qFormat/>
    <w:rsid w:val="00BD20BD"/>
    <w:pPr>
      <w:spacing w:before="240" w:after="60"/>
      <w:jc w:val="center"/>
      <w:outlineLvl w:val="0"/>
    </w:pPr>
    <w:rPr>
      <w:rFonts w:ascii="Cambria" w:hAnsi="Cambria"/>
      <w:b/>
      <w:bCs/>
      <w:kern w:val="28"/>
      <w:sz w:val="32"/>
      <w:szCs w:val="32"/>
    </w:rPr>
  </w:style>
  <w:style w:type="character" w:customStyle="1" w:styleId="14">
    <w:name w:val="Название Знак1"/>
    <w:link w:val="aff2"/>
    <w:uiPriority w:val="10"/>
    <w:rsid w:val="00BD20BD"/>
    <w:rPr>
      <w:rFonts w:ascii="Cambria" w:eastAsia="Times New Roman" w:hAnsi="Cambria" w:cs="Times New Roman"/>
      <w:b/>
      <w:bCs/>
      <w:kern w:val="28"/>
      <w:sz w:val="32"/>
      <w:szCs w:val="32"/>
      <w:lang w:eastAsia="zh-CN"/>
    </w:rPr>
  </w:style>
  <w:style w:type="paragraph" w:customStyle="1" w:styleId="aff3">
    <w:name w:val="Абзац_пост"/>
    <w:basedOn w:val="a"/>
    <w:rsid w:val="00333202"/>
    <w:pPr>
      <w:suppressAutoHyphens w:val="0"/>
      <w:spacing w:before="120"/>
      <w:ind w:firstLine="720"/>
      <w:jc w:val="both"/>
    </w:pPr>
    <w:rPr>
      <w:sz w:val="26"/>
      <w:szCs w:val="24"/>
      <w:lang w:eastAsia="ru-RU"/>
    </w:rPr>
  </w:style>
  <w:style w:type="character" w:customStyle="1" w:styleId="20">
    <w:name w:val="Заголовок 2 Знак"/>
    <w:link w:val="2"/>
    <w:uiPriority w:val="9"/>
    <w:rsid w:val="00D44D06"/>
    <w:rPr>
      <w:rFonts w:eastAsia="Times New Roman"/>
      <w:b/>
      <w:sz w:val="28"/>
    </w:rPr>
  </w:style>
  <w:style w:type="numbering" w:customStyle="1" w:styleId="41">
    <w:name w:val="Нет списка4"/>
    <w:next w:val="a2"/>
    <w:uiPriority w:val="99"/>
    <w:semiHidden/>
    <w:unhideWhenUsed/>
    <w:rsid w:val="00D44D06"/>
  </w:style>
  <w:style w:type="character" w:customStyle="1" w:styleId="aff4">
    <w:name w:val="Цветовое выделение"/>
    <w:uiPriority w:val="99"/>
    <w:rsid w:val="00D44D06"/>
    <w:rPr>
      <w:b/>
      <w:color w:val="26282F"/>
    </w:rPr>
  </w:style>
  <w:style w:type="paragraph" w:customStyle="1" w:styleId="aff5">
    <w:name w:val="Текст (справка)"/>
    <w:basedOn w:val="a"/>
    <w:next w:val="a"/>
    <w:uiPriority w:val="99"/>
    <w:rsid w:val="00D44D06"/>
    <w:pPr>
      <w:widowControl w:val="0"/>
      <w:suppressAutoHyphens w:val="0"/>
      <w:autoSpaceDE w:val="0"/>
      <w:autoSpaceDN w:val="0"/>
      <w:adjustRightInd w:val="0"/>
      <w:ind w:left="170" w:right="170"/>
    </w:pPr>
    <w:rPr>
      <w:rFonts w:ascii="Times New Roman CYR" w:hAnsi="Times New Roman CYR" w:cs="Times New Roman CYR"/>
      <w:szCs w:val="24"/>
      <w:lang w:eastAsia="ru-RU"/>
    </w:rPr>
  </w:style>
  <w:style w:type="paragraph" w:customStyle="1" w:styleId="aff6">
    <w:name w:val="Комментарий"/>
    <w:basedOn w:val="aff5"/>
    <w:next w:val="a"/>
    <w:uiPriority w:val="99"/>
    <w:rsid w:val="00D44D06"/>
    <w:pPr>
      <w:spacing w:before="75"/>
      <w:ind w:right="0"/>
      <w:jc w:val="both"/>
    </w:pPr>
    <w:rPr>
      <w:color w:val="353842"/>
      <w:shd w:val="clear" w:color="auto" w:fill="F0F0F0"/>
    </w:rPr>
  </w:style>
  <w:style w:type="character" w:customStyle="1" w:styleId="aff7">
    <w:name w:val="Не вступил в силу"/>
    <w:uiPriority w:val="99"/>
    <w:rsid w:val="00D44D06"/>
    <w:rPr>
      <w:rFonts w:cs="Times New Roman"/>
      <w:b/>
      <w:color w:val="000000"/>
      <w:shd w:val="clear" w:color="auto" w:fill="D8EDE8"/>
    </w:rPr>
  </w:style>
  <w:style w:type="paragraph" w:customStyle="1" w:styleId="aff8">
    <w:name w:val="Нормальный (таблица)"/>
    <w:basedOn w:val="a"/>
    <w:next w:val="a"/>
    <w:uiPriority w:val="99"/>
    <w:rsid w:val="00D44D06"/>
    <w:pPr>
      <w:widowControl w:val="0"/>
      <w:suppressAutoHyphens w:val="0"/>
      <w:autoSpaceDE w:val="0"/>
      <w:autoSpaceDN w:val="0"/>
      <w:adjustRightInd w:val="0"/>
      <w:jc w:val="both"/>
    </w:pPr>
    <w:rPr>
      <w:rFonts w:ascii="Times New Roman CYR" w:hAnsi="Times New Roman CYR" w:cs="Times New Roman CYR"/>
      <w:szCs w:val="24"/>
      <w:lang w:eastAsia="ru-RU"/>
    </w:rPr>
  </w:style>
  <w:style w:type="character" w:customStyle="1" w:styleId="aff9">
    <w:name w:val="Цветовое выделение для Текст"/>
    <w:uiPriority w:val="99"/>
    <w:rsid w:val="00D44D06"/>
    <w:rPr>
      <w:rFonts w:ascii="Times New Roman CYR" w:hAnsi="Times New Roman CYR"/>
    </w:rPr>
  </w:style>
  <w:style w:type="character" w:styleId="affa">
    <w:name w:val="page number"/>
    <w:uiPriority w:val="99"/>
    <w:rsid w:val="00D44D06"/>
    <w:rPr>
      <w:rFonts w:cs="Times New Roman"/>
    </w:rPr>
  </w:style>
  <w:style w:type="paragraph" w:customStyle="1" w:styleId="26">
    <w:name w:val="Обычный2"/>
    <w:rsid w:val="00D44D06"/>
    <w:rPr>
      <w:sz w:val="26"/>
    </w:rPr>
  </w:style>
  <w:style w:type="paragraph" w:customStyle="1" w:styleId="ConsPlusTitle">
    <w:name w:val="ConsPlusTitle"/>
    <w:rsid w:val="00D44D06"/>
    <w:pPr>
      <w:widowControl w:val="0"/>
      <w:autoSpaceDE w:val="0"/>
      <w:autoSpaceDN w:val="0"/>
    </w:pPr>
    <w:rPr>
      <w:rFonts w:ascii="Calibri" w:hAnsi="Calibri" w:cs="Calibri"/>
      <w:b/>
      <w:sz w:val="22"/>
      <w:szCs w:val="2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1700ldapp02.fsfk.local/document?id=74934158&amp;sub=0" TargetMode="External"/><Relationship Id="rId13" Type="http://schemas.openxmlformats.org/officeDocument/2006/relationships/hyperlink" Target="consultantplus://offline/ref=03BDDA7C2D73F7A02C94DAB0618054B738CA5B6A37EDEB337473BB0F8B70EAC5C07B7D724DC557F0E56C6AA3AFcFS5C" TargetMode="External"/><Relationship Id="rId18" Type="http://schemas.openxmlformats.org/officeDocument/2006/relationships/hyperlink" Target="consultantplus://offline/ref=03BDDA7C2D73F7A02C94DAB0618054B73DCA5D6C31EBEB337473BB0F8B70EAC5C07B7D724DC557F0E56C6AA3AFcFS5C" TargetMode="External"/><Relationship Id="rId3" Type="http://schemas.openxmlformats.org/officeDocument/2006/relationships/settings" Target="settings.xml"/><Relationship Id="rId21" Type="http://schemas.openxmlformats.org/officeDocument/2006/relationships/hyperlink" Target="consultantplus://offline/ref=03BDDA7C2D73F7A02C94DAB0618054B73DCA5F6F30E9EB337473BB0F8B70EAC5D27B257E4FC049F1E5793CF2E9A3E28C6F14F3CF8EBCA639c1SFC" TargetMode="External"/><Relationship Id="rId7" Type="http://schemas.openxmlformats.org/officeDocument/2006/relationships/hyperlink" Target="http://s1700ldapp02.fsfk.local/document?id=12012604&amp;sub=0" TargetMode="External"/><Relationship Id="rId12" Type="http://schemas.openxmlformats.org/officeDocument/2006/relationships/hyperlink" Target="consultantplus://offline/ref=03BDDA7C2D73F7A02C94DAB0618054B73DCA5D6C31EDEB337473BB0F8B70EAC5C07B7D724DC557F0E56C6AA3AFcFS5C" TargetMode="External"/><Relationship Id="rId17" Type="http://schemas.openxmlformats.org/officeDocument/2006/relationships/hyperlink" Target="consultantplus://offline/ref=03BDDA7C2D73F7A02C94DAB0618054B73DCA5D6C31EBEB337473BB0F8B70EAC5C07B7D724DC557F0E56C6AA3AFcFS5C" TargetMode="External"/><Relationship Id="rId2" Type="http://schemas.openxmlformats.org/officeDocument/2006/relationships/styles" Target="styles.xml"/><Relationship Id="rId16" Type="http://schemas.openxmlformats.org/officeDocument/2006/relationships/hyperlink" Target="consultantplus://offline/ref=03BDDA7C2D73F7A02C94DAB0618054B73DCA5D6C31EBEB337473BB0F8B70EAC5C07B7D724DC557F0E56C6AA3AFcFS5C" TargetMode="External"/><Relationship Id="rId20" Type="http://schemas.openxmlformats.org/officeDocument/2006/relationships/hyperlink" Target="consultantplus://offline/ref=03BDDA7C2D73F7A02C94DAB0618054B73DCA5D6C31EBEB337473BB0F8B70EAC5C07B7D724DC557F0E56C6AA3AFcFS5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BDDA7C2D73F7A02C94DAB0618054B738CA5B6A37EDEB337473BB0F8B70EAC5C07B7D724DC557F0E56C6AA3AFcFS5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3BDDA7C2D73F7A02C94DAB0618054B73DCA5D6C31EDEB337473BB0F8B70EAC5C07B7D724DC557F0E56C6AA3AFcFS5C" TargetMode="External"/><Relationship Id="rId23" Type="http://schemas.openxmlformats.org/officeDocument/2006/relationships/fontTable" Target="fontTable.xml"/><Relationship Id="rId10" Type="http://schemas.openxmlformats.org/officeDocument/2006/relationships/hyperlink" Target="consultantplus://offline/ref=03BDDA7C2D73F7A02C94DAB0618054B738CA5B6A37EDEB337473BB0F8B70EAC5C07B7D724DC557F0E56C6AA3AFcFS5C" TargetMode="External"/><Relationship Id="rId19" Type="http://schemas.openxmlformats.org/officeDocument/2006/relationships/hyperlink" Target="consultantplus://offline/ref=03BDDA7C2D73F7A02C94DAB0618054B73DCA5D6C31EBEB337473BB0F8B70EAC5C07B7D724DC557F0E56C6AA3AFcFS5C" TargetMode="External"/><Relationship Id="rId4" Type="http://schemas.openxmlformats.org/officeDocument/2006/relationships/webSettings" Target="webSettings.xml"/><Relationship Id="rId9" Type="http://schemas.openxmlformats.org/officeDocument/2006/relationships/hyperlink" Target="../../../../../../C:%5CDocuments%20and%20Settings%5CMy1%5C%D0%A0%D0%B0%D0%B1%D0%BE%D1%87%D0%B8%D0%B9%20%D1%81%D1%82%D0%BE%D0%BB%5C%D0%A1%D0%95%D0%9B%D0%AC%D0%A1%D0%9E%D0%92%D0%95%D0%A2%5C%D0%BF%D0%BE%D1%81%D1%82%D0%B0%D0%BD%D0%BE%D0%B2%D0%BB%D0%B5%D0%BD%D0%B8%D1%8F%5C2021%5C21%20%D0%9F%D0%BE%D1%81%D1%82%D0%B0%D0%BD%D0%BE%D0%B2%D0%BB%D0%B5%D0%BD%D0%B8%D0%B5%20%D0%91%D0%9E%20%D0%94%D0%9E%20%D0%90%D0%B4%D0%BC%D0%B8%D0%BD%D0%B8%D1%81%D1%82%D1%80%D0%B0%D1%86%D0%B8%D1%8F%20%D0%9E%D1%80%D0%B5%D1%85%D0%BE%D0%B2%D1%81%D0%BA%D0%BE%D0%B3%D0%BE%20%D1%81%D0%B5%D0%BB%D1%8C%D1%81%D0%BE%D0%B2%D0%B5%D1%82%D0%B0.rtf" TargetMode="External"/><Relationship Id="rId14" Type="http://schemas.openxmlformats.org/officeDocument/2006/relationships/hyperlink" Target="consultantplus://offline/ref=03BDDA7C2D73F7A02C94DAB0618054B738CA5B6A37EDEB337473BB0F8B70EAC5C07B7D724DC557F0E56C6AA3AFcFS5C" TargetMode="External"/><Relationship Id="rId22" Type="http://schemas.openxmlformats.org/officeDocument/2006/relationships/hyperlink" Target="consultantplus://offline/ref=03BDDA7C2D73F7A02C94DAB0618054B73DCA5F6F30E9EB337473BB0F8B70EAC5D27B257E4FC049F1E5793CF2E9A3E28C6F14F3CF8EBCA639c1S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12945</Words>
  <Characters>73789</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86561</CharactersWithSpaces>
  <SharedDoc>false</SharedDoc>
  <HLinks>
    <vt:vector size="132" baseType="variant">
      <vt:variant>
        <vt:i4>7274553</vt:i4>
      </vt:variant>
      <vt:variant>
        <vt:i4>63</vt:i4>
      </vt:variant>
      <vt:variant>
        <vt:i4>0</vt:i4>
      </vt:variant>
      <vt:variant>
        <vt:i4>5</vt:i4>
      </vt:variant>
      <vt:variant>
        <vt:lpwstr>consultantplus://offline/ref=03BDDA7C2D73F7A02C94DAB0618054B73DCA5F6F30E9EB337473BB0F8B70EAC5D27B257E4FC049F1E5793CF2E9A3E28C6F14F3CF8EBCA639c1SFC</vt:lpwstr>
      </vt:variant>
      <vt:variant>
        <vt:lpwstr/>
      </vt:variant>
      <vt:variant>
        <vt:i4>7274553</vt:i4>
      </vt:variant>
      <vt:variant>
        <vt:i4>60</vt:i4>
      </vt:variant>
      <vt:variant>
        <vt:i4>0</vt:i4>
      </vt:variant>
      <vt:variant>
        <vt:i4>5</vt:i4>
      </vt:variant>
      <vt:variant>
        <vt:lpwstr>consultantplus://offline/ref=03BDDA7C2D73F7A02C94DAB0618054B73DCA5F6F30E9EB337473BB0F8B70EAC5D27B257E4FC049F1E5793CF2E9A3E28C6F14F3CF8EBCA639c1SFC</vt:lpwstr>
      </vt:variant>
      <vt:variant>
        <vt:lpwstr/>
      </vt:variant>
      <vt:variant>
        <vt:i4>6094854</vt:i4>
      </vt:variant>
      <vt:variant>
        <vt:i4>57</vt:i4>
      </vt:variant>
      <vt:variant>
        <vt:i4>0</vt:i4>
      </vt:variant>
      <vt:variant>
        <vt:i4>5</vt:i4>
      </vt:variant>
      <vt:variant>
        <vt:lpwstr>consultantplus://offline/ref=03BDDA7C2D73F7A02C94DAB0618054B73DCA5D6C31EBEB337473BB0F8B70EAC5C07B7D724DC557F0E56C6AA3AFcFS5C</vt:lpwstr>
      </vt:variant>
      <vt:variant>
        <vt:lpwstr/>
      </vt:variant>
      <vt:variant>
        <vt:i4>6094854</vt:i4>
      </vt:variant>
      <vt:variant>
        <vt:i4>54</vt:i4>
      </vt:variant>
      <vt:variant>
        <vt:i4>0</vt:i4>
      </vt:variant>
      <vt:variant>
        <vt:i4>5</vt:i4>
      </vt:variant>
      <vt:variant>
        <vt:lpwstr>consultantplus://offline/ref=03BDDA7C2D73F7A02C94DAB0618054B73DCA5D6C31EBEB337473BB0F8B70EAC5C07B7D724DC557F0E56C6AA3AFcFS5C</vt:lpwstr>
      </vt:variant>
      <vt:variant>
        <vt:lpwstr/>
      </vt:variant>
      <vt:variant>
        <vt:i4>6094854</vt:i4>
      </vt:variant>
      <vt:variant>
        <vt:i4>51</vt:i4>
      </vt:variant>
      <vt:variant>
        <vt:i4>0</vt:i4>
      </vt:variant>
      <vt:variant>
        <vt:i4>5</vt:i4>
      </vt:variant>
      <vt:variant>
        <vt:lpwstr>consultantplus://offline/ref=03BDDA7C2D73F7A02C94DAB0618054B73DCA5D6C31EBEB337473BB0F8B70EAC5C07B7D724DC557F0E56C6AA3AFcFS5C</vt:lpwstr>
      </vt:variant>
      <vt:variant>
        <vt:lpwstr/>
      </vt:variant>
      <vt:variant>
        <vt:i4>6094854</vt:i4>
      </vt:variant>
      <vt:variant>
        <vt:i4>48</vt:i4>
      </vt:variant>
      <vt:variant>
        <vt:i4>0</vt:i4>
      </vt:variant>
      <vt:variant>
        <vt:i4>5</vt:i4>
      </vt:variant>
      <vt:variant>
        <vt:lpwstr>consultantplus://offline/ref=03BDDA7C2D73F7A02C94DAB0618054B73DCA5D6C31EBEB337473BB0F8B70EAC5C07B7D724DC557F0E56C6AA3AFcFS5C</vt:lpwstr>
      </vt:variant>
      <vt:variant>
        <vt:lpwstr/>
      </vt:variant>
      <vt:variant>
        <vt:i4>6094854</vt:i4>
      </vt:variant>
      <vt:variant>
        <vt:i4>45</vt:i4>
      </vt:variant>
      <vt:variant>
        <vt:i4>0</vt:i4>
      </vt:variant>
      <vt:variant>
        <vt:i4>5</vt:i4>
      </vt:variant>
      <vt:variant>
        <vt:lpwstr>consultantplus://offline/ref=03BDDA7C2D73F7A02C94DAB0618054B73DCA5D6C31EBEB337473BB0F8B70EAC5C07B7D724DC557F0E56C6AA3AFcFS5C</vt:lpwstr>
      </vt:variant>
      <vt:variant>
        <vt:lpwstr/>
      </vt:variant>
      <vt:variant>
        <vt:i4>196678</vt:i4>
      </vt:variant>
      <vt:variant>
        <vt:i4>42</vt:i4>
      </vt:variant>
      <vt:variant>
        <vt:i4>0</vt:i4>
      </vt:variant>
      <vt:variant>
        <vt:i4>5</vt:i4>
      </vt:variant>
      <vt:variant>
        <vt:lpwstr/>
      </vt:variant>
      <vt:variant>
        <vt:lpwstr>P360</vt:lpwstr>
      </vt:variant>
      <vt:variant>
        <vt:i4>6094848</vt:i4>
      </vt:variant>
      <vt:variant>
        <vt:i4>39</vt:i4>
      </vt:variant>
      <vt:variant>
        <vt:i4>0</vt:i4>
      </vt:variant>
      <vt:variant>
        <vt:i4>5</vt:i4>
      </vt:variant>
      <vt:variant>
        <vt:lpwstr>consultantplus://offline/ref=03BDDA7C2D73F7A02C94DAB0618054B73DCA5D6C31EDEB337473BB0F8B70EAC5C07B7D724DC557F0E56C6AA3AFcFS5C</vt:lpwstr>
      </vt:variant>
      <vt:variant>
        <vt:lpwstr/>
      </vt:variant>
      <vt:variant>
        <vt:i4>6094942</vt:i4>
      </vt:variant>
      <vt:variant>
        <vt:i4>36</vt:i4>
      </vt:variant>
      <vt:variant>
        <vt:i4>0</vt:i4>
      </vt:variant>
      <vt:variant>
        <vt:i4>5</vt:i4>
      </vt:variant>
      <vt:variant>
        <vt:lpwstr>consultantplus://offline/ref=03BDDA7C2D73F7A02C94DAB0618054B738CA5B6A37EDEB337473BB0F8B70EAC5C07B7D724DC557F0E56C6AA3AFcFS5C</vt:lpwstr>
      </vt:variant>
      <vt:variant>
        <vt:lpwstr/>
      </vt:variant>
      <vt:variant>
        <vt:i4>6094942</vt:i4>
      </vt:variant>
      <vt:variant>
        <vt:i4>33</vt:i4>
      </vt:variant>
      <vt:variant>
        <vt:i4>0</vt:i4>
      </vt:variant>
      <vt:variant>
        <vt:i4>5</vt:i4>
      </vt:variant>
      <vt:variant>
        <vt:lpwstr>consultantplus://offline/ref=03BDDA7C2D73F7A02C94DAB0618054B738CA5B6A37EDEB337473BB0F8B70EAC5C07B7D724DC557F0E56C6AA3AFcFS5C</vt:lpwstr>
      </vt:variant>
      <vt:variant>
        <vt:lpwstr/>
      </vt:variant>
      <vt:variant>
        <vt:i4>262208</vt:i4>
      </vt:variant>
      <vt:variant>
        <vt:i4>30</vt:i4>
      </vt:variant>
      <vt:variant>
        <vt:i4>0</vt:i4>
      </vt:variant>
      <vt:variant>
        <vt:i4>5</vt:i4>
      </vt:variant>
      <vt:variant>
        <vt:lpwstr/>
      </vt:variant>
      <vt:variant>
        <vt:lpwstr>P206</vt:lpwstr>
      </vt:variant>
      <vt:variant>
        <vt:i4>262208</vt:i4>
      </vt:variant>
      <vt:variant>
        <vt:i4>27</vt:i4>
      </vt:variant>
      <vt:variant>
        <vt:i4>0</vt:i4>
      </vt:variant>
      <vt:variant>
        <vt:i4>5</vt:i4>
      </vt:variant>
      <vt:variant>
        <vt:lpwstr/>
      </vt:variant>
      <vt:variant>
        <vt:lpwstr>P206</vt:lpwstr>
      </vt:variant>
      <vt:variant>
        <vt:i4>6094848</vt:i4>
      </vt:variant>
      <vt:variant>
        <vt:i4>24</vt:i4>
      </vt:variant>
      <vt:variant>
        <vt:i4>0</vt:i4>
      </vt:variant>
      <vt:variant>
        <vt:i4>5</vt:i4>
      </vt:variant>
      <vt:variant>
        <vt:lpwstr>consultantplus://offline/ref=03BDDA7C2D73F7A02C94DAB0618054B73DCA5D6C31EDEB337473BB0F8B70EAC5C07B7D724DC557F0E56C6AA3AFcFS5C</vt:lpwstr>
      </vt:variant>
      <vt:variant>
        <vt:lpwstr/>
      </vt:variant>
      <vt:variant>
        <vt:i4>131138</vt:i4>
      </vt:variant>
      <vt:variant>
        <vt:i4>21</vt:i4>
      </vt:variant>
      <vt:variant>
        <vt:i4>0</vt:i4>
      </vt:variant>
      <vt:variant>
        <vt:i4>5</vt:i4>
      </vt:variant>
      <vt:variant>
        <vt:lpwstr/>
      </vt:variant>
      <vt:variant>
        <vt:lpwstr>P220</vt:lpwstr>
      </vt:variant>
      <vt:variant>
        <vt:i4>131138</vt:i4>
      </vt:variant>
      <vt:variant>
        <vt:i4>18</vt:i4>
      </vt:variant>
      <vt:variant>
        <vt:i4>0</vt:i4>
      </vt:variant>
      <vt:variant>
        <vt:i4>5</vt:i4>
      </vt:variant>
      <vt:variant>
        <vt:lpwstr/>
      </vt:variant>
      <vt:variant>
        <vt:lpwstr>P220</vt:lpwstr>
      </vt:variant>
      <vt:variant>
        <vt:i4>262208</vt:i4>
      </vt:variant>
      <vt:variant>
        <vt:i4>15</vt:i4>
      </vt:variant>
      <vt:variant>
        <vt:i4>0</vt:i4>
      </vt:variant>
      <vt:variant>
        <vt:i4>5</vt:i4>
      </vt:variant>
      <vt:variant>
        <vt:lpwstr/>
      </vt:variant>
      <vt:variant>
        <vt:lpwstr>P206</vt:lpwstr>
      </vt:variant>
      <vt:variant>
        <vt:i4>6094942</vt:i4>
      </vt:variant>
      <vt:variant>
        <vt:i4>12</vt:i4>
      </vt:variant>
      <vt:variant>
        <vt:i4>0</vt:i4>
      </vt:variant>
      <vt:variant>
        <vt:i4>5</vt:i4>
      </vt:variant>
      <vt:variant>
        <vt:lpwstr>consultantplus://offline/ref=03BDDA7C2D73F7A02C94DAB0618054B738CA5B6A37EDEB337473BB0F8B70EAC5C07B7D724DC557F0E56C6AA3AFcFS5C</vt:lpwstr>
      </vt:variant>
      <vt:variant>
        <vt:lpwstr/>
      </vt:variant>
      <vt:variant>
        <vt:i4>6094942</vt:i4>
      </vt:variant>
      <vt:variant>
        <vt:i4>9</vt:i4>
      </vt:variant>
      <vt:variant>
        <vt:i4>0</vt:i4>
      </vt:variant>
      <vt:variant>
        <vt:i4>5</vt:i4>
      </vt:variant>
      <vt:variant>
        <vt:lpwstr>consultantplus://offline/ref=03BDDA7C2D73F7A02C94DAB0618054B738CA5B6A37EDEB337473BB0F8B70EAC5C07B7D724DC557F0E56C6AA3AFcFS5C</vt:lpwstr>
      </vt:variant>
      <vt:variant>
        <vt:lpwstr/>
      </vt:variant>
      <vt:variant>
        <vt:i4>5373997</vt:i4>
      </vt:variant>
      <vt:variant>
        <vt:i4>6</vt:i4>
      </vt:variant>
      <vt:variant>
        <vt:i4>0</vt:i4>
      </vt:variant>
      <vt:variant>
        <vt:i4>5</vt:i4>
      </vt:variant>
      <vt:variant>
        <vt:lpwstr>C:\Documents and Settings\My1\Рабочий стол\СЕЛЬСОВЕТ\постановления\2021\21 Постановление БО ДО Администрация Ореховского сельсовета.rtf</vt:lpwstr>
      </vt:variant>
      <vt:variant>
        <vt:lpwstr>sub_1000</vt:lpwstr>
      </vt:variant>
      <vt:variant>
        <vt:i4>1048584</vt:i4>
      </vt:variant>
      <vt:variant>
        <vt:i4>3</vt:i4>
      </vt:variant>
      <vt:variant>
        <vt:i4>0</vt:i4>
      </vt:variant>
      <vt:variant>
        <vt:i4>5</vt:i4>
      </vt:variant>
      <vt:variant>
        <vt:lpwstr>http://s1700ldapp02.fsfk.local/document?id=74934158&amp;sub=0</vt:lpwstr>
      </vt:variant>
      <vt:variant>
        <vt:lpwstr/>
      </vt:variant>
      <vt:variant>
        <vt:i4>1835015</vt:i4>
      </vt:variant>
      <vt:variant>
        <vt:i4>0</vt:i4>
      </vt:variant>
      <vt:variant>
        <vt:i4>0</vt:i4>
      </vt:variant>
      <vt:variant>
        <vt:i4>5</vt:i4>
      </vt:variant>
      <vt:variant>
        <vt:lpwstr>http://s1700ldapp02.fsfk.local/document?id=12012604&amp;sub=0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Лариса</dc:creator>
  <cp:keywords/>
  <cp:lastModifiedBy>Admin</cp:lastModifiedBy>
  <cp:revision>2</cp:revision>
  <cp:lastPrinted>2021-12-15T07:31:00Z</cp:lastPrinted>
  <dcterms:created xsi:type="dcterms:W3CDTF">2024-01-16T08:43:00Z</dcterms:created>
  <dcterms:modified xsi:type="dcterms:W3CDTF">2024-01-16T08:43:00Z</dcterms:modified>
</cp:coreProperties>
</file>