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33CC">
        <w:rPr>
          <w:rFonts w:ascii="Times New Roman" w:hAnsi="Times New Roman" w:cs="Times New Roman"/>
          <w:b/>
        </w:rPr>
        <w:t>РОССИЙСКАЯ ФЕДЕРАЦИЯ</w:t>
      </w:r>
    </w:p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33CC">
        <w:rPr>
          <w:rFonts w:ascii="Times New Roman" w:hAnsi="Times New Roman" w:cs="Times New Roman"/>
          <w:b/>
        </w:rPr>
        <w:t>АДМИНИСТРАЦИЯ БУРЛИНСКОГО РАЙОНА</w:t>
      </w:r>
    </w:p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33CC">
        <w:rPr>
          <w:rFonts w:ascii="Times New Roman" w:hAnsi="Times New Roman" w:cs="Times New Roman"/>
          <w:b/>
        </w:rPr>
        <w:t>АЛТАЙСКОГО КРАЯ</w:t>
      </w:r>
    </w:p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33CC" w:rsidRDefault="004433CC" w:rsidP="004433CC">
      <w:pPr>
        <w:pStyle w:val="1"/>
        <w:rPr>
          <w:b/>
          <w:szCs w:val="28"/>
        </w:rPr>
      </w:pPr>
    </w:p>
    <w:p w:rsidR="004433CC" w:rsidRPr="004433CC" w:rsidRDefault="004433CC" w:rsidP="004433CC">
      <w:pPr>
        <w:pStyle w:val="1"/>
        <w:rPr>
          <w:b/>
          <w:szCs w:val="28"/>
        </w:rPr>
      </w:pPr>
      <w:r w:rsidRPr="004433CC">
        <w:rPr>
          <w:b/>
          <w:szCs w:val="28"/>
        </w:rPr>
        <w:t>П О С Т А Н О В Л Е Н И Е</w:t>
      </w:r>
    </w:p>
    <w:p w:rsidR="004433CC" w:rsidRPr="004433CC" w:rsidRDefault="00AA0FAE" w:rsidP="004433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433CC" w:rsidRPr="004433CC" w:rsidRDefault="004433CC" w:rsidP="0044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433CC">
        <w:rPr>
          <w:rFonts w:ascii="Times New Roman" w:hAnsi="Times New Roman" w:cs="Times New Roman"/>
          <w:sz w:val="26"/>
          <w:szCs w:val="26"/>
        </w:rPr>
        <w:t xml:space="preserve"> 2025 года                                                                                               </w:t>
      </w:r>
      <w:r w:rsidR="00AA0FA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433CC">
        <w:rPr>
          <w:rFonts w:ascii="Times New Roman" w:hAnsi="Times New Roman" w:cs="Times New Roman"/>
          <w:sz w:val="26"/>
          <w:szCs w:val="26"/>
        </w:rPr>
        <w:t xml:space="preserve">    №</w:t>
      </w:r>
    </w:p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33CC">
        <w:rPr>
          <w:rFonts w:ascii="Times New Roman" w:hAnsi="Times New Roman" w:cs="Times New Roman"/>
        </w:rPr>
        <w:t>с. Бурла</w:t>
      </w:r>
      <w:r w:rsidR="00AA0FAE">
        <w:rPr>
          <w:rFonts w:ascii="Times New Roman" w:hAnsi="Times New Roman" w:cs="Times New Roman"/>
        </w:rPr>
        <w:t xml:space="preserve">  </w:t>
      </w:r>
    </w:p>
    <w:p w:rsidR="004433CC" w:rsidRP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4433CC" w:rsidRPr="004433CC" w:rsidRDefault="004433CC" w:rsidP="00443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3CC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</w:p>
    <w:p w:rsidR="007B0E19" w:rsidRDefault="004433CC" w:rsidP="007B0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3CC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="007B0E19">
        <w:rPr>
          <w:rFonts w:ascii="Times New Roman" w:hAnsi="Times New Roman" w:cs="Times New Roman"/>
          <w:b/>
          <w:sz w:val="28"/>
          <w:szCs w:val="28"/>
        </w:rPr>
        <w:t>Р</w:t>
      </w:r>
      <w:r w:rsidR="007B0E19" w:rsidRPr="00163639">
        <w:rPr>
          <w:rFonts w:ascii="Times New Roman" w:hAnsi="Times New Roman" w:cs="Times New Roman"/>
          <w:b/>
          <w:sz w:val="28"/>
          <w:szCs w:val="28"/>
        </w:rPr>
        <w:t>азвити</w:t>
      </w:r>
      <w:r w:rsidR="007B0E19">
        <w:rPr>
          <w:rFonts w:ascii="Times New Roman" w:hAnsi="Times New Roman" w:cs="Times New Roman"/>
          <w:b/>
          <w:sz w:val="28"/>
          <w:szCs w:val="28"/>
        </w:rPr>
        <w:t xml:space="preserve">е общественного </w:t>
      </w:r>
    </w:p>
    <w:p w:rsidR="007B0E19" w:rsidRDefault="007B0E19" w:rsidP="007B0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здоровья  </w:t>
      </w:r>
      <w:r w:rsidRPr="00163639">
        <w:rPr>
          <w:rFonts w:ascii="Times New Roman" w:hAnsi="Times New Roman" w:cs="Times New Roman"/>
          <w:b/>
          <w:sz w:val="28"/>
          <w:szCs w:val="28"/>
        </w:rPr>
        <w:t>Бурлинск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D85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3CC" w:rsidRPr="004433CC" w:rsidRDefault="007B0E19" w:rsidP="00443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639"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2026-2030 годы</w:t>
      </w:r>
      <w:r w:rsidR="004433CC" w:rsidRPr="004433CC">
        <w:rPr>
          <w:rFonts w:ascii="Times New Roman" w:hAnsi="Times New Roman" w:cs="Times New Roman"/>
          <w:b/>
          <w:sz w:val="28"/>
          <w:szCs w:val="28"/>
        </w:rPr>
        <w:t>»</w:t>
      </w:r>
    </w:p>
    <w:p w:rsidR="004433CC" w:rsidRPr="004433CC" w:rsidRDefault="004433CC" w:rsidP="004433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33CC" w:rsidRPr="004433CC" w:rsidRDefault="004433CC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F0A2C">
        <w:rPr>
          <w:rFonts w:ascii="Times New Roman" w:hAnsi="Times New Roman" w:cs="Times New Roman"/>
          <w:sz w:val="26"/>
          <w:szCs w:val="26"/>
        </w:rPr>
        <w:t xml:space="preserve">В </w:t>
      </w:r>
      <w:r w:rsidR="00BF0A2C" w:rsidRPr="00BF0A2C">
        <w:rPr>
          <w:rFonts w:ascii="Times New Roman" w:hAnsi="Times New Roman" w:cs="Times New Roman"/>
          <w:sz w:val="26"/>
          <w:szCs w:val="26"/>
        </w:rPr>
        <w:t>целях улучшения демографической ситуации в Бурлинском районе, укрепления здоровья населения, повышения качества жизни и уровня информированности в вопр</w:t>
      </w:r>
      <w:r w:rsidR="00BF0A2C" w:rsidRPr="00BF0A2C">
        <w:rPr>
          <w:rFonts w:ascii="Times New Roman" w:hAnsi="Times New Roman" w:cs="Times New Roman"/>
          <w:sz w:val="26"/>
          <w:szCs w:val="26"/>
        </w:rPr>
        <w:t>о</w:t>
      </w:r>
      <w:r w:rsidR="00BF0A2C" w:rsidRPr="00BF0A2C">
        <w:rPr>
          <w:rFonts w:ascii="Times New Roman" w:hAnsi="Times New Roman" w:cs="Times New Roman"/>
          <w:sz w:val="26"/>
          <w:szCs w:val="26"/>
        </w:rPr>
        <w:t>сах здорового образа жизни и профилактики неинфекционных заболеваний, а также для дальнейшего развития межведомственного взаимодействия по улучшению общественн</w:t>
      </w:r>
      <w:r w:rsidR="00BF0A2C" w:rsidRPr="00BF0A2C">
        <w:rPr>
          <w:rFonts w:ascii="Times New Roman" w:hAnsi="Times New Roman" w:cs="Times New Roman"/>
          <w:sz w:val="26"/>
          <w:szCs w:val="26"/>
        </w:rPr>
        <w:t>о</w:t>
      </w:r>
      <w:r w:rsidR="00BF0A2C" w:rsidRPr="00BF0A2C">
        <w:rPr>
          <w:rFonts w:ascii="Times New Roman" w:hAnsi="Times New Roman" w:cs="Times New Roman"/>
          <w:sz w:val="26"/>
          <w:szCs w:val="26"/>
        </w:rPr>
        <w:t xml:space="preserve">го здоровья, </w:t>
      </w:r>
      <w:r w:rsidRPr="004433CC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Бурлинского района от 28.02.2018</w:t>
      </w:r>
      <w:r w:rsidR="007B0E19">
        <w:rPr>
          <w:rFonts w:ascii="Times New Roman" w:hAnsi="Times New Roman" w:cs="Times New Roman"/>
          <w:sz w:val="26"/>
          <w:szCs w:val="26"/>
        </w:rPr>
        <w:t xml:space="preserve"> </w:t>
      </w:r>
      <w:r w:rsidRPr="004433CC">
        <w:rPr>
          <w:rFonts w:ascii="Times New Roman" w:hAnsi="Times New Roman" w:cs="Times New Roman"/>
          <w:sz w:val="26"/>
          <w:szCs w:val="26"/>
        </w:rPr>
        <w:t>№ 31 «Об утверждении Порядка разработки, реализации и оценки эффекти</w:t>
      </w:r>
      <w:r w:rsidRPr="004433CC">
        <w:rPr>
          <w:rFonts w:ascii="Times New Roman" w:hAnsi="Times New Roman" w:cs="Times New Roman"/>
          <w:sz w:val="26"/>
          <w:szCs w:val="26"/>
        </w:rPr>
        <w:t>в</w:t>
      </w:r>
      <w:r w:rsidRPr="004433CC">
        <w:rPr>
          <w:rFonts w:ascii="Times New Roman" w:hAnsi="Times New Roman" w:cs="Times New Roman"/>
          <w:sz w:val="26"/>
          <w:szCs w:val="26"/>
        </w:rPr>
        <w:t>ности муниципальных программ муниципального образования Бурлинский район Алта</w:t>
      </w:r>
      <w:r w:rsidRPr="004433CC">
        <w:rPr>
          <w:rFonts w:ascii="Times New Roman" w:hAnsi="Times New Roman" w:cs="Times New Roman"/>
          <w:sz w:val="26"/>
          <w:szCs w:val="26"/>
        </w:rPr>
        <w:t>й</w:t>
      </w:r>
      <w:r w:rsidRPr="004433CC">
        <w:rPr>
          <w:rFonts w:ascii="Times New Roman" w:hAnsi="Times New Roman" w:cs="Times New Roman"/>
          <w:sz w:val="26"/>
          <w:szCs w:val="26"/>
        </w:rPr>
        <w:t xml:space="preserve">ского края», </w:t>
      </w:r>
    </w:p>
    <w:p w:rsidR="004433CC" w:rsidRPr="004433CC" w:rsidRDefault="004433CC" w:rsidP="004433CC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433CC" w:rsidRDefault="004433CC" w:rsidP="007B0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E19">
        <w:rPr>
          <w:rFonts w:ascii="Times New Roman" w:hAnsi="Times New Roman" w:cs="Times New Roman"/>
          <w:sz w:val="26"/>
          <w:szCs w:val="26"/>
        </w:rPr>
        <w:t>1. Утвердить муниципальную программу «</w:t>
      </w:r>
      <w:r w:rsidR="007B0E19" w:rsidRPr="007B0E19">
        <w:rPr>
          <w:rFonts w:ascii="Times New Roman" w:hAnsi="Times New Roman" w:cs="Times New Roman"/>
          <w:sz w:val="26"/>
          <w:szCs w:val="26"/>
        </w:rPr>
        <w:t>Развитие общественного здоровья  Бу</w:t>
      </w:r>
      <w:r w:rsidR="007B0E19" w:rsidRPr="007B0E19">
        <w:rPr>
          <w:rFonts w:ascii="Times New Roman" w:hAnsi="Times New Roman" w:cs="Times New Roman"/>
          <w:sz w:val="26"/>
          <w:szCs w:val="26"/>
        </w:rPr>
        <w:t>р</w:t>
      </w:r>
      <w:r w:rsidR="007B0E19" w:rsidRPr="007B0E19">
        <w:rPr>
          <w:rFonts w:ascii="Times New Roman" w:hAnsi="Times New Roman" w:cs="Times New Roman"/>
          <w:sz w:val="26"/>
          <w:szCs w:val="26"/>
        </w:rPr>
        <w:t>линского района Алтайского края на 2026-2030 годы</w:t>
      </w:r>
      <w:r w:rsidRPr="007B0E19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D85D54" w:rsidRPr="007B0E19" w:rsidRDefault="00D85D54" w:rsidP="007B0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F303E7">
        <w:rPr>
          <w:rFonts w:ascii="Times New Roman" w:hAnsi="Times New Roman"/>
          <w:sz w:val="26"/>
          <w:szCs w:val="26"/>
        </w:rPr>
        <w:t xml:space="preserve"> Администрации Бурлинского района от 08.10.2020 года № 249</w:t>
      </w:r>
      <w:r>
        <w:rPr>
          <w:rFonts w:ascii="Times New Roman" w:hAnsi="Times New Roman"/>
          <w:sz w:val="26"/>
          <w:szCs w:val="26"/>
        </w:rPr>
        <w:t xml:space="preserve"> об утверждении</w:t>
      </w:r>
      <w:r w:rsidR="00390B4D">
        <w:rPr>
          <w:rFonts w:ascii="Times New Roman" w:hAnsi="Times New Roman"/>
          <w:sz w:val="26"/>
          <w:szCs w:val="26"/>
        </w:rPr>
        <w:t xml:space="preserve"> Муниципальной долгосрочной целевой программы</w:t>
      </w:r>
      <w:r w:rsidRPr="00F303E7">
        <w:rPr>
          <w:rFonts w:ascii="Times New Roman" w:hAnsi="Times New Roman"/>
          <w:sz w:val="26"/>
          <w:szCs w:val="26"/>
        </w:rPr>
        <w:t xml:space="preserve"> «Развитие общес</w:t>
      </w:r>
      <w:r w:rsidRPr="00F303E7">
        <w:rPr>
          <w:rFonts w:ascii="Times New Roman" w:hAnsi="Times New Roman"/>
          <w:sz w:val="26"/>
          <w:szCs w:val="26"/>
        </w:rPr>
        <w:t>т</w:t>
      </w:r>
      <w:r w:rsidRPr="00F303E7">
        <w:rPr>
          <w:rFonts w:ascii="Times New Roman" w:hAnsi="Times New Roman"/>
          <w:sz w:val="26"/>
          <w:szCs w:val="26"/>
        </w:rPr>
        <w:t>венного здоровья на 2021 – 2025 годы»</w:t>
      </w:r>
      <w:r w:rsidR="00390B4D">
        <w:rPr>
          <w:rFonts w:ascii="Times New Roman" w:hAnsi="Times New Roman"/>
          <w:sz w:val="26"/>
          <w:szCs w:val="26"/>
        </w:rPr>
        <w:t xml:space="preserve"> считать утратившим силу</w:t>
      </w:r>
      <w:r w:rsidR="00621975">
        <w:rPr>
          <w:rFonts w:ascii="Times New Roman" w:hAnsi="Times New Roman"/>
          <w:sz w:val="26"/>
          <w:szCs w:val="26"/>
        </w:rPr>
        <w:t xml:space="preserve"> с 01 января 2026 года.</w:t>
      </w:r>
      <w:r w:rsidRPr="00F303E7">
        <w:rPr>
          <w:rFonts w:ascii="Times New Roman" w:hAnsi="Times New Roman"/>
          <w:sz w:val="26"/>
          <w:szCs w:val="26"/>
        </w:rPr>
        <w:t>.</w:t>
      </w:r>
    </w:p>
    <w:p w:rsidR="004433CC" w:rsidRPr="004433CC" w:rsidRDefault="004433CC" w:rsidP="004433CC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 января 2026 года.</w:t>
      </w:r>
    </w:p>
    <w:p w:rsidR="004433CC" w:rsidRPr="004433CC" w:rsidRDefault="004433CC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</w:t>
      </w:r>
      <w:r w:rsidR="007B0E19">
        <w:rPr>
          <w:rFonts w:ascii="Times New Roman" w:hAnsi="Times New Roman" w:cs="Times New Roman"/>
          <w:sz w:val="26"/>
          <w:szCs w:val="26"/>
        </w:rPr>
        <w:t>заместителя главы Администрации района Захарюту Н.Д.</w:t>
      </w:r>
    </w:p>
    <w:p w:rsidR="004433CC" w:rsidRPr="004433CC" w:rsidRDefault="004433CC" w:rsidP="00443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 xml:space="preserve">5. </w:t>
      </w:r>
      <w:r w:rsidRPr="004433CC">
        <w:rPr>
          <w:rFonts w:ascii="Times New Roman" w:hAnsi="Times New Roman" w:cs="Times New Roman"/>
          <w:snapToGrid w:val="0"/>
          <w:spacing w:val="-4"/>
          <w:sz w:val="26"/>
          <w:szCs w:val="26"/>
        </w:rPr>
        <w:t xml:space="preserve">Данное постановление </w:t>
      </w:r>
      <w:r w:rsidRPr="004433CC">
        <w:rPr>
          <w:rFonts w:ascii="Times New Roman" w:hAnsi="Times New Roman" w:cs="Times New Roman"/>
          <w:sz w:val="26"/>
          <w:szCs w:val="26"/>
        </w:rPr>
        <w:t>опубликовать в сетевом издании «Официальный сайт м</w:t>
      </w:r>
      <w:r w:rsidRPr="004433CC">
        <w:rPr>
          <w:rFonts w:ascii="Times New Roman" w:hAnsi="Times New Roman" w:cs="Times New Roman"/>
          <w:sz w:val="26"/>
          <w:szCs w:val="26"/>
        </w:rPr>
        <w:t>у</w:t>
      </w:r>
      <w:r w:rsidRPr="004433CC">
        <w:rPr>
          <w:rFonts w:ascii="Times New Roman" w:hAnsi="Times New Roman" w:cs="Times New Roman"/>
          <w:sz w:val="26"/>
          <w:szCs w:val="26"/>
        </w:rPr>
        <w:t>ниципального образования Бурлинский район Алтайского края».</w:t>
      </w:r>
    </w:p>
    <w:p w:rsidR="004433CC" w:rsidRPr="004433CC" w:rsidRDefault="004433CC" w:rsidP="0044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0E19" w:rsidRDefault="007B0E19" w:rsidP="0044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33CC" w:rsidRPr="004433CC" w:rsidRDefault="007B0E19" w:rsidP="0044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района</w:t>
      </w:r>
      <w:r w:rsidR="004433CC" w:rsidRPr="004433C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С.А. Давыденко</w:t>
      </w:r>
    </w:p>
    <w:p w:rsidR="007B0E19" w:rsidRDefault="007B0E19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6939" w:rsidRPr="004433CC" w:rsidRDefault="004433CC" w:rsidP="004433CC">
      <w:pPr>
        <w:shd w:val="clear" w:color="auto" w:fill="FFFFFF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433C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AA0FAE">
        <w:rPr>
          <w:rFonts w:ascii="Times New Roman" w:hAnsi="Times New Roman" w:cs="Times New Roman"/>
          <w:sz w:val="24"/>
          <w:szCs w:val="24"/>
        </w:rPr>
        <w:t>А</w:t>
      </w:r>
    </w:p>
    <w:p w:rsidR="004433CC" w:rsidRPr="004433CC" w:rsidRDefault="004433CC" w:rsidP="004433CC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433C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433CC" w:rsidRPr="004433CC" w:rsidRDefault="004433CC" w:rsidP="004433CC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433CC">
        <w:rPr>
          <w:rFonts w:ascii="Times New Roman" w:hAnsi="Times New Roman" w:cs="Times New Roman"/>
          <w:sz w:val="24"/>
          <w:szCs w:val="24"/>
        </w:rPr>
        <w:t>Бурлинского района</w:t>
      </w:r>
    </w:p>
    <w:p w:rsidR="004433CC" w:rsidRPr="004433CC" w:rsidRDefault="004433CC" w:rsidP="004433CC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433CC">
        <w:rPr>
          <w:rFonts w:ascii="Times New Roman" w:hAnsi="Times New Roman" w:cs="Times New Roman"/>
          <w:sz w:val="24"/>
          <w:szCs w:val="24"/>
        </w:rPr>
        <w:t xml:space="preserve">от                          2025 г. № </w:t>
      </w:r>
    </w:p>
    <w:p w:rsidR="004433CC" w:rsidRPr="004433CC" w:rsidRDefault="004433CC" w:rsidP="004433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939" w:rsidRDefault="00B86939" w:rsidP="004433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39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3CC" w:rsidRDefault="00B86939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163639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 xml:space="preserve">е общественного здоровья  </w:t>
      </w:r>
      <w:r w:rsidRPr="00163639">
        <w:rPr>
          <w:rFonts w:ascii="Times New Roman" w:hAnsi="Times New Roman" w:cs="Times New Roman"/>
          <w:b/>
          <w:sz w:val="28"/>
          <w:szCs w:val="28"/>
        </w:rPr>
        <w:t>Бурлинск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939" w:rsidRPr="00163639" w:rsidRDefault="00B86939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39"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2026-2030 годы»</w:t>
      </w:r>
    </w:p>
    <w:p w:rsidR="00B86939" w:rsidRDefault="00B86939" w:rsidP="004433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DE5" w:rsidRPr="009C7B88" w:rsidRDefault="00B43DE5" w:rsidP="004433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B8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43DE5" w:rsidRDefault="00B43DE5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163639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 xml:space="preserve">е общественного здоровья  </w:t>
      </w:r>
      <w:r w:rsidRPr="00163639">
        <w:rPr>
          <w:rFonts w:ascii="Times New Roman" w:hAnsi="Times New Roman" w:cs="Times New Roman"/>
          <w:b/>
          <w:sz w:val="28"/>
          <w:szCs w:val="28"/>
        </w:rPr>
        <w:t>Бурлинск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3CC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39"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2026-2030 годы»</w:t>
      </w:r>
    </w:p>
    <w:p w:rsidR="004433CC" w:rsidRPr="00163639" w:rsidRDefault="004433CC" w:rsidP="0044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5346"/>
      </w:tblGrid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346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Администрация Бурлинского района</w:t>
            </w:r>
          </w:p>
        </w:tc>
      </w:tr>
      <w:tr w:rsidR="00B86939" w:rsidRPr="00203CE1" w:rsidTr="004433CC">
        <w:tc>
          <w:tcPr>
            <w:tcW w:w="4785" w:type="dxa"/>
          </w:tcPr>
          <w:p w:rsidR="00B86939" w:rsidRPr="00B86939" w:rsidRDefault="00B86939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939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5346" w:type="dxa"/>
          </w:tcPr>
          <w:p w:rsidR="00B86939" w:rsidRPr="00203CE1" w:rsidRDefault="00B86939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5346" w:type="dxa"/>
          </w:tcPr>
          <w:p w:rsidR="00B43DE5" w:rsidRPr="00203CE1" w:rsidRDefault="00B43DE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КГБУЗ «Бурлинская ЦРБ»</w:t>
            </w:r>
          </w:p>
          <w:p w:rsidR="00B43DE5" w:rsidRPr="00203CE1" w:rsidRDefault="00B43DE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</w:t>
            </w:r>
          </w:p>
          <w:p w:rsidR="00B43DE5" w:rsidRPr="00203CE1" w:rsidRDefault="00B43DE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Комитет по культуре</w:t>
            </w:r>
          </w:p>
          <w:p w:rsidR="00B43DE5" w:rsidRPr="00203CE1" w:rsidRDefault="009D5F12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районный </w:t>
            </w:r>
            <w:r w:rsidR="00B43DE5" w:rsidRPr="00203CE1">
              <w:rPr>
                <w:rFonts w:ascii="Times New Roman" w:hAnsi="Times New Roman" w:cs="Times New Roman"/>
                <w:sz w:val="26"/>
                <w:szCs w:val="26"/>
              </w:rPr>
              <w:t>Совет ветеранов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5346" w:type="dxa"/>
          </w:tcPr>
          <w:p w:rsidR="00B43DE5" w:rsidRPr="00203CE1" w:rsidRDefault="004433CC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4433CC" w:rsidRPr="00203CE1" w:rsidTr="004433CC">
        <w:tc>
          <w:tcPr>
            <w:tcW w:w="4785" w:type="dxa"/>
          </w:tcPr>
          <w:p w:rsidR="004433CC" w:rsidRPr="004433CC" w:rsidRDefault="004433CC" w:rsidP="004433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3C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</w:t>
            </w:r>
            <w:r w:rsidRPr="004433C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433CC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346" w:type="dxa"/>
          </w:tcPr>
          <w:p w:rsidR="004433CC" w:rsidRPr="00203CE1" w:rsidRDefault="004433CC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5346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Снижение уровня заболеваемости, смертн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сти и инвалидности, вызванной поддающ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мися профилактике и предотвратимыми 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инфекционными и инфекционными забол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ваниями путем обеспечения межсекторальн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го сотрудничества и системной работы на муниципальном уровне, которая позволит 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селению достичь наивысшего уровня здор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вья и производительности в каждой возра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тной и социальной группах</w:t>
            </w:r>
          </w:p>
        </w:tc>
      </w:tr>
      <w:tr w:rsidR="00B43DE5" w:rsidRPr="00203CE1" w:rsidTr="00107D7B">
        <w:trPr>
          <w:trHeight w:val="4025"/>
        </w:trPr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5346" w:type="dxa"/>
          </w:tcPr>
          <w:p w:rsidR="004433CC" w:rsidRPr="004433CC" w:rsidRDefault="00B43DE5" w:rsidP="004433C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Проведение мероприятий, направленных на снижение вреда здоровью жителей мун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ципального образования, обусловленного факторами риска неинфекционных заболев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ний (НИЗ): артериальной гипертонии, саха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ного диабета, ишемической болезни сердца (ИБС), гиподинамии, пагубного употребл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ния табака и алкоголя, нерационального п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тания и стресса и др.</w:t>
            </w:r>
            <w:r w:rsidR="005D7F7D"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  <w:p w:rsidR="00B43DE5" w:rsidRPr="004433CC" w:rsidRDefault="00B43DE5" w:rsidP="004433C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Проведение мероприятий, направленных на обеспечение диспансеризации и проф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4433C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лактических осмотров определенных групп взрослого населения.</w:t>
            </w:r>
          </w:p>
        </w:tc>
      </w:tr>
    </w:tbl>
    <w:p w:rsidR="007B0E19" w:rsidRDefault="007B0E19">
      <w:r>
        <w:br w:type="page"/>
      </w:r>
    </w:p>
    <w:tbl>
      <w:tblPr>
        <w:tblStyle w:val="a4"/>
        <w:tblW w:w="0" w:type="auto"/>
        <w:tblLook w:val="04A0"/>
      </w:tblPr>
      <w:tblGrid>
        <w:gridCol w:w="4785"/>
        <w:gridCol w:w="5346"/>
      </w:tblGrid>
      <w:tr w:rsidR="00B43DE5" w:rsidRPr="00203CE1" w:rsidTr="004433CC">
        <w:tc>
          <w:tcPr>
            <w:tcW w:w="4785" w:type="dxa"/>
          </w:tcPr>
          <w:p w:rsidR="00B43DE5" w:rsidRPr="004433CC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3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и показатели пр</w:t>
            </w:r>
            <w:r w:rsidRPr="004433C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433CC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346" w:type="dxa"/>
          </w:tcPr>
          <w:p w:rsidR="009D5F12" w:rsidRPr="00923A38" w:rsidRDefault="009D5F12" w:rsidP="009D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массовых меропри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тий (сумма зрителей культурно-массовых, просветительских и спортивных мероприятий программы;</w:t>
            </w:r>
          </w:p>
          <w:p w:rsidR="009D5F12" w:rsidRPr="00923A38" w:rsidRDefault="009D5F12" w:rsidP="009D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- количество активных участников (колич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ство активных участников, непосредственно задействованных в организации и проведении мероприятий программы);</w:t>
            </w:r>
          </w:p>
          <w:p w:rsidR="009D5F12" w:rsidRPr="00923A38" w:rsidRDefault="009D5F12" w:rsidP="009D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- количество активных коллективов-участников (количество коллективов, прин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мающих участие в реализации мероприятий программы);</w:t>
            </w:r>
          </w:p>
          <w:p w:rsidR="009D5F12" w:rsidRPr="00923A38" w:rsidRDefault="009D5F12" w:rsidP="009D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- доля жителей - участников мероприятий программы к общей численности жителей района;</w:t>
            </w:r>
          </w:p>
          <w:p w:rsidR="00B43DE5" w:rsidRPr="00203CE1" w:rsidRDefault="009D5F12" w:rsidP="009D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- количество используемых видов альтерн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23A38">
              <w:rPr>
                <w:rFonts w:ascii="Times New Roman" w:hAnsi="Times New Roman" w:cs="Times New Roman"/>
                <w:sz w:val="26"/>
                <w:szCs w:val="26"/>
              </w:rPr>
              <w:t>тивных носителей социальной рекламы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363F6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 w:rsidR="00B43DE5" w:rsidRPr="00203CE1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программы</w:t>
            </w:r>
          </w:p>
        </w:tc>
        <w:tc>
          <w:tcPr>
            <w:tcW w:w="5346" w:type="dxa"/>
          </w:tcPr>
          <w:p w:rsidR="00B43DE5" w:rsidRDefault="004433CC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2026-2030 годы</w:t>
            </w:r>
          </w:p>
          <w:p w:rsidR="004433CC" w:rsidRPr="004433CC" w:rsidRDefault="004433CC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C">
              <w:rPr>
                <w:rFonts w:ascii="Times New Roman" w:hAnsi="Times New Roman" w:cs="Times New Roman"/>
                <w:sz w:val="24"/>
                <w:szCs w:val="24"/>
              </w:rPr>
              <w:t>Этапы не предусмотрены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5346" w:type="dxa"/>
          </w:tcPr>
          <w:p w:rsidR="004433CC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Общие затраты на реализацию программы составляют 100 тысяч рублей, из них средств бюджета района на реализацию данной пр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граммы 100 тысяч рублей, в том числе по г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дам: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 xml:space="preserve">2026 год – 20 тысяч рублей; </w:t>
            </w:r>
          </w:p>
          <w:p w:rsidR="004433CC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2027 год – 20 тысяч рублей; </w:t>
            </w:r>
          </w:p>
          <w:p w:rsidR="004433CC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2028 год – 20 тысяч рублей; </w:t>
            </w:r>
          </w:p>
          <w:p w:rsidR="004433CC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2029 год – 20 тысяч рублей; </w:t>
            </w:r>
          </w:p>
          <w:p w:rsidR="00B43DE5" w:rsidRPr="00203CE1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2030 год – 20 тысяч рублей.</w:t>
            </w:r>
          </w:p>
        </w:tc>
      </w:tr>
      <w:tr w:rsidR="00B43DE5" w:rsidRPr="00203CE1" w:rsidTr="004433CC">
        <w:tc>
          <w:tcPr>
            <w:tcW w:w="4785" w:type="dxa"/>
          </w:tcPr>
          <w:p w:rsidR="00B43DE5" w:rsidRPr="00203CE1" w:rsidRDefault="00B43DE5" w:rsidP="00443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Ожидаемые результаты реализации </w:t>
            </w: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346" w:type="dxa"/>
          </w:tcPr>
          <w:p w:rsidR="00B43DE5" w:rsidRDefault="00363F65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– формирование эффективной межведомс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венной деятельности по укреплению здор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вья, формированию здорового образа жизни, профилактике неинфекционных и инфекц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онных заболеваний;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внедрение современных социальных техн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логий в области общественного здоровья и приоритетов V фазы проекта «Здоровые г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рода» ВОЗ в отношении равенства в вопросах здоровья;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повышение уровня информированности / грамотности разных категорий населения по вопросам здорового образа жизни и проф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лактике ХНИЗ;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формирование новых поведенческих ст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реотипов в отношении здорового образа жи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з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ни и устойчивых навыков здорового питания, физической активности, активного отдыха;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улучшение показателей здоровья населения муниципального образования;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– снижение смертности, инвалидизации нас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ления трудоспособного возраста от ХНИЗ;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увеличение охвата диспансеризацией и профилактическими осмотрами определе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ных групп взрослого населения;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– увеличение охвата вакцинацией организ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ванного и неорганизованного населения в с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ответствии с Национальным календарем пр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</w:t>
            </w:r>
            <w:r w:rsidRPr="00203CE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вивок</w:t>
            </w:r>
            <w:r w:rsidR="009D5F12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;</w:t>
            </w:r>
          </w:p>
          <w:p w:rsidR="009D5F12" w:rsidRPr="00203CE1" w:rsidRDefault="009D5F12" w:rsidP="00443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- </w:t>
            </w:r>
            <w:r w:rsidRPr="007E4E60">
              <w:rPr>
                <w:rFonts w:ascii="Times New Roman" w:hAnsi="Times New Roman" w:cs="Times New Roman"/>
                <w:sz w:val="26"/>
                <w:szCs w:val="26"/>
              </w:rPr>
              <w:t>коэффициент естественного прироста (уб</w:t>
            </w:r>
            <w:r w:rsidRPr="007E4E6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E4E60">
              <w:rPr>
                <w:rFonts w:ascii="Times New Roman" w:hAnsi="Times New Roman" w:cs="Times New Roman"/>
                <w:sz w:val="26"/>
                <w:szCs w:val="26"/>
              </w:rPr>
              <w:t>ли)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2030 году достигнет значения 10,1.</w:t>
            </w:r>
          </w:p>
        </w:tc>
      </w:tr>
    </w:tbl>
    <w:p w:rsidR="004433CC" w:rsidRDefault="00D678E6" w:rsidP="0044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4433CC" w:rsidRPr="00C4045F" w:rsidRDefault="004433CC" w:rsidP="004433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C4045F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</w:t>
      </w:r>
    </w:p>
    <w:p w:rsidR="00D678E6" w:rsidRPr="004433CC" w:rsidRDefault="00D678E6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 xml:space="preserve">В настоящее время собраны убедительные доказательства о влиянии на здоровье 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целого ряда социально-экономических и культурных факторов (детерминанты здоровья, к которым относят уровень дохода, качество жилья, уровень образования, благоустро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й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ство мест обитания, развитие транспорта, качество и доступность медицинской помощи, качество питания, вредные привычки и зависимости). В глобальном масштабе проблемы здоровья обусловлены финансовым и экономическим кризисом, социальными услови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я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ми, которые влияют на распространение неинфекционных заболеваний, психических расстройств, угрозу пандемий инфекционных заболеваний, рост производства вредных для здоровья товаров и услуг (алкоголя, табака и др.). Эти процессы оказывают огромное влияние на здоровье и демографическую ситуацию в масштабах планеты, конкретных поселений. На муниципальном уровне неоспоримое влияние на здоровье людей оказыв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ет поддержка муниципальными властями межведомственной деятельности по укрепл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нию здоровья. Динамика показателей медицинской и демографической статистики св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детельствует о том, что программно-целевой подход к решению проблем общественного здоровья дает позитивные результаты. Демографический кризис, отрицательный  естес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венный прирост населения, увеличение смертности, особенно среди мужчин трудосп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собного возраста, постепенно уходят в прошлое. Комплексные меры, в которых знач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тельная роль отводится просветительской деятельности по вопросам здоровья, пр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граммно-целевой подход на основе межведомственного сотрудничества, политическая воля изменили негативные демографические тенденции. Идет процесс формирования 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ветственного и осознанного отношения людей к здоровью, к жизни как к непреложной ценности.</w:t>
      </w:r>
    </w:p>
    <w:p w:rsidR="008C7CD1" w:rsidRDefault="00D678E6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/>
          <w:sz w:val="26"/>
          <w:szCs w:val="26"/>
        </w:rPr>
      </w:pPr>
      <w:r w:rsidRPr="004433CC">
        <w:rPr>
          <w:rFonts w:ascii="Times New Roman" w:hAnsi="Times New Roman" w:cs="Times New Roman"/>
          <w:color w:val="231F20"/>
          <w:sz w:val="26"/>
          <w:szCs w:val="26"/>
        </w:rPr>
        <w:t xml:space="preserve">С </w:t>
      </w:r>
      <w:r w:rsidR="00621975">
        <w:rPr>
          <w:rFonts w:ascii="Times New Roman" w:hAnsi="Times New Roman" w:cs="Times New Roman"/>
          <w:color w:val="231F20"/>
          <w:sz w:val="26"/>
          <w:szCs w:val="26"/>
        </w:rPr>
        <w:t>201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8 года в стране отмечается повышение рождаемости и, наоборот, снижение детской смертности, смертности взрослого населения, в том числе населения трудосп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собного возраста. Уменьшается количество абортов среди  женщин фертильного возра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та. В структуре общей смертности преобладают сердечно-сосудистые заболевания, на втором месте – злокачественные новообразования, на третьем – несчастные случаи, 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равления и травмы. Смертность от болезней системы кровообращения существенно пр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вышает все остальные причины смерти. Смертность от злокачественных новообразов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ний составляет порядка 20%, от внешних причин – травм, отравлений, несчастных сл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у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чаев – более 12%. Из общего числа умерших практически половину составляют люди трудоспособного возраста. Почти 80% из них – мужчины. Основные причины смерти н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селения трудоспособного возраста – болезни системы кровообращения, несчастные сл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у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чаи, травмы и отравления, ДТП. Продолжается рост неинфекционных заболеваний, пр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 xml:space="preserve">чиной которых часто становятся нерациональное питание, дефицит йода, гиподинамия, 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lastRenderedPageBreak/>
        <w:t>социальный стресс, пагубное употребление алкоголя, курение, употребление психоа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к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тивных веществ, социальная изоляция. В общей заболеваемости взрослого населения на первом месте – болезни системы кровообращения. В патологии сердечно-сосудистой системы превалирующее значение имеют ишемическая болезнь сердца, инфаркт миока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да и сосудистые поражения головного мозга во всех возрастных группах. Неинфекцио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ные заболевания признаны основными причинами смертности в трудоспособном возра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те. Профилактика нежелательной беременности – одно из важнейших условий сохран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ния репродуктивного здоровья в РФ.</w:t>
      </w:r>
    </w:p>
    <w:p w:rsidR="00F9380C" w:rsidRDefault="00F9380C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6"/>
          <w:szCs w:val="26"/>
        </w:rPr>
      </w:pPr>
    </w:p>
    <w:p w:rsidR="00F9380C" w:rsidRPr="008C7CD1" w:rsidRDefault="00F9380C" w:rsidP="00F938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CD1">
        <w:rPr>
          <w:rFonts w:ascii="Times New Roman" w:hAnsi="Times New Roman" w:cs="Times New Roman"/>
          <w:b/>
          <w:sz w:val="26"/>
          <w:szCs w:val="26"/>
        </w:rPr>
        <w:t>2. Приоритетные направления реализации муниципальной программы, цели,</w:t>
      </w:r>
    </w:p>
    <w:p w:rsidR="00F9380C" w:rsidRPr="008C7CD1" w:rsidRDefault="00F9380C" w:rsidP="00F938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CD1">
        <w:rPr>
          <w:rFonts w:ascii="Times New Roman" w:hAnsi="Times New Roman" w:cs="Times New Roman"/>
          <w:b/>
          <w:sz w:val="26"/>
          <w:szCs w:val="26"/>
        </w:rPr>
        <w:t xml:space="preserve">задачи и показатели (индикаторы) достижения целей и решения задач, описание основных ожидаемых конечных результатов муниципальной программы, </w:t>
      </w:r>
    </w:p>
    <w:p w:rsidR="00F9380C" w:rsidRPr="008C7CD1" w:rsidRDefault="00F9380C" w:rsidP="00F938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CD1">
        <w:rPr>
          <w:rFonts w:ascii="Times New Roman" w:hAnsi="Times New Roman" w:cs="Times New Roman"/>
          <w:b/>
          <w:sz w:val="26"/>
          <w:szCs w:val="26"/>
        </w:rPr>
        <w:t>сроков и этапов реализации муниципальной программы</w:t>
      </w:r>
    </w:p>
    <w:p w:rsidR="008C7CD1" w:rsidRDefault="00D678E6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color w:val="231F20"/>
          <w:sz w:val="26"/>
          <w:szCs w:val="26"/>
        </w:rPr>
        <w:t>Наиболее дорогостоящие и серьезные социальные проблемы здоровья обусловл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ны особенностями поведения и образом жизни людей. Образ жизни в свою очередь об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у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словлен уровнем развития служб общественного здравоохранения, степенью информ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рованности, грамотности и ответственности населения за свое собственное здоровье и здоровье окружающих. По данным ВОЗ, здоровье людей зависит на 25-50% от образа жизни. Это не умаляет значения современной высокотехнологичной лечебно-диагностической медицины, которая призвана обеспечивать раннюю диагностику заб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леваний, требующих медицинского вмешательства. Но тем не менее</w:t>
      </w:r>
      <w:r w:rsidR="008C7CD1">
        <w:rPr>
          <w:rFonts w:ascii="Times New Roman" w:hAnsi="Times New Roman" w:cs="Times New Roman"/>
          <w:color w:val="231F20"/>
          <w:sz w:val="26"/>
          <w:szCs w:val="26"/>
        </w:rPr>
        <w:t>,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 xml:space="preserve"> самыми эффекти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ными и значимыми инструментами для профилактики заболеваний являются безопасное поведение самих людей и безопасная информационная, социальная и городская среда. Противостояние большинству значимых угроз здоровью требует действий, которые в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ы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ходят за пределы традиционных обязанностей сектора здравоохранения. Межведомс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венному взаимодействию в сфере укрепления здоровья препятствуют формализм, нед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оценка систематического подхода к формированию и сохранению здоровья населения, финансовая поддержка фармацевтической и высокотехнологичной составляющей лече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б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ной медицины в ущерб профилактическому звену на государственном уровне. Формир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вание мотивации к здоровью и к самой жизни может сдержать потоки агрессивной 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формации, которыми наводнены СМИ, влияние агрессивного маркетинга вредных для здоровья услуг и товаров, фармпрепаратов, сдержать угрозы со стороны компаний и пр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ступных организаций, производящих алкоголь, табак, наркотики.</w:t>
      </w:r>
      <w:r w:rsidRPr="004433CC">
        <w:rPr>
          <w:rFonts w:ascii="ArialMT" w:hAnsi="ArialMT"/>
          <w:color w:val="231F20"/>
          <w:sz w:val="26"/>
          <w:szCs w:val="26"/>
        </w:rPr>
        <w:t xml:space="preserve"> 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Органы власти субъе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к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тов РФ и органы местного самоуправления играют особую роль в формировании здор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вого образа жизни населения. Конкретный набор мероприятий в каждом муниципальном образовании, направленный на увеличение продолжительности жизни и снижение смертности трудоспособного населения, должен формироваться на основе глубокого анализа причин смертности, социально-экономических показателей инфекционных заб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леваний, состояния окружающей среды и иных индивидуальных характеристик. Учит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ы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вая значимость указанных выше аспектов, в паспорте федерального проекта «Укрепл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е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ние общественного здоровья» включено мероприятие по утверждению региональных и муниципальных программ укрепления общественного здоровья, которые будут учит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ы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вать особенности каждого муниципального образования.</w:t>
      </w:r>
    </w:p>
    <w:p w:rsidR="00F9380C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В работе примут участие разные структурные подразделения муниципального о</w:t>
      </w:r>
      <w:r w:rsidRPr="004433CC">
        <w:rPr>
          <w:rFonts w:ascii="Times New Roman" w:hAnsi="Times New Roman" w:cs="Times New Roman"/>
          <w:sz w:val="26"/>
          <w:szCs w:val="26"/>
        </w:rPr>
        <w:t>б</w:t>
      </w:r>
      <w:r w:rsidRPr="004433CC">
        <w:rPr>
          <w:rFonts w:ascii="Times New Roman" w:hAnsi="Times New Roman" w:cs="Times New Roman"/>
          <w:sz w:val="26"/>
          <w:szCs w:val="26"/>
        </w:rPr>
        <w:t>разования: учреждения/организации, муниципальные учреждения/предприятия, образ</w:t>
      </w:r>
      <w:r w:rsidRPr="004433CC">
        <w:rPr>
          <w:rFonts w:ascii="Times New Roman" w:hAnsi="Times New Roman" w:cs="Times New Roman"/>
          <w:sz w:val="26"/>
          <w:szCs w:val="26"/>
        </w:rPr>
        <w:t>о</w:t>
      </w:r>
      <w:r w:rsidRPr="004433CC">
        <w:rPr>
          <w:rFonts w:ascii="Times New Roman" w:hAnsi="Times New Roman" w:cs="Times New Roman"/>
          <w:sz w:val="26"/>
          <w:szCs w:val="26"/>
        </w:rPr>
        <w:t>вательные учреждения, СМИ, бизнес, НКО, волонтеры. Будут использоваться различные формы вовлечения населения: фестивали, творческие конкурсы, тематические меропри</w:t>
      </w:r>
      <w:r w:rsidRPr="004433CC">
        <w:rPr>
          <w:rFonts w:ascii="Times New Roman" w:hAnsi="Times New Roman" w:cs="Times New Roman"/>
          <w:sz w:val="26"/>
          <w:szCs w:val="26"/>
        </w:rPr>
        <w:t>я</w:t>
      </w:r>
      <w:r w:rsidRPr="004433CC">
        <w:rPr>
          <w:rFonts w:ascii="Times New Roman" w:hAnsi="Times New Roman" w:cs="Times New Roman"/>
          <w:sz w:val="26"/>
          <w:szCs w:val="26"/>
        </w:rPr>
        <w:t>тия, акции, флешмоб-акции, обучающие семинары, тренинги, круглые столы, пресс-конференции, конференции; распространение печатных изданий (буклетов, информац</w:t>
      </w:r>
      <w:r w:rsidRPr="004433CC">
        <w:rPr>
          <w:rFonts w:ascii="Times New Roman" w:hAnsi="Times New Roman" w:cs="Times New Roman"/>
          <w:sz w:val="26"/>
          <w:szCs w:val="26"/>
        </w:rPr>
        <w:t>и</w:t>
      </w:r>
      <w:r w:rsidRPr="004433CC">
        <w:rPr>
          <w:rFonts w:ascii="Times New Roman" w:hAnsi="Times New Roman" w:cs="Times New Roman"/>
          <w:sz w:val="26"/>
          <w:szCs w:val="26"/>
        </w:rPr>
        <w:lastRenderedPageBreak/>
        <w:t>онных листков), публикации в печатных изданиях, журналах и других СМИ. Будут пр</w:t>
      </w:r>
      <w:r w:rsidRPr="004433CC">
        <w:rPr>
          <w:rFonts w:ascii="Times New Roman" w:hAnsi="Times New Roman" w:cs="Times New Roman"/>
          <w:sz w:val="26"/>
          <w:szCs w:val="26"/>
        </w:rPr>
        <w:t>о</w:t>
      </w:r>
      <w:r w:rsidRPr="004433CC">
        <w:rPr>
          <w:rFonts w:ascii="Times New Roman" w:hAnsi="Times New Roman" w:cs="Times New Roman"/>
          <w:sz w:val="26"/>
          <w:szCs w:val="26"/>
        </w:rPr>
        <w:t>водиться информационные кампании: использоваться СМИ, интернет-ресурсы, средства рекламы. В этой работе будут принимать участие все заинтересованные представители сообщества муниципальных образований. В рамках Программы будут осуществлены м</w:t>
      </w:r>
      <w:r w:rsidRPr="004433CC">
        <w:rPr>
          <w:rFonts w:ascii="Times New Roman" w:hAnsi="Times New Roman" w:cs="Times New Roman"/>
          <w:sz w:val="26"/>
          <w:szCs w:val="26"/>
        </w:rPr>
        <w:t>е</w:t>
      </w:r>
      <w:r w:rsidRPr="004433CC">
        <w:rPr>
          <w:rFonts w:ascii="Times New Roman" w:hAnsi="Times New Roman" w:cs="Times New Roman"/>
          <w:sz w:val="26"/>
          <w:szCs w:val="26"/>
        </w:rPr>
        <w:t>ры, направленные на организацию массовых мероприятий, совершенствование метод</w:t>
      </w:r>
      <w:r w:rsidRPr="004433CC">
        <w:rPr>
          <w:rFonts w:ascii="Times New Roman" w:hAnsi="Times New Roman" w:cs="Times New Roman"/>
          <w:sz w:val="26"/>
          <w:szCs w:val="26"/>
        </w:rPr>
        <w:t>и</w:t>
      </w:r>
      <w:r w:rsidRPr="004433CC">
        <w:rPr>
          <w:rFonts w:ascii="Times New Roman" w:hAnsi="Times New Roman" w:cs="Times New Roman"/>
          <w:sz w:val="26"/>
          <w:szCs w:val="26"/>
        </w:rPr>
        <w:t>ческой и просветительской работы с населением, развитие кадров и материально-технической базы для физической активности и спорта; меры, направленные на борьбу с курением, наркоманией, алкоголизмом.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bCs/>
          <w:sz w:val="26"/>
          <w:szCs w:val="26"/>
        </w:rPr>
        <w:t>Для формирования здорового образ жизни, профилактики неинфекционных боле</w:t>
      </w:r>
      <w:r w:rsidRPr="004433CC">
        <w:rPr>
          <w:rFonts w:ascii="Times New Roman" w:hAnsi="Times New Roman" w:cs="Times New Roman"/>
          <w:bCs/>
          <w:sz w:val="26"/>
          <w:szCs w:val="26"/>
        </w:rPr>
        <w:t>з</w:t>
      </w:r>
      <w:r w:rsidRPr="004433CC">
        <w:rPr>
          <w:rFonts w:ascii="Times New Roman" w:hAnsi="Times New Roman" w:cs="Times New Roman"/>
          <w:bCs/>
          <w:sz w:val="26"/>
          <w:szCs w:val="26"/>
        </w:rPr>
        <w:t>ней, пропаганды активного образа жизни, здорового питания, улучшения условий на р</w:t>
      </w:r>
      <w:r w:rsidRPr="004433CC">
        <w:rPr>
          <w:rFonts w:ascii="Times New Roman" w:hAnsi="Times New Roman" w:cs="Times New Roman"/>
          <w:bCs/>
          <w:sz w:val="26"/>
          <w:szCs w:val="26"/>
        </w:rPr>
        <w:t>а</w:t>
      </w:r>
      <w:r w:rsidRPr="004433CC">
        <w:rPr>
          <w:rFonts w:ascii="Times New Roman" w:hAnsi="Times New Roman" w:cs="Times New Roman"/>
          <w:bCs/>
          <w:sz w:val="26"/>
          <w:szCs w:val="26"/>
        </w:rPr>
        <w:t>бочих местах будут осуществляться: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обучение населения в школах здоровья в ц</w:t>
      </w:r>
      <w:r w:rsidR="002C229F">
        <w:rPr>
          <w:rFonts w:ascii="Times New Roman" w:hAnsi="Times New Roman" w:cs="Times New Roman"/>
          <w:sz w:val="26"/>
          <w:szCs w:val="26"/>
        </w:rPr>
        <w:t>ентрах социального обеспечения;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обучение детей основам безопасного пове</w:t>
      </w:r>
      <w:r w:rsidR="002C229F">
        <w:rPr>
          <w:rFonts w:ascii="Times New Roman" w:hAnsi="Times New Roman" w:cs="Times New Roman"/>
          <w:sz w:val="26"/>
          <w:szCs w:val="26"/>
        </w:rPr>
        <w:t>дения и здорового образа жизни;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проведение мероприятий и акций н</w:t>
      </w:r>
      <w:r w:rsidR="002C229F">
        <w:rPr>
          <w:rFonts w:ascii="Times New Roman" w:hAnsi="Times New Roman" w:cs="Times New Roman"/>
          <w:sz w:val="26"/>
          <w:szCs w:val="26"/>
        </w:rPr>
        <w:t>а предприятиях и в учреждениях;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проведение мероприятий и акций во вре</w:t>
      </w:r>
      <w:r w:rsidR="002C229F">
        <w:rPr>
          <w:rFonts w:ascii="Times New Roman" w:hAnsi="Times New Roman" w:cs="Times New Roman"/>
          <w:sz w:val="26"/>
          <w:szCs w:val="26"/>
        </w:rPr>
        <w:t>мя городских праздников;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проведение акций и мероприятий, посвященных Всемирному дню здоро</w:t>
      </w:r>
      <w:r w:rsidR="002C229F">
        <w:rPr>
          <w:rFonts w:ascii="Times New Roman" w:hAnsi="Times New Roman" w:cs="Times New Roman"/>
          <w:sz w:val="26"/>
          <w:szCs w:val="26"/>
        </w:rPr>
        <w:t>вья;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проведение акций и мероприятий в День пожилого человека, День отказа от к</w:t>
      </w:r>
      <w:r w:rsidRPr="004433CC">
        <w:rPr>
          <w:rFonts w:ascii="Times New Roman" w:hAnsi="Times New Roman" w:cs="Times New Roman"/>
          <w:sz w:val="26"/>
          <w:szCs w:val="26"/>
        </w:rPr>
        <w:t>у</w:t>
      </w:r>
      <w:r w:rsidRPr="004433CC">
        <w:rPr>
          <w:rFonts w:ascii="Times New Roman" w:hAnsi="Times New Roman" w:cs="Times New Roman"/>
          <w:sz w:val="26"/>
          <w:szCs w:val="26"/>
        </w:rPr>
        <w:t>ре</w:t>
      </w:r>
      <w:r w:rsidR="00F9380C">
        <w:rPr>
          <w:rFonts w:ascii="Times New Roman" w:hAnsi="Times New Roman" w:cs="Times New Roman"/>
          <w:sz w:val="26"/>
          <w:szCs w:val="26"/>
        </w:rPr>
        <w:t xml:space="preserve">ния, </w:t>
      </w:r>
      <w:r w:rsidRPr="004433CC">
        <w:rPr>
          <w:rFonts w:ascii="Times New Roman" w:hAnsi="Times New Roman" w:cs="Times New Roman"/>
          <w:sz w:val="26"/>
          <w:szCs w:val="26"/>
        </w:rPr>
        <w:t>День борьбы с</w:t>
      </w:r>
      <w:r w:rsidR="002C229F">
        <w:rPr>
          <w:rFonts w:ascii="Times New Roman" w:hAnsi="Times New Roman" w:cs="Times New Roman"/>
          <w:sz w:val="26"/>
          <w:szCs w:val="26"/>
        </w:rPr>
        <w:t xml:space="preserve"> ВИЧ/СПИДом, в другие даты ВОЗ;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использование традиционных районных праздников и массовых мероприятий с участ</w:t>
      </w:r>
      <w:r w:rsidR="00F9380C">
        <w:rPr>
          <w:rFonts w:ascii="Times New Roman" w:hAnsi="Times New Roman" w:cs="Times New Roman"/>
          <w:sz w:val="26"/>
          <w:szCs w:val="26"/>
        </w:rPr>
        <w:t>и</w:t>
      </w:r>
      <w:r w:rsidRPr="004433CC">
        <w:rPr>
          <w:rFonts w:ascii="Times New Roman" w:hAnsi="Times New Roman" w:cs="Times New Roman"/>
          <w:sz w:val="26"/>
          <w:szCs w:val="26"/>
        </w:rPr>
        <w:t>ем руководителей муниципального образования для пропаганды физической а</w:t>
      </w:r>
      <w:r w:rsidRPr="004433CC">
        <w:rPr>
          <w:rFonts w:ascii="Times New Roman" w:hAnsi="Times New Roman" w:cs="Times New Roman"/>
          <w:sz w:val="26"/>
          <w:szCs w:val="26"/>
        </w:rPr>
        <w:t>к</w:t>
      </w:r>
      <w:r w:rsidRPr="004433CC">
        <w:rPr>
          <w:rFonts w:ascii="Times New Roman" w:hAnsi="Times New Roman" w:cs="Times New Roman"/>
          <w:sz w:val="26"/>
          <w:szCs w:val="26"/>
        </w:rPr>
        <w:t>тивно</w:t>
      </w:r>
      <w:r w:rsidR="002C229F">
        <w:rPr>
          <w:rFonts w:ascii="Times New Roman" w:hAnsi="Times New Roman" w:cs="Times New Roman"/>
          <w:sz w:val="26"/>
          <w:szCs w:val="26"/>
        </w:rPr>
        <w:t>сти и спорта;</w:t>
      </w:r>
    </w:p>
    <w:p w:rsidR="002C229F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организация и пров</w:t>
      </w:r>
      <w:r w:rsidR="002C229F">
        <w:rPr>
          <w:rFonts w:ascii="Times New Roman" w:hAnsi="Times New Roman" w:cs="Times New Roman"/>
          <w:sz w:val="26"/>
          <w:szCs w:val="26"/>
        </w:rPr>
        <w:t>едение информационных кампаний;</w:t>
      </w:r>
    </w:p>
    <w:p w:rsidR="00F9380C" w:rsidRDefault="00E56760" w:rsidP="0044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организация и проведение спортивных состязаний для разных групп насе</w:t>
      </w:r>
      <w:r w:rsidR="00F9380C">
        <w:rPr>
          <w:rFonts w:ascii="Times New Roman" w:hAnsi="Times New Roman" w:cs="Times New Roman"/>
          <w:sz w:val="26"/>
          <w:szCs w:val="26"/>
        </w:rPr>
        <w:t>ления.</w:t>
      </w:r>
    </w:p>
    <w:p w:rsidR="002C229F" w:rsidRDefault="00E56760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bCs/>
          <w:sz w:val="26"/>
          <w:szCs w:val="26"/>
        </w:rPr>
        <w:t>Будет продолжаться наращивание потенциала общественного сектора здравоохр</w:t>
      </w:r>
      <w:r w:rsidRPr="004433CC">
        <w:rPr>
          <w:rFonts w:ascii="Times New Roman" w:hAnsi="Times New Roman" w:cs="Times New Roman"/>
          <w:bCs/>
          <w:sz w:val="26"/>
          <w:szCs w:val="26"/>
        </w:rPr>
        <w:t>а</w:t>
      </w:r>
      <w:r w:rsidRPr="004433CC">
        <w:rPr>
          <w:rFonts w:ascii="Times New Roman" w:hAnsi="Times New Roman" w:cs="Times New Roman"/>
          <w:bCs/>
          <w:sz w:val="26"/>
          <w:szCs w:val="26"/>
        </w:rPr>
        <w:t>нения, совершенствоваться учебно-методический и кадровый потенциал через следу</w:t>
      </w:r>
      <w:r w:rsidRPr="004433CC">
        <w:rPr>
          <w:rFonts w:ascii="Times New Roman" w:hAnsi="Times New Roman" w:cs="Times New Roman"/>
          <w:bCs/>
          <w:sz w:val="26"/>
          <w:szCs w:val="26"/>
        </w:rPr>
        <w:t>ю</w:t>
      </w:r>
      <w:r w:rsidRPr="004433CC">
        <w:rPr>
          <w:rFonts w:ascii="Times New Roman" w:hAnsi="Times New Roman" w:cs="Times New Roman"/>
          <w:bCs/>
          <w:sz w:val="26"/>
          <w:szCs w:val="26"/>
        </w:rPr>
        <w:t>щие действия:</w:t>
      </w:r>
    </w:p>
    <w:p w:rsidR="002C229F" w:rsidRDefault="00E56760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организация и проведение ме</w:t>
      </w:r>
      <w:r w:rsidR="002C229F">
        <w:rPr>
          <w:rFonts w:ascii="Times New Roman" w:hAnsi="Times New Roman" w:cs="Times New Roman"/>
          <w:sz w:val="26"/>
          <w:szCs w:val="26"/>
        </w:rPr>
        <w:t>тодических и учебных семинаров;</w:t>
      </w:r>
    </w:p>
    <w:p w:rsidR="002C229F" w:rsidRDefault="00E56760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совершенствование сети кабинетов и отделений медицинской профилактики у</w:t>
      </w:r>
      <w:r w:rsidRPr="004433CC">
        <w:rPr>
          <w:rFonts w:ascii="Times New Roman" w:hAnsi="Times New Roman" w:cs="Times New Roman"/>
          <w:sz w:val="26"/>
          <w:szCs w:val="26"/>
        </w:rPr>
        <w:t>ч</w:t>
      </w:r>
      <w:r w:rsidRPr="004433CC">
        <w:rPr>
          <w:rFonts w:ascii="Times New Roman" w:hAnsi="Times New Roman" w:cs="Times New Roman"/>
          <w:sz w:val="26"/>
          <w:szCs w:val="26"/>
        </w:rPr>
        <w:t>реждений здравоохранения, образования, дошкол</w:t>
      </w:r>
      <w:r w:rsidR="002C229F">
        <w:rPr>
          <w:rFonts w:ascii="Times New Roman" w:hAnsi="Times New Roman" w:cs="Times New Roman"/>
          <w:sz w:val="26"/>
          <w:szCs w:val="26"/>
        </w:rPr>
        <w:t>ьного образования и воспитания;</w:t>
      </w:r>
    </w:p>
    <w:p w:rsidR="002C229F" w:rsidRDefault="00E56760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обмен информацией и опытом на межрегио</w:t>
      </w:r>
      <w:r w:rsidR="002C229F">
        <w:rPr>
          <w:rFonts w:ascii="Times New Roman" w:hAnsi="Times New Roman" w:cs="Times New Roman"/>
          <w:sz w:val="26"/>
          <w:szCs w:val="26"/>
        </w:rPr>
        <w:t>нальном и международном уровне;</w:t>
      </w:r>
    </w:p>
    <w:p w:rsidR="00F9380C" w:rsidRDefault="00E56760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и</w:t>
      </w:r>
      <w:r w:rsidR="00F9380C">
        <w:rPr>
          <w:rFonts w:ascii="Times New Roman" w:hAnsi="Times New Roman" w:cs="Times New Roman"/>
          <w:sz w:val="26"/>
          <w:szCs w:val="26"/>
        </w:rPr>
        <w:t>спользование интернет-ресурсов.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bCs/>
          <w:sz w:val="26"/>
          <w:szCs w:val="26"/>
        </w:rPr>
        <w:t>Для развития потенциала общественного сектора здравоохранения</w:t>
      </w:r>
      <w:r w:rsidRPr="004433CC">
        <w:rPr>
          <w:rFonts w:ascii="Times New Roman" w:hAnsi="Times New Roman" w:cs="Times New Roman"/>
          <w:sz w:val="26"/>
          <w:szCs w:val="26"/>
        </w:rPr>
        <w:t xml:space="preserve"> </w:t>
      </w:r>
      <w:r w:rsidRPr="004433CC">
        <w:rPr>
          <w:rFonts w:ascii="Times New Roman" w:hAnsi="Times New Roman" w:cs="Times New Roman"/>
          <w:bCs/>
          <w:sz w:val="26"/>
          <w:szCs w:val="26"/>
        </w:rPr>
        <w:t>предполагается: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проведение информационных кампаний, направленных на формирование благ</w:t>
      </w:r>
      <w:r w:rsidRPr="004433CC">
        <w:rPr>
          <w:rFonts w:ascii="Times New Roman" w:hAnsi="Times New Roman" w:cs="Times New Roman"/>
          <w:sz w:val="26"/>
          <w:szCs w:val="26"/>
        </w:rPr>
        <w:t>о</w:t>
      </w:r>
      <w:r w:rsidRPr="004433CC">
        <w:rPr>
          <w:rFonts w:ascii="Times New Roman" w:hAnsi="Times New Roman" w:cs="Times New Roman"/>
          <w:sz w:val="26"/>
          <w:szCs w:val="26"/>
        </w:rPr>
        <w:t>приятного для здоровь</w:t>
      </w:r>
      <w:r w:rsidR="002C229F">
        <w:rPr>
          <w:rFonts w:ascii="Times New Roman" w:hAnsi="Times New Roman" w:cs="Times New Roman"/>
          <w:sz w:val="26"/>
          <w:szCs w:val="26"/>
        </w:rPr>
        <w:t>я информационного пространства;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развитие материально-технической базы учреждений здравоохранения, образ</w:t>
      </w:r>
      <w:r w:rsidRPr="004433CC">
        <w:rPr>
          <w:rFonts w:ascii="Times New Roman" w:hAnsi="Times New Roman" w:cs="Times New Roman"/>
          <w:sz w:val="26"/>
          <w:szCs w:val="26"/>
        </w:rPr>
        <w:t>о</w:t>
      </w:r>
      <w:r w:rsidRPr="004433CC">
        <w:rPr>
          <w:rFonts w:ascii="Times New Roman" w:hAnsi="Times New Roman" w:cs="Times New Roman"/>
          <w:sz w:val="26"/>
          <w:szCs w:val="26"/>
        </w:rPr>
        <w:t>вания, социальной подде</w:t>
      </w:r>
      <w:r w:rsidR="002C229F">
        <w:rPr>
          <w:rFonts w:ascii="Times New Roman" w:hAnsi="Times New Roman" w:cs="Times New Roman"/>
          <w:sz w:val="26"/>
          <w:szCs w:val="26"/>
        </w:rPr>
        <w:t>ржки, спорта, других партнеров;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развитие партнерских сетей в муниципальном образовании, межведомственных свя</w:t>
      </w:r>
      <w:r w:rsidR="002C229F">
        <w:rPr>
          <w:rFonts w:ascii="Times New Roman" w:hAnsi="Times New Roman" w:cs="Times New Roman"/>
          <w:sz w:val="26"/>
          <w:szCs w:val="26"/>
        </w:rPr>
        <w:t xml:space="preserve">зей; 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>– развитие социальных связей, особенн</w:t>
      </w:r>
      <w:r w:rsidR="002C229F">
        <w:rPr>
          <w:rFonts w:ascii="Times New Roman" w:hAnsi="Times New Roman" w:cs="Times New Roman"/>
          <w:sz w:val="26"/>
          <w:szCs w:val="26"/>
        </w:rPr>
        <w:t>о для уязвимых групп населения;</w:t>
      </w:r>
    </w:p>
    <w:p w:rsidR="002C229F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CC">
        <w:rPr>
          <w:rFonts w:ascii="Times New Roman" w:hAnsi="Times New Roman" w:cs="Times New Roman"/>
          <w:sz w:val="26"/>
          <w:szCs w:val="26"/>
        </w:rPr>
        <w:t xml:space="preserve">– </w:t>
      </w:r>
      <w:r w:rsidRPr="00923A38">
        <w:rPr>
          <w:rFonts w:ascii="Times New Roman" w:hAnsi="Times New Roman" w:cs="Times New Roman"/>
          <w:sz w:val="26"/>
          <w:szCs w:val="26"/>
        </w:rPr>
        <w:t>содействие предприятиям разных форм собственности, предлагающим насел</w:t>
      </w:r>
      <w:r w:rsidRPr="00923A38">
        <w:rPr>
          <w:rFonts w:ascii="Times New Roman" w:hAnsi="Times New Roman" w:cs="Times New Roman"/>
          <w:sz w:val="26"/>
          <w:szCs w:val="26"/>
        </w:rPr>
        <w:t>е</w:t>
      </w:r>
      <w:r w:rsidRPr="00923A38">
        <w:rPr>
          <w:rFonts w:ascii="Times New Roman" w:hAnsi="Times New Roman" w:cs="Times New Roman"/>
          <w:sz w:val="26"/>
          <w:szCs w:val="26"/>
        </w:rPr>
        <w:t>нию здоровые прод</w:t>
      </w:r>
      <w:r w:rsidR="002C229F">
        <w:rPr>
          <w:rFonts w:ascii="Times New Roman" w:hAnsi="Times New Roman" w:cs="Times New Roman"/>
          <w:sz w:val="26"/>
          <w:szCs w:val="26"/>
        </w:rPr>
        <w:t>укты питания, воду, информацию;</w:t>
      </w:r>
    </w:p>
    <w:p w:rsidR="00E56760" w:rsidRPr="00923A38" w:rsidRDefault="00E5676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– содействие предприятиям, которые участвуют в создании здоровых рабочих мест.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Цели Программы: 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снижение уровня заболеваемости, смертности и инвалидности, вызванной по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д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дающимися профилактике и предотвратимыми неинфекционными и инфекционными з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а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болеваниями путем обеспечения межсекторального сотрудничества и системной работы на муниципальном уровне, которая позволит населению достичь наивысшего уровня здоровья и производительности в каждой возрастной и социальной группах.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lastRenderedPageBreak/>
        <w:t>Задачи Программы:</w:t>
      </w:r>
    </w:p>
    <w:p w:rsidR="00D81240" w:rsidRDefault="00D81240" w:rsidP="00923A38">
      <w:pPr>
        <w:pStyle w:val="a3"/>
        <w:shd w:val="clear" w:color="auto" w:fill="FFFFFF"/>
        <w:tabs>
          <w:tab w:val="left" w:pos="302"/>
        </w:tabs>
        <w:spacing w:after="0" w:line="240" w:lineRule="auto"/>
        <w:ind w:left="0" w:firstLine="709"/>
        <w:rPr>
          <w:rFonts w:ascii="Times New Roman" w:hAnsi="Times New Roman" w:cs="Times New Roman"/>
          <w:color w:val="231F20"/>
          <w:sz w:val="26"/>
          <w:szCs w:val="26"/>
        </w:rPr>
      </w:pPr>
      <w:r w:rsidRPr="00923A38">
        <w:rPr>
          <w:rFonts w:ascii="Times New Roman" w:hAnsi="Times New Roman" w:cs="Times New Roman"/>
          <w:color w:val="231F20"/>
          <w:sz w:val="26"/>
          <w:szCs w:val="26"/>
        </w:rPr>
        <w:t>- проведение мероприятий, направленных на снижение вреда здоровью жителей муниципального образования, обусловленного факторами риска неинфекционных заб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леваний (НИЗ): артериальной гипертонии, сахарного диабета, ишемической болезни сердца (ИБС), гиподинамии, пагубного употребления табака и алкоголя, нерациональн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923A38">
        <w:rPr>
          <w:rFonts w:ascii="Times New Roman" w:hAnsi="Times New Roman" w:cs="Times New Roman"/>
          <w:color w:val="231F20"/>
          <w:sz w:val="26"/>
          <w:szCs w:val="26"/>
        </w:rPr>
        <w:t>го питания и стресса и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 xml:space="preserve"> др.</w:t>
      </w:r>
      <w:r>
        <w:rPr>
          <w:rFonts w:ascii="Times New Roman" w:hAnsi="Times New Roman" w:cs="Times New Roman"/>
          <w:color w:val="231F20"/>
          <w:sz w:val="26"/>
          <w:szCs w:val="26"/>
        </w:rPr>
        <w:t>;</w:t>
      </w:r>
    </w:p>
    <w:p w:rsidR="00D81240" w:rsidRPr="00D81240" w:rsidRDefault="00D81240" w:rsidP="00D81240">
      <w:pPr>
        <w:pStyle w:val="a3"/>
        <w:shd w:val="clear" w:color="auto" w:fill="FFFFFF"/>
        <w:tabs>
          <w:tab w:val="left" w:pos="302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</w:rPr>
        <w:t>- п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роведение мероприятий, направленных на обеспечение диспансеризации и пр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о</w:t>
      </w:r>
      <w:r w:rsidRPr="004433CC">
        <w:rPr>
          <w:rFonts w:ascii="Times New Roman" w:hAnsi="Times New Roman" w:cs="Times New Roman"/>
          <w:color w:val="231F20"/>
          <w:sz w:val="26"/>
          <w:szCs w:val="26"/>
        </w:rPr>
        <w:t>филактических осмотров определенных групп взрослого населения.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Показателями качества являются: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</w:t>
      </w:r>
      <w:r w:rsidR="00923A38" w:rsidRPr="00923A38">
        <w:rPr>
          <w:rFonts w:ascii="Times New Roman" w:hAnsi="Times New Roman" w:cs="Times New Roman"/>
          <w:sz w:val="26"/>
          <w:szCs w:val="26"/>
        </w:rPr>
        <w:t>к</w:t>
      </w:r>
      <w:r w:rsidR="00762DB5" w:rsidRPr="00923A38">
        <w:rPr>
          <w:rFonts w:ascii="Times New Roman" w:hAnsi="Times New Roman" w:cs="Times New Roman"/>
          <w:sz w:val="26"/>
          <w:szCs w:val="26"/>
        </w:rPr>
        <w:t>оличество участников массовых мероприятий (сумма зрителей культурно-массовых, просветительских и спортивных мероприятий программы</w:t>
      </w:r>
      <w:r w:rsidR="00923A38" w:rsidRPr="00923A38">
        <w:rPr>
          <w:rFonts w:ascii="Times New Roman" w:hAnsi="Times New Roman" w:cs="Times New Roman"/>
          <w:sz w:val="26"/>
          <w:szCs w:val="26"/>
        </w:rPr>
        <w:t>;</w:t>
      </w:r>
    </w:p>
    <w:p w:rsidR="00762DB5" w:rsidRPr="00923A38" w:rsidRDefault="00762DB5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</w:t>
      </w:r>
      <w:r w:rsidR="00923A38" w:rsidRPr="00923A38">
        <w:rPr>
          <w:rFonts w:ascii="Times New Roman" w:hAnsi="Times New Roman" w:cs="Times New Roman"/>
          <w:sz w:val="26"/>
          <w:szCs w:val="26"/>
        </w:rPr>
        <w:t>количество активных участников (количество активных участников, непосредс</w:t>
      </w:r>
      <w:r w:rsidR="00923A38" w:rsidRPr="00923A38">
        <w:rPr>
          <w:rFonts w:ascii="Times New Roman" w:hAnsi="Times New Roman" w:cs="Times New Roman"/>
          <w:sz w:val="26"/>
          <w:szCs w:val="26"/>
        </w:rPr>
        <w:t>т</w:t>
      </w:r>
      <w:r w:rsidR="00923A38" w:rsidRPr="00923A38">
        <w:rPr>
          <w:rFonts w:ascii="Times New Roman" w:hAnsi="Times New Roman" w:cs="Times New Roman"/>
          <w:sz w:val="26"/>
          <w:szCs w:val="26"/>
        </w:rPr>
        <w:t>венно задействованных в организации и проведении мероприятий программы);</w:t>
      </w:r>
    </w:p>
    <w:p w:rsidR="00923A38" w:rsidRPr="00923A38" w:rsidRDefault="00923A38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- количество активных коллективов-участников (количество коллективов, прин</w:t>
      </w:r>
      <w:r w:rsidRPr="00923A38">
        <w:rPr>
          <w:rFonts w:ascii="Times New Roman" w:hAnsi="Times New Roman" w:cs="Times New Roman"/>
          <w:sz w:val="26"/>
          <w:szCs w:val="26"/>
        </w:rPr>
        <w:t>и</w:t>
      </w:r>
      <w:r w:rsidRPr="00923A38">
        <w:rPr>
          <w:rFonts w:ascii="Times New Roman" w:hAnsi="Times New Roman" w:cs="Times New Roman"/>
          <w:sz w:val="26"/>
          <w:szCs w:val="26"/>
        </w:rPr>
        <w:t>мающих участие в реализации мероприятий программы);</w:t>
      </w:r>
    </w:p>
    <w:p w:rsidR="00923A38" w:rsidRPr="00923A38" w:rsidRDefault="00923A38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- доля жителей - участников мероприятий программы к общей численности жит</w:t>
      </w:r>
      <w:r w:rsidRPr="00923A38">
        <w:rPr>
          <w:rFonts w:ascii="Times New Roman" w:hAnsi="Times New Roman" w:cs="Times New Roman"/>
          <w:sz w:val="26"/>
          <w:szCs w:val="26"/>
        </w:rPr>
        <w:t>е</w:t>
      </w:r>
      <w:r w:rsidRPr="00923A38">
        <w:rPr>
          <w:rFonts w:ascii="Times New Roman" w:hAnsi="Times New Roman" w:cs="Times New Roman"/>
          <w:sz w:val="26"/>
          <w:szCs w:val="26"/>
        </w:rPr>
        <w:t>лей района;</w:t>
      </w:r>
    </w:p>
    <w:p w:rsidR="00923A38" w:rsidRDefault="00923A38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- количество используемых видов альтернативн</w:t>
      </w:r>
      <w:r w:rsidR="009D5F12">
        <w:rPr>
          <w:rFonts w:ascii="Times New Roman" w:hAnsi="Times New Roman" w:cs="Times New Roman"/>
          <w:sz w:val="26"/>
          <w:szCs w:val="26"/>
        </w:rPr>
        <w:t>ых носителей социальной рекламы.</w:t>
      </w:r>
    </w:p>
    <w:p w:rsidR="00D81240" w:rsidRPr="00923A38" w:rsidRDefault="00D81240" w:rsidP="0092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Срок реализации Программы - 2026 - 2030 годы. Мероприятия, реализующиеся в процессе выполнения программы, не предусматривают ее разбивку на подпрограммы.</w:t>
      </w:r>
    </w:p>
    <w:p w:rsidR="00D81240" w:rsidRPr="00923A38" w:rsidRDefault="00D81240" w:rsidP="00923A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Сведения об индикаторах муниципальной программы и их значения приведены в Приложении 1.</w:t>
      </w:r>
    </w:p>
    <w:p w:rsidR="00F9380C" w:rsidRDefault="00F9380C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380C" w:rsidRPr="00F9380C" w:rsidRDefault="00F9380C" w:rsidP="00F938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80C">
        <w:rPr>
          <w:rFonts w:ascii="Times New Roman" w:hAnsi="Times New Roman" w:cs="Times New Roman"/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F9380C" w:rsidRPr="00F9380C" w:rsidRDefault="00F9380C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0C">
        <w:rPr>
          <w:rFonts w:ascii="Times New Roman" w:hAnsi="Times New Roman" w:cs="Times New Roman"/>
          <w:sz w:val="26"/>
          <w:szCs w:val="26"/>
        </w:rPr>
        <w:t>Мероприятия, предусмотренные настоящей программой, реализуются в период с 2026 по 2030 годы.</w:t>
      </w:r>
    </w:p>
    <w:p w:rsidR="00F9380C" w:rsidRPr="00F9380C" w:rsidRDefault="00F9380C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0C">
        <w:rPr>
          <w:rFonts w:ascii="Times New Roman" w:hAnsi="Times New Roman" w:cs="Times New Roman"/>
          <w:sz w:val="26"/>
          <w:szCs w:val="26"/>
        </w:rPr>
        <w:t>Предусмотренные настоящей программой мероприятия направлены на достижение поставленной цели, реализацию поставленных задач.</w:t>
      </w:r>
    </w:p>
    <w:p w:rsidR="00F9380C" w:rsidRPr="00F9380C" w:rsidRDefault="00F9380C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380C">
        <w:rPr>
          <w:rFonts w:ascii="Times New Roman" w:hAnsi="Times New Roman" w:cs="Times New Roman"/>
          <w:spacing w:val="-2"/>
          <w:sz w:val="26"/>
          <w:szCs w:val="26"/>
        </w:rPr>
        <w:t>Перечень мероприятий муниципальной программы приводится в Приложении  2.</w:t>
      </w:r>
    </w:p>
    <w:p w:rsidR="00F9380C" w:rsidRPr="004433CC" w:rsidRDefault="00F9380C" w:rsidP="00F93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6"/>
          <w:szCs w:val="26"/>
        </w:rPr>
      </w:pPr>
    </w:p>
    <w:p w:rsidR="00923A38" w:rsidRPr="00923A38" w:rsidRDefault="00923A38" w:rsidP="00923A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8">
        <w:rPr>
          <w:rFonts w:ascii="Times New Roman" w:hAnsi="Times New Roman" w:cs="Times New Roman"/>
          <w:b/>
          <w:sz w:val="26"/>
          <w:szCs w:val="26"/>
        </w:rPr>
        <w:t>4. Общий объем финансовых ресурсов, необходимых для реализации</w:t>
      </w:r>
      <w:r w:rsidRPr="00923A38">
        <w:rPr>
          <w:rFonts w:ascii="Times New Roman" w:hAnsi="Times New Roman" w:cs="Times New Roman"/>
          <w:b/>
          <w:sz w:val="26"/>
          <w:szCs w:val="26"/>
        </w:rPr>
        <w:br/>
        <w:t>муниципальной программы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Мероприятия программы реализуются за счет средств районного бюджета Бу</w:t>
      </w:r>
      <w:r w:rsidRPr="00923A38">
        <w:rPr>
          <w:rFonts w:ascii="Times New Roman" w:hAnsi="Times New Roman" w:cs="Times New Roman"/>
          <w:sz w:val="26"/>
          <w:szCs w:val="26"/>
        </w:rPr>
        <w:t>р</w:t>
      </w:r>
      <w:r w:rsidRPr="00923A38">
        <w:rPr>
          <w:rFonts w:ascii="Times New Roman" w:hAnsi="Times New Roman" w:cs="Times New Roman"/>
          <w:sz w:val="26"/>
          <w:szCs w:val="26"/>
        </w:rPr>
        <w:t>линского района. Прогнозный объем финансирования программы на 2026-2030 годы с</w:t>
      </w:r>
      <w:r w:rsidRPr="00923A38">
        <w:rPr>
          <w:rFonts w:ascii="Times New Roman" w:hAnsi="Times New Roman" w:cs="Times New Roman"/>
          <w:sz w:val="26"/>
          <w:szCs w:val="26"/>
        </w:rPr>
        <w:t>о</w:t>
      </w:r>
      <w:r w:rsidRPr="00923A38">
        <w:rPr>
          <w:rFonts w:ascii="Times New Roman" w:hAnsi="Times New Roman" w:cs="Times New Roman"/>
          <w:sz w:val="26"/>
          <w:szCs w:val="26"/>
        </w:rPr>
        <w:t xml:space="preserve">ставит </w:t>
      </w:r>
      <w:r>
        <w:rPr>
          <w:rFonts w:ascii="Times New Roman" w:hAnsi="Times New Roman" w:cs="Times New Roman"/>
          <w:sz w:val="26"/>
          <w:szCs w:val="26"/>
        </w:rPr>
        <w:t xml:space="preserve">100 </w:t>
      </w:r>
      <w:r w:rsidRPr="00923A38">
        <w:rPr>
          <w:rFonts w:ascii="Times New Roman" w:hAnsi="Times New Roman" w:cs="Times New Roman"/>
          <w:sz w:val="26"/>
          <w:szCs w:val="26"/>
        </w:rPr>
        <w:t>тыс. рублей, в том числе по годам: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- 2026 год – </w:t>
      </w:r>
      <w:r w:rsidR="007E4E60">
        <w:rPr>
          <w:rFonts w:ascii="Times New Roman" w:hAnsi="Times New Roman" w:cs="Times New Roman"/>
          <w:sz w:val="26"/>
          <w:szCs w:val="26"/>
        </w:rPr>
        <w:t>20</w:t>
      </w:r>
      <w:r w:rsidRPr="00923A38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- 2027 год – </w:t>
      </w:r>
      <w:r w:rsidR="007E4E60">
        <w:rPr>
          <w:rFonts w:ascii="Times New Roman" w:hAnsi="Times New Roman" w:cs="Times New Roman"/>
          <w:sz w:val="26"/>
          <w:szCs w:val="26"/>
        </w:rPr>
        <w:t>20</w:t>
      </w:r>
      <w:r w:rsidRPr="00923A38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- 2028 год – </w:t>
      </w:r>
      <w:r w:rsidR="007E4E60">
        <w:rPr>
          <w:rFonts w:ascii="Times New Roman" w:hAnsi="Times New Roman" w:cs="Times New Roman"/>
          <w:sz w:val="26"/>
          <w:szCs w:val="26"/>
        </w:rPr>
        <w:t>20</w:t>
      </w:r>
      <w:r w:rsidRPr="00923A38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- 2029 год – </w:t>
      </w:r>
      <w:r w:rsidR="007E4E60">
        <w:rPr>
          <w:rFonts w:ascii="Times New Roman" w:hAnsi="Times New Roman" w:cs="Times New Roman"/>
          <w:sz w:val="26"/>
          <w:szCs w:val="26"/>
        </w:rPr>
        <w:t>20</w:t>
      </w:r>
      <w:r w:rsidRPr="00923A38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 xml:space="preserve">- 2030 год – </w:t>
      </w:r>
      <w:r w:rsidR="007E4E60">
        <w:rPr>
          <w:rFonts w:ascii="Times New Roman" w:hAnsi="Times New Roman" w:cs="Times New Roman"/>
          <w:sz w:val="26"/>
          <w:szCs w:val="26"/>
        </w:rPr>
        <w:t>20</w:t>
      </w:r>
      <w:r w:rsidRPr="00923A38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Информация об объемах финансовых ресурсов, необходимых для реализации м</w:t>
      </w:r>
      <w:r w:rsidRPr="00923A38">
        <w:rPr>
          <w:rFonts w:ascii="Times New Roman" w:hAnsi="Times New Roman" w:cs="Times New Roman"/>
          <w:sz w:val="26"/>
          <w:szCs w:val="26"/>
        </w:rPr>
        <w:t>у</w:t>
      </w:r>
      <w:r w:rsidRPr="00923A38">
        <w:rPr>
          <w:rFonts w:ascii="Times New Roman" w:hAnsi="Times New Roman" w:cs="Times New Roman"/>
          <w:sz w:val="26"/>
          <w:szCs w:val="26"/>
        </w:rPr>
        <w:t>ниципальной программы приводится согласно Приложению  3.</w:t>
      </w:r>
    </w:p>
    <w:p w:rsidR="00923A38" w:rsidRPr="00923A38" w:rsidRDefault="00923A38" w:rsidP="0092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z w:val="26"/>
          <w:szCs w:val="26"/>
        </w:rPr>
        <w:t>Объем расходов на осуществление мероприятий программы из районного бюджета Бурлинского района может ежегодно уточняться на основе анализа полученных резул</w:t>
      </w:r>
      <w:r w:rsidRPr="00923A38">
        <w:rPr>
          <w:rFonts w:ascii="Times New Roman" w:hAnsi="Times New Roman" w:cs="Times New Roman"/>
          <w:sz w:val="26"/>
          <w:szCs w:val="26"/>
        </w:rPr>
        <w:t>ь</w:t>
      </w:r>
      <w:r w:rsidRPr="00923A38">
        <w:rPr>
          <w:rFonts w:ascii="Times New Roman" w:hAnsi="Times New Roman" w:cs="Times New Roman"/>
          <w:sz w:val="26"/>
          <w:szCs w:val="26"/>
        </w:rPr>
        <w:t>татов и исходя из утвержденных бюджетных ассигнований и лимитов бюджетных обяз</w:t>
      </w:r>
      <w:r w:rsidRPr="00923A38">
        <w:rPr>
          <w:rFonts w:ascii="Times New Roman" w:hAnsi="Times New Roman" w:cs="Times New Roman"/>
          <w:sz w:val="26"/>
          <w:szCs w:val="26"/>
        </w:rPr>
        <w:t>а</w:t>
      </w:r>
      <w:r w:rsidRPr="00923A38">
        <w:rPr>
          <w:rFonts w:ascii="Times New Roman" w:hAnsi="Times New Roman" w:cs="Times New Roman"/>
          <w:sz w:val="26"/>
          <w:szCs w:val="26"/>
        </w:rPr>
        <w:t>тельств на очередной финансовый год.</w:t>
      </w:r>
    </w:p>
    <w:p w:rsidR="00F9380C" w:rsidRDefault="00F9380C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38" w:rsidRPr="00C4045F" w:rsidRDefault="00923A38" w:rsidP="00923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45F">
        <w:rPr>
          <w:rFonts w:ascii="Times New Roman" w:hAnsi="Times New Roman" w:cs="Times New Roman"/>
          <w:b/>
          <w:sz w:val="26"/>
          <w:szCs w:val="26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lastRenderedPageBreak/>
        <w:t>При реализации программы возможно возникновение рисков, которые могут пр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пятствовать достижению запланированных результатов.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</w:t>
      </w:r>
      <w:r w:rsidRPr="0070345B">
        <w:rPr>
          <w:sz w:val="26"/>
          <w:szCs w:val="26"/>
        </w:rPr>
        <w:t>м</w:t>
      </w:r>
      <w:r w:rsidRPr="0070345B">
        <w:rPr>
          <w:sz w:val="26"/>
          <w:szCs w:val="26"/>
        </w:rPr>
        <w:t>мы, оценка их масштабов и последствий, а также формирование системы мер по их пр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дотвращению.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При реализации программы могу</w:t>
      </w:r>
      <w:r>
        <w:rPr>
          <w:sz w:val="26"/>
          <w:szCs w:val="26"/>
        </w:rPr>
        <w:t>т быть выделены следующие риски:</w:t>
      </w:r>
    </w:p>
    <w:p w:rsidR="00923A38" w:rsidRPr="0046318D" w:rsidRDefault="00923A38" w:rsidP="00923A38">
      <w:pPr>
        <w:pStyle w:val="a5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46318D">
        <w:rPr>
          <w:bCs/>
          <w:sz w:val="26"/>
          <w:szCs w:val="26"/>
        </w:rPr>
        <w:t>5.1 Финансовые риски</w:t>
      </w:r>
      <w:r>
        <w:rPr>
          <w:bCs/>
          <w:sz w:val="26"/>
          <w:szCs w:val="26"/>
        </w:rPr>
        <w:t>.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Финансовые риски связаны с возникновением бюджетного дефицита и недост</w:t>
      </w:r>
      <w:r w:rsidRPr="0070345B">
        <w:rPr>
          <w:sz w:val="26"/>
          <w:szCs w:val="26"/>
        </w:rPr>
        <w:t>а</w:t>
      </w:r>
      <w:r w:rsidRPr="0070345B">
        <w:rPr>
          <w:sz w:val="26"/>
          <w:szCs w:val="26"/>
        </w:rPr>
        <w:t>точным, вследствие этого, уровнем бюджетного финансирования, отсутствием бюдже</w:t>
      </w:r>
      <w:r w:rsidRPr="0070345B">
        <w:rPr>
          <w:sz w:val="26"/>
          <w:szCs w:val="26"/>
        </w:rPr>
        <w:t>т</w:t>
      </w:r>
      <w:r w:rsidRPr="0070345B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Способами ограничения финансовых рисков выступают: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ежегодное уточнение объемов финансовых средств, предусмотренных на реал</w:t>
      </w:r>
      <w:r w:rsidRPr="0070345B">
        <w:rPr>
          <w:sz w:val="26"/>
          <w:szCs w:val="26"/>
        </w:rPr>
        <w:t>и</w:t>
      </w:r>
      <w:r w:rsidRPr="0070345B">
        <w:rPr>
          <w:sz w:val="26"/>
          <w:szCs w:val="26"/>
        </w:rPr>
        <w:t>зацию мероприятий муниципальной программы, в зависимости от достигнутых резул</w:t>
      </w:r>
      <w:r w:rsidRPr="0070345B">
        <w:rPr>
          <w:sz w:val="26"/>
          <w:szCs w:val="26"/>
        </w:rPr>
        <w:t>ь</w:t>
      </w:r>
      <w:r w:rsidRPr="0070345B">
        <w:rPr>
          <w:sz w:val="26"/>
          <w:szCs w:val="26"/>
        </w:rPr>
        <w:t>татов;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определение приоритетов для первоочередного финансирования;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планирование бюджетных расходов с применением методик оценки эффективн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сти бюджетных расходов</w:t>
      </w:r>
      <w:r>
        <w:rPr>
          <w:sz w:val="26"/>
          <w:szCs w:val="26"/>
        </w:rPr>
        <w:t>.</w:t>
      </w:r>
    </w:p>
    <w:p w:rsidR="00923A38" w:rsidRPr="0046318D" w:rsidRDefault="00923A38" w:rsidP="00923A38">
      <w:pPr>
        <w:pStyle w:val="a5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46318D">
        <w:rPr>
          <w:bCs/>
          <w:sz w:val="26"/>
          <w:szCs w:val="26"/>
        </w:rPr>
        <w:t>5.2  Административные риски.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Риски данной группы связаны с неэффективным управлением реализацией мун</w:t>
      </w:r>
      <w:r w:rsidRPr="0070345B">
        <w:rPr>
          <w:sz w:val="26"/>
          <w:szCs w:val="26"/>
        </w:rPr>
        <w:t>и</w:t>
      </w:r>
      <w:r w:rsidRPr="0070345B">
        <w:rPr>
          <w:sz w:val="26"/>
          <w:szCs w:val="26"/>
        </w:rPr>
        <w:t>ципальной программы, низкой эффективностью взаимодействия заинтересованных ст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рон, что может повлечь за собой потерю качества управляемости, нарушение планиру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мых сроков программы, невыполнение ее цели и задач, снижение эффективности и</w:t>
      </w:r>
      <w:r w:rsidRPr="0070345B">
        <w:rPr>
          <w:sz w:val="26"/>
          <w:szCs w:val="26"/>
        </w:rPr>
        <w:t>с</w:t>
      </w:r>
      <w:r w:rsidRPr="0070345B">
        <w:rPr>
          <w:sz w:val="26"/>
          <w:szCs w:val="26"/>
        </w:rPr>
        <w:t>пользования ресурсов и качества выполнения мероприятий программы.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формирование эффективной системы управления реализацией программы;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проведение систематического аудита результативности реализации программы;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регулярная публикация отчетов о ходе реализации программы;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повышение эффективности взаимодействия участников реализации программы;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заключение и контроль реализации соглашений о взаимодействии с заинтерес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ванными сторонами;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создание системы мониторингов реализации программы;</w:t>
      </w:r>
    </w:p>
    <w:p w:rsidR="00923A38" w:rsidRPr="0070345B" w:rsidRDefault="00923A38" w:rsidP="00923A3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своевременная корректировка мероприятий программы.</w:t>
      </w:r>
    </w:p>
    <w:p w:rsidR="00923A38" w:rsidRPr="0070345B" w:rsidRDefault="00923A38" w:rsidP="00923A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A38" w:rsidRPr="00923A38" w:rsidRDefault="00923A38" w:rsidP="00923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8">
        <w:rPr>
          <w:rFonts w:ascii="Times New Roman" w:hAnsi="Times New Roman" w:cs="Times New Roman"/>
          <w:b/>
          <w:sz w:val="26"/>
          <w:szCs w:val="26"/>
        </w:rPr>
        <w:t>6. Методика оценки эффективности муниципальной программы</w:t>
      </w:r>
    </w:p>
    <w:p w:rsidR="00923A38" w:rsidRPr="00923A38" w:rsidRDefault="00923A38" w:rsidP="00923A38">
      <w:pPr>
        <w:tabs>
          <w:tab w:val="num" w:pos="-25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A38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выполнения муниципальной пр</w:t>
      </w:r>
      <w:r w:rsidRPr="00923A38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</w:t>
      </w:r>
      <w:r w:rsidRPr="00923A38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граммы в соответствии с разделом 7 Порядка </w:t>
      </w:r>
      <w:r w:rsidRPr="00923A38">
        <w:rPr>
          <w:rFonts w:ascii="Times New Roman" w:hAnsi="Times New Roman" w:cs="Times New Roman"/>
          <w:sz w:val="26"/>
          <w:szCs w:val="26"/>
        </w:rPr>
        <w:t>разработки, реализации и оценки эффе</w:t>
      </w:r>
      <w:r w:rsidRPr="00923A38">
        <w:rPr>
          <w:rFonts w:ascii="Times New Roman" w:hAnsi="Times New Roman" w:cs="Times New Roman"/>
          <w:sz w:val="26"/>
          <w:szCs w:val="26"/>
        </w:rPr>
        <w:t>к</w:t>
      </w:r>
      <w:r w:rsidRPr="00923A38">
        <w:rPr>
          <w:rFonts w:ascii="Times New Roman" w:hAnsi="Times New Roman" w:cs="Times New Roman"/>
          <w:sz w:val="26"/>
          <w:szCs w:val="26"/>
        </w:rPr>
        <w:t xml:space="preserve">тивности муниципальных программ муниципального образования </w:t>
      </w:r>
      <w:smartTag w:uri="urn:schemas-microsoft-com:office:smarttags" w:element="PersonName">
        <w:r w:rsidRPr="00923A38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Pr="00923A38">
        <w:rPr>
          <w:rFonts w:ascii="Times New Roman" w:hAnsi="Times New Roman" w:cs="Times New Roman"/>
          <w:sz w:val="26"/>
          <w:szCs w:val="26"/>
        </w:rPr>
        <w:t xml:space="preserve"> А</w:t>
      </w:r>
      <w:r w:rsidRPr="00923A38">
        <w:rPr>
          <w:rFonts w:ascii="Times New Roman" w:hAnsi="Times New Roman" w:cs="Times New Roman"/>
          <w:sz w:val="26"/>
          <w:szCs w:val="26"/>
        </w:rPr>
        <w:t>л</w:t>
      </w:r>
      <w:r w:rsidRPr="00923A38">
        <w:rPr>
          <w:rFonts w:ascii="Times New Roman" w:hAnsi="Times New Roman" w:cs="Times New Roman"/>
          <w:sz w:val="26"/>
          <w:szCs w:val="26"/>
        </w:rPr>
        <w:t>тайского края, утвержденном постановлением Администрации Бурлинского района А</w:t>
      </w:r>
      <w:r w:rsidRPr="00923A38">
        <w:rPr>
          <w:rFonts w:ascii="Times New Roman" w:hAnsi="Times New Roman" w:cs="Times New Roman"/>
          <w:sz w:val="26"/>
          <w:szCs w:val="26"/>
        </w:rPr>
        <w:t>л</w:t>
      </w:r>
      <w:r w:rsidRPr="00923A38">
        <w:rPr>
          <w:rFonts w:ascii="Times New Roman" w:hAnsi="Times New Roman" w:cs="Times New Roman"/>
          <w:sz w:val="26"/>
          <w:szCs w:val="26"/>
        </w:rPr>
        <w:t>тайского края от 28 февраля 2018 года № 31.</w:t>
      </w:r>
    </w:p>
    <w:p w:rsidR="00923A38" w:rsidRDefault="00923A3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38" w:rsidRPr="00923A38" w:rsidRDefault="00923A38" w:rsidP="00923A38">
      <w:pPr>
        <w:autoSpaceDE/>
        <w:autoSpaceDN/>
        <w:adjustRightInd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923A3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3A38" w:rsidRPr="00923A38" w:rsidRDefault="00923A38" w:rsidP="00923A38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23A38" w:rsidRDefault="00923A38" w:rsidP="00923A3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«Развитие общественного здоровья  </w:t>
      </w:r>
    </w:p>
    <w:p w:rsidR="00923A38" w:rsidRDefault="00923A38" w:rsidP="00923A3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Бурлинского района Алтайского края </w:t>
      </w:r>
    </w:p>
    <w:p w:rsidR="00923A38" w:rsidRPr="00923A38" w:rsidRDefault="00923A38" w:rsidP="00923A3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на 2026-2030 годы»</w:t>
      </w:r>
    </w:p>
    <w:p w:rsidR="00923A38" w:rsidRDefault="00923A38">
      <w:pPr>
        <w:autoSpaceDE/>
        <w:autoSpaceDN/>
        <w:adjustRightInd/>
        <w:spacing w:after="0" w:line="240" w:lineRule="auto"/>
        <w:rPr>
          <w:b/>
          <w:sz w:val="26"/>
          <w:szCs w:val="26"/>
        </w:rPr>
      </w:pPr>
    </w:p>
    <w:p w:rsidR="00923A38" w:rsidRPr="00923A38" w:rsidRDefault="00923A38" w:rsidP="00923A38">
      <w:pPr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8">
        <w:rPr>
          <w:rFonts w:ascii="Times New Roman" w:hAnsi="Times New Roman" w:cs="Times New Roman"/>
          <w:b/>
          <w:sz w:val="26"/>
          <w:szCs w:val="26"/>
        </w:rPr>
        <w:t>Сведения об индикаторах муниципальной программы и их значениях</w:t>
      </w:r>
    </w:p>
    <w:p w:rsidR="00923A38" w:rsidRPr="007E4E60" w:rsidRDefault="00923A38" w:rsidP="00923A3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560"/>
        <w:gridCol w:w="2986"/>
        <w:gridCol w:w="707"/>
        <w:gridCol w:w="861"/>
        <w:gridCol w:w="812"/>
        <w:gridCol w:w="947"/>
        <w:gridCol w:w="868"/>
        <w:gridCol w:w="840"/>
        <w:gridCol w:w="883"/>
        <w:gridCol w:w="993"/>
      </w:tblGrid>
      <w:tr w:rsidR="00923A38" w:rsidRPr="00923A38" w:rsidTr="007E4E6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индикатора</w:t>
            </w:r>
          </w:p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(показателя)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изме-р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6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показателей</w:t>
            </w:r>
          </w:p>
        </w:tc>
      </w:tr>
      <w:tr w:rsidR="00923A38" w:rsidRPr="00923A38" w:rsidTr="007E4E60"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Год, пре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шес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ву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щий году разр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ботки мун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пал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ной пр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гра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мы (факт)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Год ра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ботки мун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пал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ной пр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гра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мы (оценка)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муниципальной программы</w:t>
            </w:r>
          </w:p>
        </w:tc>
      </w:tr>
      <w:tr w:rsidR="00923A38" w:rsidRPr="00923A38" w:rsidTr="007E4E60">
        <w:trPr>
          <w:cantSplit/>
          <w:trHeight w:val="23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2024г.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2025г.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2026г.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2027г.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2028г.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2029г.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2030г.</w:t>
            </w:r>
          </w:p>
          <w:p w:rsidR="00923A38" w:rsidRPr="00923A38" w:rsidRDefault="00923A38" w:rsidP="00923A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3A38" w:rsidRPr="00923A38" w:rsidTr="007E4E60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8" w:rsidRPr="00923A38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A38" w:rsidRPr="00923A38" w:rsidRDefault="00923A38" w:rsidP="00923A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3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23A38" w:rsidRPr="008373FD" w:rsidTr="007E4E60">
        <w:trPr>
          <w:trHeight w:val="8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7E4E60" w:rsidP="0092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массовых мероприятий (зрителей)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7E4E60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90760</w:t>
            </w:r>
          </w:p>
        </w:tc>
      </w:tr>
      <w:tr w:rsidR="00923A38" w:rsidRPr="008373FD" w:rsidTr="007E4E60">
        <w:trPr>
          <w:trHeight w:val="6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7E4E60" w:rsidP="0092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Количество активных уч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стников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7E4E60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</w:p>
        </w:tc>
      </w:tr>
      <w:tr w:rsidR="00923A38" w:rsidRPr="008373FD" w:rsidTr="007E4E60">
        <w:trPr>
          <w:trHeight w:val="6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7E4E60" w:rsidP="00923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Количество активных коллективов-участников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7E4E60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923A38" w:rsidRPr="008373FD" w:rsidTr="007E4E60">
        <w:trPr>
          <w:trHeight w:val="114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23A38" w:rsidRPr="008373FD" w:rsidRDefault="007E4E60" w:rsidP="00923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Доля жителей - участн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ков мероприятий пр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граммы к общей числе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ности жителей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923A38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38" w:rsidRPr="008373FD" w:rsidRDefault="008373FD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7E4E60" w:rsidRPr="008373FD" w:rsidRDefault="007E4E60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4E60" w:rsidRPr="00923A38" w:rsidRDefault="007E4E60" w:rsidP="007E4E60">
      <w:pPr>
        <w:autoSpaceDE/>
        <w:autoSpaceDN/>
        <w:adjustRightInd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923A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E4E60" w:rsidRPr="00923A38" w:rsidRDefault="007E4E60" w:rsidP="007E4E6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E4E60" w:rsidRDefault="007E4E60" w:rsidP="007E4E6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«Развитие общественного здоровья  </w:t>
      </w:r>
    </w:p>
    <w:p w:rsidR="007E4E60" w:rsidRDefault="007E4E60" w:rsidP="007E4E6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Бурлинского района Алтайского края </w:t>
      </w:r>
    </w:p>
    <w:p w:rsidR="007E4E60" w:rsidRPr="00923A38" w:rsidRDefault="007E4E60" w:rsidP="007E4E6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на 2026-2030 годы»</w:t>
      </w:r>
    </w:p>
    <w:p w:rsidR="00923A38" w:rsidRDefault="00923A3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3C96" w:rsidRPr="003E09C2" w:rsidRDefault="00BB3C96" w:rsidP="004433CC">
      <w:pPr>
        <w:shd w:val="clear" w:color="auto" w:fill="FFFFFF"/>
        <w:spacing w:line="326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9C2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программы</w:t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BB3C96" w:rsidRPr="00D94407" w:rsidTr="003552CF">
        <w:trPr>
          <w:trHeight w:hRule="exact" w:val="15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Pr="00D94407" w:rsidRDefault="00BB3C96" w:rsidP="004433C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94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Pr="00D94407" w:rsidRDefault="00BB3C96" w:rsidP="004433CC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Цель, задача, мер</w:t>
            </w:r>
            <w:r w:rsidRPr="00D94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94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приятие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Pr="00D94407" w:rsidRDefault="00BB3C96" w:rsidP="004433CC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D94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</w:t>
            </w:r>
            <w:r w:rsidRPr="00D94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94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лизации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Pr="00D94407" w:rsidRDefault="00BB3C96" w:rsidP="004433CC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D94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програ</w:t>
            </w:r>
            <w:r w:rsidRPr="00D94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D94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мы</w:t>
            </w:r>
          </w:p>
        </w:tc>
        <w:tc>
          <w:tcPr>
            <w:tcW w:w="3653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Pr="00D94407" w:rsidRDefault="00BB3C96" w:rsidP="004433C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3C96" w:rsidRDefault="00BB3C96" w:rsidP="004433CC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BB3C96" w:rsidRPr="00D94407" w:rsidRDefault="00BB3C96" w:rsidP="004433CC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финансирования</w:t>
            </w:r>
          </w:p>
        </w:tc>
      </w:tr>
      <w:tr w:rsidR="003552CF" w:rsidRPr="00D94407" w:rsidTr="003552CF">
        <w:trPr>
          <w:trHeight w:hRule="exact" w:val="1005"/>
        </w:trPr>
        <w:tc>
          <w:tcPr>
            <w:tcW w:w="406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3552C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170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Цель, задача, мер</w:t>
            </w:r>
            <w:r w:rsidRPr="003552C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</w:t>
            </w:r>
            <w:r w:rsidRPr="003552C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приятие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  <w:r w:rsidRPr="003552C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ре</w:t>
            </w:r>
            <w:r w:rsidRPr="003552C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а</w:t>
            </w:r>
            <w:r w:rsidRPr="003552C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лизации</w:t>
            </w:r>
          </w:p>
        </w:tc>
        <w:tc>
          <w:tcPr>
            <w:tcW w:w="1106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Pr="003552C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програ</w:t>
            </w:r>
            <w:r w:rsidRPr="003552C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</w:t>
            </w:r>
            <w:r w:rsidRPr="003552C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мы</w:t>
            </w:r>
          </w:p>
        </w:tc>
        <w:tc>
          <w:tcPr>
            <w:tcW w:w="3653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114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</w:t>
            </w:r>
          </w:p>
          <w:p w:rsidR="003552CF" w:rsidRPr="003552CF" w:rsidRDefault="003552CF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финансирования</w:t>
            </w:r>
          </w:p>
        </w:tc>
      </w:tr>
      <w:tr w:rsidR="003552CF" w:rsidRPr="00D94407" w:rsidTr="003552CF">
        <w:trPr>
          <w:trHeight w:hRule="exact" w:val="100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всег</w:t>
            </w: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4E60" w:rsidRPr="003552CF" w:rsidRDefault="007E4E60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2CF" w:rsidRPr="00D94407" w:rsidTr="003552CF">
        <w:trPr>
          <w:trHeight w:hRule="exact" w:val="331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C96" w:rsidRPr="003552CF" w:rsidRDefault="00BB3C96" w:rsidP="00355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2C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D5F12" w:rsidRPr="00D94407" w:rsidTr="003552CF">
        <w:trPr>
          <w:trHeight w:hRule="exact" w:val="296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Снижение уровня заболева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е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мости, смертности и инвалидности, вызванной по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дающимися пр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филактике и пр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е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дотвратимыми неинфекционн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ы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ми и инфекцио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ными заболев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ниями путем обе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печения межсе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торального с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трудничества и системной работы на муниципал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ь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ном уровне, кот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рая позволит н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селению достичь наивысшего уро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ня здоровья и производительн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сти в каждой во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растной и соц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</w:t>
            </w:r>
            <w:r w:rsidRPr="003552C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альной группах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b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D5F12" w:rsidRPr="00D94407" w:rsidTr="003552CF">
        <w:trPr>
          <w:trHeight w:hRule="exact" w:val="274"/>
        </w:trPr>
        <w:tc>
          <w:tcPr>
            <w:tcW w:w="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9D5F12" w:rsidRPr="00D94407" w:rsidTr="00B65E27">
        <w:trPr>
          <w:trHeight w:hRule="exact" w:val="6825"/>
        </w:trPr>
        <w:tc>
          <w:tcPr>
            <w:tcW w:w="406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9D5F12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</w:tbl>
    <w:p w:rsidR="003552CF" w:rsidRDefault="003552CF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9D5F12" w:rsidRPr="00D94407" w:rsidTr="003552CF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дение мероприятий, направленных на снижение вреда здоровью жителей муниципального образования, об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словленного факт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рами риска неи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фекционных заб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леваний (НИЗ): а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териальной гипе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тонии, сахарного диабета, ишемич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ской болезни сер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ца (ИБС), гипод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намии, пагубного употребления таб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 и алкоголя, н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рационального п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3552C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тания и стресса и др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.</w:t>
            </w:r>
          </w:p>
          <w:p w:rsidR="009D5F12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552CF" w:rsidRPr="00D94407" w:rsidTr="003552CF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CA0FAB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552CF" w:rsidRPr="00D94407" w:rsidTr="00107D7B">
        <w:trPr>
          <w:trHeight w:hRule="exact" w:val="5471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9D5F12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2CF" w:rsidRPr="00D94407" w:rsidRDefault="003552CF" w:rsidP="00107D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1.1.1. </w:t>
            </w:r>
          </w:p>
          <w:p w:rsidR="00B65E27" w:rsidRDefault="00B65E27" w:rsidP="00107D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занятий для учащихся школ по воп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росам ЗОЖ и ответственного 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тельства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Default="00B65E27" w:rsidP="0010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07D7B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CA0FAB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07D7B" w:rsidRPr="00D94407" w:rsidTr="00107D7B">
        <w:trPr>
          <w:trHeight w:hRule="exact" w:val="108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1.1.2. 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инфо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маци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но-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образовательных акций («Всемирный день борьбы против рака», «День му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ского здоровья»)</w:t>
            </w: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Default="00B65E27" w:rsidP="00B6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07D7B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CA0FAB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107D7B">
        <w:trPr>
          <w:trHeight w:hRule="exact" w:val="1654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107D7B" w:rsidRDefault="00107D7B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9D5F12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1.1.3. </w:t>
            </w:r>
          </w:p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Тиражирование и рас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пространение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мационных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материалов в СМИ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во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 пр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филактики урол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гических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забо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ний у взрослых и детей, по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опросам возможности 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него выявления,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предупре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ждения и лечения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шений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репродук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тивного здоровья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чин,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профилактики ИППП в раз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возрастных группах</w:t>
            </w: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9D5F12" w:rsidRPr="003552CF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Default="009D5F12" w:rsidP="00B6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ЦРБ»,</w:t>
            </w:r>
          </w:p>
          <w:p w:rsidR="009D5F12" w:rsidRDefault="009D5F12" w:rsidP="00B6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D85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07D7B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CA0FAB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07D7B" w:rsidRPr="00D94407" w:rsidTr="00B65E27">
        <w:trPr>
          <w:trHeight w:hRule="exact" w:val="4621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9D5F1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1.1.4. 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 уро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ков 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здоровья по вопр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 рационального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режима дня, без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пасного поведения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репродук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тивного здоровья мальч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ков, 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девочек, юн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шей и девушек</w:t>
            </w: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Default="00B65E27" w:rsidP="0010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07D7B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CA0FAB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7B" w:rsidRPr="00D94407" w:rsidRDefault="00107D7B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B65E27">
        <w:trPr>
          <w:trHeight w:hRule="exact" w:val="2400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1.1.5. </w:t>
            </w:r>
          </w:p>
          <w:p w:rsidR="00B65E27" w:rsidRPr="005B231D" w:rsidRDefault="00B65E27" w:rsidP="00B6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Проведение спо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тивных меропри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среди де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тей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Default="006D52C3" w:rsidP="006D5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</w:t>
            </w:r>
            <w:r w:rsidR="00B65E27">
              <w:rPr>
                <w:rFonts w:ascii="Times New Roman" w:hAnsi="Times New Roman" w:cs="Times New Roman"/>
                <w:sz w:val="24"/>
                <w:szCs w:val="24"/>
              </w:rPr>
              <w:t>омитет по обр</w:t>
            </w:r>
            <w:r w:rsidR="00B6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5E27"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B65E27">
        <w:trPr>
          <w:trHeight w:hRule="exact" w:val="108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1.1.6. </w:t>
            </w:r>
          </w:p>
          <w:p w:rsidR="00B65E27" w:rsidRDefault="00B65E27" w:rsidP="00B65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дение акций зд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ровьесберегающей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правленности, 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вклю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чая профила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тику ДТП, в ме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народные и вс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мирные даты ВОЗ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B65E27">
        <w:trPr>
          <w:trHeight w:hRule="exact" w:val="187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B65E27" w:rsidRDefault="00B65E27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1.1.7. 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 межведо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ых мер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приятий по проп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ганде 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ЗОЖ для д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тей с участием р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дителей</w:t>
            </w: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Default="00B65E27" w:rsidP="00B6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B65E27">
        <w:trPr>
          <w:trHeight w:hRule="exact" w:val="1644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65E27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1.1.8. 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соре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нований для детей с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родителями</w:t>
            </w: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3552CF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65E27" w:rsidRPr="00D94407" w:rsidTr="006D52C3">
        <w:trPr>
          <w:trHeight w:hRule="exact" w:val="112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D52C3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1.1.9. </w:t>
            </w:r>
          </w:p>
          <w:p w:rsidR="006D52C3" w:rsidRPr="00503CFB" w:rsidRDefault="006D52C3" w:rsidP="00693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 конкурса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«Самый здоровый класс»</w:t>
            </w:r>
          </w:p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B6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693265">
        <w:trPr>
          <w:trHeight w:hRule="exact" w:val="80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93265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1.1.10. </w:t>
            </w:r>
          </w:p>
          <w:p w:rsidR="00693265" w:rsidRPr="00503CFB" w:rsidRDefault="00693265" w:rsidP="00693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Организация на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янной основе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тавок литерат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 по ЗОЖ в би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отечной системе муниципаль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ного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зования с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ведением раз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ых просветител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ских мероприятий для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дежи, в рамках тематич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ских дней Всеми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организац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ии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здравоохранения</w:t>
            </w:r>
          </w:p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552CF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93265" w:rsidRPr="00D94407" w:rsidTr="006D52C3">
        <w:trPr>
          <w:trHeight w:hRule="exact" w:val="4136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93265" w:rsidRPr="00D94407" w:rsidTr="00B65E27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3E09C2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1.1.11. </w:t>
            </w:r>
          </w:p>
          <w:p w:rsidR="00693265" w:rsidRDefault="00693265" w:rsidP="00693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фле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бов по здоровому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образу жизни с уч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тием волонте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детско-подростковых кл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бов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еме «Без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пасное поведение среди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молодежи»</w:t>
            </w:r>
          </w:p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552CF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Default="006D52C3" w:rsidP="00B6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омитет по кул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E27" w:rsidRPr="00D94407" w:rsidTr="00B65E27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CA0FAB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E27" w:rsidRPr="00D94407" w:rsidRDefault="00B65E27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93265" w:rsidRPr="00D94407" w:rsidTr="00693265">
        <w:trPr>
          <w:trHeight w:hRule="exact" w:val="2408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B65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693265" w:rsidRDefault="00693265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693265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1.1.12. </w:t>
            </w:r>
          </w:p>
          <w:p w:rsidR="00693265" w:rsidRPr="00374DE4" w:rsidRDefault="00693265" w:rsidP="00693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дение спорти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роприятий среди молодежи, под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ростков детско-подростковых кл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бов</w:t>
            </w:r>
          </w:p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552CF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омитет по кул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3265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CA0FAB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93265" w:rsidRPr="00D94407" w:rsidTr="00693265">
        <w:trPr>
          <w:trHeight w:hRule="exact" w:val="1786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93265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Arial-BoldMT" w:hAnsi="Arial-BoldMT"/>
                <w:bCs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t>15</w:t>
            </w:r>
          </w:p>
          <w:p w:rsidR="003E09C2" w:rsidRDefault="003E09C2" w:rsidP="003E09C2">
            <w:pPr>
              <w:shd w:val="clear" w:color="auto" w:fill="FFFFFF"/>
              <w:spacing w:after="0" w:line="240" w:lineRule="auto"/>
              <w:rPr>
                <w:rFonts w:ascii="Arial-BoldMT" w:hAnsi="Arial-BoldMT"/>
                <w:b/>
                <w:bCs/>
                <w:color w:val="FFFFFF"/>
              </w:rPr>
            </w:pPr>
          </w:p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-BoldMT" w:hAnsi="Arial-BoldMT"/>
                <w:b/>
                <w:bCs/>
                <w:color w:val="FFFFFF"/>
              </w:rPr>
              <w:t>1555555551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1.1.13.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районных акций по выяв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нию факт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ров риска НИЗ во время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 дат ВОЗ и районных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праздн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 («Улица здор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вья», День отказа от курения, День 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тери, День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семьи, другое)</w:t>
            </w:r>
          </w:p>
          <w:p w:rsidR="00693265" w:rsidRPr="00D94407" w:rsidRDefault="00693265" w:rsidP="006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552CF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омитет по кул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93265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3265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CA0FAB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93265" w:rsidRPr="00D94407" w:rsidTr="00693265">
        <w:trPr>
          <w:trHeight w:hRule="exact" w:val="301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93265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E09C2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1</w:t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1.1.14.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ие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 клубов и кру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 по ин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тересам для пожилых людей на ба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зах учрежд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 культуры</w:t>
            </w:r>
          </w:p>
          <w:p w:rsidR="00693265" w:rsidRPr="00D94407" w:rsidRDefault="00693265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552CF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</w:t>
            </w:r>
          </w:p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туре,</w:t>
            </w:r>
          </w:p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Совет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теранов</w:t>
            </w:r>
          </w:p>
          <w:p w:rsidR="00693265" w:rsidRPr="00D94407" w:rsidRDefault="00693265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3265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E09C2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CA0FAB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93265" w:rsidRPr="00D94407" w:rsidTr="006D52C3">
        <w:trPr>
          <w:trHeight w:hRule="exact" w:val="193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3E09C2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265" w:rsidRPr="00D94407" w:rsidRDefault="00693265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17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1.1.15.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рганизация и проведение тво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ских конкурсов, выста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вок с участ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ем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пожилых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Default="00543F06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туре, районный Совет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теранов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1127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sz w:val="24"/>
                <w:szCs w:val="24"/>
              </w:rPr>
              <w:br w:type="page"/>
            </w: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18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1.1.16.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районных акций по сохра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нию здор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вья в пожилом во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расте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(акций пе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ших прогулок в Межд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народ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день п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 человека,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«Тропы здоровья»)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Default="00543F06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туре, районный Совет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теранов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225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543F06" w:rsidRDefault="00543F06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1.1.17.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ганизация и проведение спо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 меропри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тий для пенсион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ров и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инвалидов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</w:t>
            </w:r>
          </w:p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543F06" w:rsidRDefault="00543F06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Совет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теранов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6D52C3">
        <w:trPr>
          <w:trHeight w:hRule="exact" w:val="1928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20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1.1.18.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ганизация и проведение 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онных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тивно-массовых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риятий по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проп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ганде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ческой активности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</w:t>
            </w:r>
          </w:p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1701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21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1.1.19.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 спо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тий для людей с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рани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ченными ф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зическими возмо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ностями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6D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</w:t>
            </w:r>
          </w:p>
          <w:p w:rsidR="00543F06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3F06">
              <w:rPr>
                <w:rFonts w:ascii="Times New Roman" w:hAnsi="Times New Roman" w:cs="Times New Roman"/>
                <w:sz w:val="24"/>
                <w:szCs w:val="24"/>
              </w:rPr>
              <w:t>омитет по кул</w:t>
            </w:r>
            <w:r w:rsidR="00543F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43F06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1548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22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607EE5" w:rsidRDefault="00543F06" w:rsidP="00543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1.1.20.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Разработка и тиражирование 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мяток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для 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тей и родителей по осн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вам без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опасности жизнедеятельности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Default="00543F06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128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543F06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23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1.1.21. 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отка и издание буклетов по безопасному 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ведению и образу жизни в пожи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лом возрасте</w:t>
            </w:r>
          </w:p>
          <w:p w:rsidR="00543F06" w:rsidRPr="00D94407" w:rsidRDefault="00543F06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552CF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Default="00543F06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43F06" w:rsidRPr="00D94407" w:rsidTr="00543F06">
        <w:trPr>
          <w:trHeight w:hRule="exact" w:val="126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D52C3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 w:rsidRPr="003E09C2">
              <w:rPr>
                <w:rFonts w:ascii="Arial-BoldMT" w:hAnsi="Arial-BoldMT"/>
                <w:bCs/>
                <w:sz w:val="24"/>
                <w:szCs w:val="24"/>
              </w:rPr>
              <w:t>24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180806" w:rsidRDefault="006D52C3" w:rsidP="006D5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1.1.22. 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онное сопровожд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ние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C3" w:rsidRPr="00D94407" w:rsidRDefault="006D52C3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6D52C3">
        <w:trPr>
          <w:trHeight w:hRule="exact" w:val="82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6D52C3" w:rsidRDefault="006D52C3">
      <w:r>
        <w:br w:type="page"/>
      </w: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6D52C3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lastRenderedPageBreak/>
              <w:br w:type="page"/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25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180806" w:rsidRDefault="006D52C3" w:rsidP="006D5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1.1.23. Размещение инфор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СМИ по вопросам ЗОЖ, спосо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бам укрепл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здо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ровья, 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ветственного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  <w:p w:rsidR="006D52C3" w:rsidRPr="00D94407" w:rsidRDefault="006D52C3" w:rsidP="006D5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6D52C3">
        <w:trPr>
          <w:trHeight w:hRule="exact" w:val="1560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D52C3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26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1.1.24. Размещение информации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тиям пр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на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 сайта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рай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  <w:p w:rsidR="006D52C3" w:rsidRPr="00D94407" w:rsidRDefault="006D52C3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43F06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3E09C2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CA0FAB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F06" w:rsidRPr="00D94407" w:rsidRDefault="00543F06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3E09C2">
        <w:trPr>
          <w:trHeight w:hRule="exact" w:val="1269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D52C3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Arial-BoldMT" w:hAnsi="Arial-BoldMT"/>
                <w:bCs/>
                <w:sz w:val="24"/>
                <w:szCs w:val="24"/>
              </w:rPr>
              <w:br w:type="page"/>
            </w:r>
            <w:r w:rsidR="003E09C2">
              <w:rPr>
                <w:rFonts w:ascii="Arial-BoldMT" w:hAnsi="Arial-BoldMT"/>
                <w:bCs/>
                <w:sz w:val="24"/>
                <w:szCs w:val="24"/>
              </w:rPr>
              <w:t>27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6D52C3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Мероприятие 1.1.25. Оснащение оборудованием в соответствии со стандартами мед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цинских кабинетов образовательных учреждений</w:t>
            </w:r>
          </w:p>
          <w:p w:rsidR="006D52C3" w:rsidRPr="00D94407" w:rsidRDefault="006D52C3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Default="006D52C3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D52C3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CA0FAB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6D52C3">
        <w:trPr>
          <w:trHeight w:hRule="exact" w:val="1643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6D52C3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6D52C3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 xml:space="preserve">Задача 1.2.: 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дение мероприятий, направленных на обеспечение ди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пансеризации и профилактических осмотров опред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ленных групп взрослого насел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6D52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ния.</w:t>
            </w:r>
          </w:p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F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3552CF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D52C3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CA0FAB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D52C3" w:rsidRPr="00D94407" w:rsidTr="006D52C3">
        <w:trPr>
          <w:trHeight w:hRule="exact" w:val="2660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3" w:rsidRPr="00D94407" w:rsidRDefault="006D52C3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6D52C3" w:rsidRDefault="006D52C3" w:rsidP="0044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9C2" w:rsidRDefault="003E09C2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09C2" w:rsidRDefault="003E09C2" w:rsidP="0044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7" w:type="dxa"/>
        <w:tblInd w:w="-4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170"/>
        <w:gridCol w:w="1148"/>
        <w:gridCol w:w="1106"/>
        <w:gridCol w:w="602"/>
        <w:gridCol w:w="616"/>
        <w:gridCol w:w="559"/>
        <w:gridCol w:w="588"/>
        <w:gridCol w:w="560"/>
        <w:gridCol w:w="728"/>
        <w:gridCol w:w="2114"/>
      </w:tblGrid>
      <w:tr w:rsidR="003E09C2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6D52C3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Проведение мер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приятий по привл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чению взрослого населения к проф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лактическим мед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цинским осмотрам и диспансеризации определенных групп взрослого н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селения для оценки состояния здоровья и раннего (своевр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менного) выявления состояний, забол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ваний и факторов риска их развития, а также в целях опр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деления групп зд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ровья и выработки рекомендаций для граждан</w:t>
            </w:r>
          </w:p>
          <w:p w:rsidR="003E09C2" w:rsidRPr="00D94407" w:rsidRDefault="003E09C2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552CF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Default="003E09C2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ЦРБ»,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заций 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E09C2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CA0FAB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E09C2" w:rsidRPr="00D94407" w:rsidTr="003E09C2">
        <w:trPr>
          <w:trHeight w:hRule="exact" w:val="5575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3E09C2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6D52C3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Проведение мер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приятий по привл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чению населения к вакцинации против инфекционных з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болеваний в соо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ветствии с наци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нальным календ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рем профилактич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28F">
              <w:rPr>
                <w:rFonts w:ascii="Times New Roman" w:hAnsi="Times New Roman" w:cs="Times New Roman"/>
                <w:sz w:val="24"/>
                <w:szCs w:val="24"/>
              </w:rPr>
              <w:t xml:space="preserve">ских прививок, в том числе против гриппа </w:t>
            </w:r>
          </w:p>
          <w:p w:rsidR="003E09C2" w:rsidRPr="00D94407" w:rsidRDefault="003E09C2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552CF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Default="003E09C2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ЦРБ»,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заций 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E09C2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CA0FAB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E09C2" w:rsidRPr="00D94407" w:rsidTr="003E09C2">
        <w:trPr>
          <w:trHeight w:hRule="exact" w:val="3061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3E09C2" w:rsidRPr="00D94407" w:rsidTr="003E09C2">
        <w:trPr>
          <w:trHeight w:hRule="exact" w:val="331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E09C2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6D52C3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семинаров </w:t>
            </w:r>
            <w:r w:rsidRPr="00993236">
              <w:rPr>
                <w:rFonts w:ascii="Times New Roman" w:hAnsi="Times New Roman"/>
                <w:sz w:val="24"/>
                <w:szCs w:val="24"/>
              </w:rPr>
              <w:t>по проблемам, св</w:t>
            </w:r>
            <w:r w:rsidRPr="00993236">
              <w:rPr>
                <w:rFonts w:ascii="Times New Roman" w:hAnsi="Times New Roman"/>
                <w:sz w:val="24"/>
                <w:szCs w:val="24"/>
              </w:rPr>
              <w:t>я</w:t>
            </w:r>
            <w:r w:rsidRPr="00993236">
              <w:rPr>
                <w:rFonts w:ascii="Times New Roman" w:hAnsi="Times New Roman"/>
                <w:sz w:val="24"/>
                <w:szCs w:val="24"/>
              </w:rPr>
              <w:t xml:space="preserve">занным с </w:t>
            </w:r>
            <w:r>
              <w:rPr>
                <w:rFonts w:ascii="Times New Roman" w:hAnsi="Times New Roman"/>
                <w:sz w:val="24"/>
                <w:szCs w:val="24"/>
              </w:rPr>
              <w:t>ведением здорового образа жизни (с привлеч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медицинских сотрудников)</w:t>
            </w:r>
          </w:p>
          <w:p w:rsidR="003E09C2" w:rsidRPr="00D94407" w:rsidRDefault="003E09C2" w:rsidP="003E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3552CF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CF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Default="003E09C2" w:rsidP="003E0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района, комитет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зованию, КГБУЗ «Бурли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</w:t>
            </w:r>
          </w:p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E09C2" w:rsidRPr="00D94407" w:rsidTr="003E09C2">
        <w:trPr>
          <w:trHeight w:hRule="exact" w:val="372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CA0FAB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E09C2" w:rsidRPr="00D94407" w:rsidTr="003E09C2">
        <w:trPr>
          <w:trHeight w:hRule="exact" w:val="2213"/>
        </w:trPr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9C2" w:rsidRPr="00D94407" w:rsidRDefault="003E09C2" w:rsidP="003E09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944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</w:tbl>
    <w:p w:rsidR="00EE3096" w:rsidRDefault="00EE3096" w:rsidP="00443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096" w:rsidRDefault="00EE3096" w:rsidP="0044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96" w:rsidRPr="003F2A3F" w:rsidRDefault="00EE3096" w:rsidP="00443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3F06" w:rsidRDefault="00543F0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E09C2" w:rsidRPr="00923A38" w:rsidRDefault="003E09C2" w:rsidP="003E09C2">
      <w:pPr>
        <w:autoSpaceDE/>
        <w:autoSpaceDN/>
        <w:adjustRightInd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E09C2" w:rsidRPr="00923A38" w:rsidRDefault="003E09C2" w:rsidP="003E09C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E09C2" w:rsidRDefault="003E09C2" w:rsidP="003E09C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«Развитие общественного здоровья  </w:t>
      </w:r>
    </w:p>
    <w:p w:rsidR="003E09C2" w:rsidRDefault="003E09C2" w:rsidP="003E09C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 xml:space="preserve">Бурлинского района Алтайского края </w:t>
      </w:r>
    </w:p>
    <w:p w:rsidR="003E09C2" w:rsidRPr="00923A38" w:rsidRDefault="003E09C2" w:rsidP="003E09C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23A38">
        <w:rPr>
          <w:rFonts w:ascii="Times New Roman" w:hAnsi="Times New Roman" w:cs="Times New Roman"/>
          <w:sz w:val="24"/>
          <w:szCs w:val="24"/>
        </w:rPr>
        <w:t>на 2026-2030 годы»</w:t>
      </w:r>
    </w:p>
    <w:p w:rsidR="003E09C2" w:rsidRDefault="003E09C2" w:rsidP="004433CC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3E09C2" w:rsidRDefault="003E09C2" w:rsidP="004433CC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646267" w:rsidRPr="003E09C2" w:rsidRDefault="00646267" w:rsidP="004433CC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9C2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</w:t>
      </w:r>
    </w:p>
    <w:p w:rsidR="00646267" w:rsidRPr="003E09C2" w:rsidRDefault="00646267" w:rsidP="004433CC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3E09C2">
        <w:rPr>
          <w:rFonts w:ascii="Times New Roman" w:hAnsi="Times New Roman" w:cs="Times New Roman"/>
          <w:b/>
          <w:spacing w:val="-2"/>
          <w:sz w:val="26"/>
          <w:szCs w:val="26"/>
        </w:rPr>
        <w:t>необходимых для реализации  программы</w:t>
      </w:r>
    </w:p>
    <w:p w:rsidR="00646267" w:rsidRPr="003E09C2" w:rsidRDefault="00646267" w:rsidP="004433CC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042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4"/>
        <w:gridCol w:w="1078"/>
        <w:gridCol w:w="965"/>
        <w:gridCol w:w="994"/>
        <w:gridCol w:w="994"/>
        <w:gridCol w:w="953"/>
        <w:gridCol w:w="923"/>
      </w:tblGrid>
      <w:tr w:rsidR="006D52C3" w:rsidRPr="003E09C2" w:rsidTr="009D5F12">
        <w:trPr>
          <w:trHeight w:hRule="exact" w:val="571"/>
        </w:trPr>
        <w:tc>
          <w:tcPr>
            <w:tcW w:w="4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5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  <w:spacing w:val="-2"/>
              </w:rPr>
              <w:t>Сумма расходов, тыс. рублей</w:t>
            </w:r>
          </w:p>
        </w:tc>
      </w:tr>
      <w:tr w:rsidR="003E09C2" w:rsidRPr="003E09C2" w:rsidTr="009D5F12">
        <w:trPr>
          <w:trHeight w:hRule="exact" w:val="562"/>
        </w:trPr>
        <w:tc>
          <w:tcPr>
            <w:tcW w:w="4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2026 год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2027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2028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2029 год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2030</w:t>
            </w:r>
            <w:r w:rsidR="003E09C2">
              <w:rPr>
                <w:rFonts w:ascii="Times New Roman" w:hAnsi="Times New Roman" w:cs="Times New Roman"/>
                <w:b/>
              </w:rPr>
              <w:t xml:space="preserve"> </w:t>
            </w:r>
            <w:r w:rsidRPr="003E09C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2C3" w:rsidRPr="003E09C2" w:rsidRDefault="006D52C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09C2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E09C2" w:rsidRPr="003E09C2" w:rsidTr="009D5F12">
        <w:trPr>
          <w:trHeight w:hRule="exact" w:val="269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646267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646267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646267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646267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0B5BB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0B5BB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267" w:rsidRPr="003E09C2" w:rsidRDefault="000B5BB3" w:rsidP="003E09C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D5F12" w:rsidRPr="000F36B2" w:rsidTr="009D5F12">
        <w:trPr>
          <w:trHeight w:hRule="exact" w:val="269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09C2" w:rsidRPr="000F36B2" w:rsidTr="009D5F12">
        <w:trPr>
          <w:trHeight w:hRule="exact" w:val="264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9D5F12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:rsidRPr="000F36B2" w:rsidTr="009D5F12">
        <w:trPr>
          <w:trHeight w:hRule="exact" w:val="454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 бюджета </w:t>
            </w:r>
            <w:r w:rsidRPr="006D52C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D94407" w:rsidRDefault="009D5F12" w:rsidP="009D5F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09C2" w:rsidRPr="000F36B2" w:rsidTr="009D5F12">
        <w:trPr>
          <w:trHeight w:val="294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646267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нансирования)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267" w:rsidRPr="006D52C3" w:rsidRDefault="009D5F12" w:rsidP="006D52C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F12" w:rsidRPr="000F36B2" w:rsidTr="009D5F12">
        <w:trPr>
          <w:trHeight w:val="308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 федерального бюджета (на условиях 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финансирования)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F12" w:rsidRPr="000F36B2" w:rsidTr="009D5F12">
        <w:trPr>
          <w:trHeight w:hRule="exact" w:val="322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3E09C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52C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F12" w:rsidRPr="006D52C3" w:rsidRDefault="009D5F12" w:rsidP="00D85D54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6267" w:rsidRDefault="00646267" w:rsidP="004433C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646267" w:rsidRDefault="00646267" w:rsidP="0044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6267" w:rsidSect="007B0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3" w:right="623" w:bottom="909" w:left="1276" w:header="708" w:footer="70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F8" w:rsidRDefault="006F2DF8" w:rsidP="00832DC3">
      <w:pPr>
        <w:spacing w:after="0" w:line="240" w:lineRule="auto"/>
      </w:pPr>
      <w:r>
        <w:separator/>
      </w:r>
    </w:p>
  </w:endnote>
  <w:endnote w:type="continuationSeparator" w:id="0">
    <w:p w:rsidR="006F2DF8" w:rsidRDefault="006F2DF8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F8" w:rsidRDefault="006F2DF8" w:rsidP="00832DC3">
      <w:pPr>
        <w:spacing w:after="0" w:line="240" w:lineRule="auto"/>
      </w:pPr>
      <w:r>
        <w:separator/>
      </w:r>
    </w:p>
  </w:footnote>
  <w:footnote w:type="continuationSeparator" w:id="0">
    <w:p w:rsidR="006F2DF8" w:rsidRDefault="006F2DF8" w:rsidP="0083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54" w:rsidRDefault="00D85D54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0BAC"/>
    <w:multiLevelType w:val="hybridMultilevel"/>
    <w:tmpl w:val="1696D156"/>
    <w:lvl w:ilvl="0" w:tplc="B9F0D20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32DC3"/>
    <w:rsid w:val="00000372"/>
    <w:rsid w:val="00041FA6"/>
    <w:rsid w:val="00061D2C"/>
    <w:rsid w:val="000A7063"/>
    <w:rsid w:val="000B5BB3"/>
    <w:rsid w:val="000C4C1F"/>
    <w:rsid w:val="00107D7B"/>
    <w:rsid w:val="00110D15"/>
    <w:rsid w:val="001353F2"/>
    <w:rsid w:val="001C36F6"/>
    <w:rsid w:val="001C6100"/>
    <w:rsid w:val="001C7DDC"/>
    <w:rsid w:val="00203CE1"/>
    <w:rsid w:val="00256E0C"/>
    <w:rsid w:val="002B21CE"/>
    <w:rsid w:val="002C229F"/>
    <w:rsid w:val="002F5515"/>
    <w:rsid w:val="003475C5"/>
    <w:rsid w:val="003552CF"/>
    <w:rsid w:val="00363F65"/>
    <w:rsid w:val="00390B4D"/>
    <w:rsid w:val="003B3A37"/>
    <w:rsid w:val="003E09C2"/>
    <w:rsid w:val="003F2A3F"/>
    <w:rsid w:val="004433CC"/>
    <w:rsid w:val="0046307C"/>
    <w:rsid w:val="00480495"/>
    <w:rsid w:val="004A34A0"/>
    <w:rsid w:val="00500236"/>
    <w:rsid w:val="00543F06"/>
    <w:rsid w:val="00577325"/>
    <w:rsid w:val="00582866"/>
    <w:rsid w:val="00584D93"/>
    <w:rsid w:val="00597560"/>
    <w:rsid w:val="005D7F7D"/>
    <w:rsid w:val="005F5D2A"/>
    <w:rsid w:val="00617E85"/>
    <w:rsid w:val="0062022E"/>
    <w:rsid w:val="00621975"/>
    <w:rsid w:val="00646267"/>
    <w:rsid w:val="00666E2E"/>
    <w:rsid w:val="0067413B"/>
    <w:rsid w:val="00685858"/>
    <w:rsid w:val="00693265"/>
    <w:rsid w:val="006B1281"/>
    <w:rsid w:val="006D3CEC"/>
    <w:rsid w:val="006D52C3"/>
    <w:rsid w:val="006E03C2"/>
    <w:rsid w:val="006F256C"/>
    <w:rsid w:val="006F2DF8"/>
    <w:rsid w:val="0072178B"/>
    <w:rsid w:val="00743DFB"/>
    <w:rsid w:val="00762DB5"/>
    <w:rsid w:val="00763DBC"/>
    <w:rsid w:val="007B0E19"/>
    <w:rsid w:val="007C5CB5"/>
    <w:rsid w:val="007C64BB"/>
    <w:rsid w:val="007E4E60"/>
    <w:rsid w:val="00832DC3"/>
    <w:rsid w:val="008373FD"/>
    <w:rsid w:val="00882C10"/>
    <w:rsid w:val="008A00DF"/>
    <w:rsid w:val="008C7CD1"/>
    <w:rsid w:val="008E7294"/>
    <w:rsid w:val="008F668E"/>
    <w:rsid w:val="00903C39"/>
    <w:rsid w:val="00923A38"/>
    <w:rsid w:val="009733A8"/>
    <w:rsid w:val="00973B9C"/>
    <w:rsid w:val="009A62C1"/>
    <w:rsid w:val="009D5F12"/>
    <w:rsid w:val="00A56621"/>
    <w:rsid w:val="00A8380E"/>
    <w:rsid w:val="00AA0FAE"/>
    <w:rsid w:val="00B317A8"/>
    <w:rsid w:val="00B43DE5"/>
    <w:rsid w:val="00B65E27"/>
    <w:rsid w:val="00B86939"/>
    <w:rsid w:val="00B9098F"/>
    <w:rsid w:val="00BB2B5E"/>
    <w:rsid w:val="00BB37BF"/>
    <w:rsid w:val="00BB3C96"/>
    <w:rsid w:val="00BF0A2C"/>
    <w:rsid w:val="00C04A17"/>
    <w:rsid w:val="00C45F3B"/>
    <w:rsid w:val="00C83939"/>
    <w:rsid w:val="00CA0FAB"/>
    <w:rsid w:val="00CB4D55"/>
    <w:rsid w:val="00D612BB"/>
    <w:rsid w:val="00D6232C"/>
    <w:rsid w:val="00D678E6"/>
    <w:rsid w:val="00D81240"/>
    <w:rsid w:val="00D85D54"/>
    <w:rsid w:val="00D9370A"/>
    <w:rsid w:val="00DD2B7D"/>
    <w:rsid w:val="00DD4AF6"/>
    <w:rsid w:val="00DF4831"/>
    <w:rsid w:val="00E02787"/>
    <w:rsid w:val="00E22772"/>
    <w:rsid w:val="00E56760"/>
    <w:rsid w:val="00EA7BC8"/>
    <w:rsid w:val="00EE3096"/>
    <w:rsid w:val="00F9380C"/>
    <w:rsid w:val="00FA2771"/>
    <w:rsid w:val="00FD5317"/>
    <w:rsid w:val="00FE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25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433CC"/>
    <w:pPr>
      <w:keepNext/>
      <w:tabs>
        <w:tab w:val="left" w:pos="2940"/>
      </w:tabs>
      <w:autoSpaceDE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621"/>
    <w:pPr>
      <w:ind w:left="720"/>
    </w:pPr>
  </w:style>
  <w:style w:type="paragraph" w:customStyle="1" w:styleId="ConsPlusNonformat">
    <w:name w:val="ConsPlusNonformat"/>
    <w:uiPriority w:val="99"/>
    <w:rsid w:val="006741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B43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33C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4433CC"/>
    <w:rPr>
      <w:rFonts w:ascii="Times New Roman" w:hAnsi="Times New Roman"/>
      <w:sz w:val="28"/>
      <w:szCs w:val="32"/>
    </w:rPr>
  </w:style>
  <w:style w:type="paragraph" w:customStyle="1" w:styleId="ConsNormal">
    <w:name w:val="ConsNormal"/>
    <w:rsid w:val="004433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923A38"/>
    <w:pPr>
      <w:autoSpaceDE/>
      <w:autoSpaceDN/>
      <w:adjustRightInd/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21D8-4D50-4BC4-9C01-761DB835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18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WindowsПользователь Windows</dc:creator>
  <cp:lastModifiedBy>Admin</cp:lastModifiedBy>
  <cp:revision>13</cp:revision>
  <cp:lastPrinted>2025-01-13T07:48:00Z</cp:lastPrinted>
  <dcterms:created xsi:type="dcterms:W3CDTF">2025-10-23T01:50:00Z</dcterms:created>
  <dcterms:modified xsi:type="dcterms:W3CDTF">2025-12-16T09:10:00Z</dcterms:modified>
</cp:coreProperties>
</file>